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89" w:rsidRDefault="00DF6489" w:rsidP="00DF648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DF6489">
        <w:rPr>
          <w:b/>
          <w:bCs/>
          <w:sz w:val="32"/>
          <w:szCs w:val="32"/>
        </w:rPr>
        <w:t>Дидактические игры по экологии: методы и примеры.</w:t>
      </w:r>
    </w:p>
    <w:p w:rsidR="00DF6489" w:rsidRDefault="00DF6489" w:rsidP="00DF6489">
      <w:pPr>
        <w:pStyle w:val="paragraphStyleText"/>
        <w:ind w:firstLine="0"/>
      </w:pPr>
      <w:r>
        <w:rPr>
          <w:rStyle w:val="fontStyleText"/>
        </w:rPr>
        <w:t>В последние десятилетия проблема охраны окружающей среды и устойчивого развития стала одной из наиболее актуальных в современном обществе. Учитывая глобальные экологические вызовы, такие как изменение климата, загрязнение окружающей среды и утрата биоразнообразия, необходимо формировать у подрастающего поколения осознанное отношение к природе и окружающему миру. В этом контексте дидактические игры по экологии представляют собой эффективный инструмент для экологического воспитания, позволяющий не только передавать знания, но и развивать у детей навыки, необходимые для активного участия в охране окружающей среды.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Дидактические игры, как метод обучения, имеют долгую историю и широко применяются в образовательной практике. Они позволяют сделать процесс обучения более увлекательным и интерактивным, что особенно важно для детей, чье внимание и интерес могут быстро угасать при традиционных формах обучения. Введение в дидактические игры по экологии открывает новые горизонты для педагогов, позволяя им использовать игровые методы для формирования у детей экологической грамотности и ответственности. В данной работе мы рассмотрим различные аспекты дидактических игр, их методы, типы и примеры, а также рекомендации по их проведению в образовательных учреждениях.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Актуальность данной работы обусловлена необходимостью интеграции экологического образования в учебный процесс, что становится особенно важным в условиях современного мира, где экологические проблемы требуют активного участия каждого человека. Дидактические игры могут стать мощным инструментом для формирования новой экологической культуры, способствуя развитию у детей критического мышления, командной работы и ответственности за окружающую среду. Важно отметить, что игры не только развлекают, но и обучают, что делает их незаменимыми в процессе экологического воспитания.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lastRenderedPageBreak/>
        <w:t>В первой части работы будет представлено общее введение в дидактические игры по экологии, где мы обсудим их значение и роль в образовательном процессе. Мы рассмотрим, как игры могут помочь в формировании у детей осознанного отношения к природе и окружающему миру, а также какие цели и задачи они могут решать.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Во второй части мы сосредоточимся на методах организации дидактических игр. Здесь мы обсудим, как правильно планировать и проводить игры, чтобы они были максимально эффективными и интересными для детей. Мы рассмотрим различные подходы к организации игр, включая использование различных форматов и технологий, что позволит педагогам адаптировать игры под конкретные условия и потребности учащихся.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Третья часть работы будет посвящена типам дидактических игр, с акцентом на ролевые и настольные игры. Мы проанализируем, как эти игры могут быть использованы для обучения детей основам экологии, а также какие навыки и знания они могут развивать. Ролевые игры, например, позволяют детям примерить на себя различные роли и ситуации, что способствует более глубокому пониманию экологических проблем и их последствий.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Подвижные игры как метод экологического обучения займут особое место в нашей работе. Мы обсудим, как активные игры могут способствовать не только физическому развитию детей, но и их экологическому сознанию. Подвижные игры могут быть использованы для демонстрации экологических принципов и законов, а также для формирования у детей навыков работы в команде и ответственности за свои действия.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В пятой части работы мы представим конкретные примеры дидактических игр, их практическое применение и результаты. Мы проанализируем, как различные игры могут быть использованы в образовательных учреждениях, а также какие цели и задачи они могут решать. Примеры игр помогут педагогам лучше понять, как внедрять игровые методы в свою практику и какие результаты можно ожидать.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lastRenderedPageBreak/>
        <w:t>Наконец, в заключении мы подведем итоги и обсудим значение дидактических игр для формирования экологической культуры. Мы рассмотрим, как игры могут способствовать не только обучению, но и воспитанию у детей уважения к природе и ответственности за окружающую среду. Важно подчеркнуть, что формирование новой экологической культуры требует комплексного подхода, и дидактические игры могут стать важным элементом этого процесса.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Таким образом, данная работа направлена на исследование дидактических игр по экологии как эффективного метода экологического воспитания. Мы надеемся, что результаты нашего исследования будут полезны как для педагогов, так и для всех, кто заинтересован в формировании у детей осознанного отношения к природе и окружающему миру.</w:t>
      </w:r>
    </w:p>
    <w:p w:rsidR="00DF6489" w:rsidRDefault="00DF6489" w:rsidP="00DF6489">
      <w:pPr>
        <w:pStyle w:val="1"/>
        <w:jc w:val="center"/>
      </w:pPr>
      <w:bookmarkStart w:id="0" w:name="_Toc2"/>
      <w:r>
        <w:t>Введение в дидактические игры по экологии</w:t>
      </w:r>
      <w:bookmarkEnd w:id="0"/>
    </w:p>
    <w:p w:rsidR="00DF6489" w:rsidRDefault="00DF6489" w:rsidP="00DF6489">
      <w:pPr>
        <w:pStyle w:val="paragraphStyleText"/>
      </w:pPr>
      <w:r>
        <w:rPr>
          <w:rStyle w:val="fontStyleText"/>
        </w:rPr>
        <w:t>Дидактические игры по экологии актуализируют образовательный процесс, привнося в него элементы взаимодействия, творчества и активного участия учащихся. Экологическое образование, нацеленное на формирование экологической сознательности и вовлеченности в природоохранную деятельность, требует новаторских методов. Дидактические игры служат таким методом, позволяющим не только передавать знания, но и развивать навыки, необходимые для защиты окружающей среды.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Игра выступает в качестве важного инструмента, который способствует активизации познавательной деятельности детей. В процессе игры учащиеся получают возможность проживания различных экосистем, взаимодействия с элементами природы и осознания последствий человеческих действий. Это позволяет сформировать у них более полное представление о функционировании экосистем и важности их сохранения. Важность дидактических игр возрастает еще и потому, что они помогают задействовать различные уровни восприятия: визуальный, кинестетический, слуховой. Благодаря этому создается более яркое и запоминающееся образовательное пространство.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lastRenderedPageBreak/>
        <w:t>Процесс обучения становится более увлекательным, когда он включает элементы игры. Учащиеся, погружаясь в различные игровые ситуации, берут на себя роли, которые помогают глубже понять экологические проблемы. Например, играя в роли защитников природы или участников экологического кризиса, они начинают осознавать, как важны их действия для защиты окружающей среды. Это особенно важно для формирования устойчивых экологических представлений у детей, так как именно через переживание и личное участие знания становятся более значимыми и прочными.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Методы применения дидактических игр в экологическом обучении разнообразны. Они могут включать в себя ролевые игры, настольные игры, квесты и другие форматы, которые способствуют активному вовлечению. Ролевые игры, в частности, помогают развивать эмоциональную составляющую, когда учащиеся на собственном опыте переживают последствия экологических проблем, представая в роли различных участников природоохранных процессов. Настольные игры же могут предложить учащимся интерактивный подход к изучению тематики, делая акцент на стратегии, планирование действий и принятие решений в условиях ограниченных ресурсов.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Подвижные игры могут быть интегрированы в уроки, чтобы активизировать не только мыслительную, но и физическую активность учащихся. Это способствует лучшему усваиванию информации и формированию практических навыков, необходимых для взаимодействия с окружающей природой. Кроме того, такие игры развивают командный дух и сотрудничество, что также важно для достижения экологических целей на уровне школьного сообщества.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 xml:space="preserve">Запрос на игровые методы в разных формах обучения продолжает расти. В этом контексте устойчивые примеры дидактических игр по экологии становятся особенно ценными. Опыт показывает, что при грамотной организации игр учитель может значительно повысить уровень вовлеченности и мотивации учащихся. Это связано с тем, что игры создают пространство для </w:t>
      </w:r>
      <w:r>
        <w:rPr>
          <w:rStyle w:val="fontStyleText"/>
        </w:rPr>
        <w:lastRenderedPageBreak/>
        <w:t>творчества, анализа и критического мышления, что способствует более глубокому усвоению знаний.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Успех дидактических игр по экологии во многом зависит от их реализации: от подготовки педагогов, от разработки тщательно продуманных сценариев и от создания оригинальных заданий, способствующих активному взаимодействию между участниками. Роль педагогов состоит не только в проведении игр, но и в создании поддерживающей и стимулирующей атмосферы, в которой учащиеся могут смело выражать свои мысли, ставить вопросы и предлагать идеи.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Научив учащихся работать с информацией, анализировать экологические проблемы, предлагать решения и осуществлять свои действия в рамках игровых сценариев, педагоги закладывают основу для осознанного и ответственного подхода к природоохранной деятельности. Зачастую именно через дидактические игры формируется активная гражданская позиция, что особо актуально в современных условиях, когда каждая личность может оказать влияние на состояние окружающей среды.</w:t>
      </w:r>
    </w:p>
    <w:p w:rsidR="00DF6489" w:rsidRDefault="00DF6489" w:rsidP="00DF6489">
      <w:pPr>
        <w:pStyle w:val="1"/>
        <w:jc w:val="center"/>
      </w:pPr>
      <w:bookmarkStart w:id="1" w:name="_Toc3"/>
      <w:r>
        <w:t>Методы организации дидактических игр</w:t>
      </w:r>
      <w:bookmarkEnd w:id="1"/>
    </w:p>
    <w:p w:rsidR="00DF6489" w:rsidRDefault="00DF6489" w:rsidP="00DF6489">
      <w:pPr>
        <w:pStyle w:val="paragraphStyleText"/>
      </w:pPr>
      <w:r>
        <w:rPr>
          <w:rStyle w:val="fontStyleText"/>
        </w:rPr>
        <w:t>Организация дидактических игр требует внимательного подхода, поскольку от этого зависит эффективность обучения и вовлеченность участников. Важно учитывать как возрастные особенности детей, так и их интересы, чтобы игры приносили не только знания, но и удовольствие.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Первым шагом в организации дидактической игры является выбор темы, соответствующей образовательным задачам. Закладывая основу обсуждения, работа над темой должна быть увлекательной и актуальной. Выбор игры может основываться на текущих событиях, мероприятих в области экологии или на конкретных знаниях, которые необходимо передать участникам. Тема должна быть заявлена так, чтобы привлечь внимание детей и создать у них интерес к процессу.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 xml:space="preserve">Следующий аспект — планирование игры. Это включает в себя определение целей и задач, которые необходимо решить во время </w:t>
      </w:r>
      <w:r>
        <w:rPr>
          <w:rStyle w:val="fontStyleText"/>
        </w:rPr>
        <w:lastRenderedPageBreak/>
        <w:t>дидактической игры. Например, цель может заключаться в том, чтобы научить детей различать виды растений и животных, обитать в их экосистемах, или научить их принципам устойчивого развития. Кроме того, важно подготовить сценарий игры, который поможет структурировать процесс, определить роли участников и прописать последовательность действий.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При организации дидактических игр важна динамика и активность участников. Ролевые и подвижные игры имеют свои особенности, но в любом случае необходимо задействовать каждый аспект — это может быть как активное действие, так и время для размышлений. В ролевых играх участники получают возможность примерить на себя различные роли, что позволяет им глубже понять предмет исследования, а также ощутить на себе последствия действия, будь то успешные или нет. Подвижные игры требуют быстрых решений, поэтому они помогают развивать командный дух и навыки коммуникации.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Создание комфортной и безопасной атмосферы является неотъемлемой частью успешной организации. Участники должны ощущать себя расслабленно и уверенно, чтобы не бояться делать ошибки и учиться на них. Это достигается не только правильным подбором материалов и реквизита, но и поддержкой наставника или ведущего, который сможет направлять участников, подбадривать их при необходимости и помогать разрешать конфликтные ситуации.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Обратная связь — еще один важный элемент в процессе организации дидактических игр. После завершения занятия полезно обсудить с участниками, что им понравилось, а что можно улучшить. Обсуждение результатов игры позволяет не только корректировать процесс в будущем, но и закрепить полученные знания и навыки. Участники могут делиться своими впечатлениями и выводами, что обогащает опыт каждого.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 xml:space="preserve">Кроме того, не следует забывать о технологии. Использование различных средств обучения, таких как таблицы, схемы, экраны и цифровые устройства, может иметь положительное влияние на качество игры. Это может </w:t>
      </w:r>
      <w:r>
        <w:rPr>
          <w:rStyle w:val="fontStyleText"/>
        </w:rPr>
        <w:lastRenderedPageBreak/>
        <w:t>быть полезно для доступа к дополнительным источникам информации или более наглядному восприятию игры. Тем не менее, технологии не должны затмевать саму суть процесса — они должны служить дополнением к самой игре, а не её основным фокусом.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При организации дидактических игр стоит учитывать не только формальные аспекты, такие как правила и инструкции, но и неформальные: атмосферу, взаимодействие между участниками и их мотивацию. Важно справедливо распределить роли и обязанности, чтобы каждый участник чувствовал свою необходимость и значимость для группы. Это общественное взаимодействие формирует навыки совместной работы и понимания, что в будущем может сказаться на их поведении в реальной жизни.</w:t>
      </w:r>
    </w:p>
    <w:p w:rsidR="00DF6489" w:rsidRDefault="00DF6489" w:rsidP="00DF6489">
      <w:pPr>
        <w:pStyle w:val="paragraphStyleText"/>
      </w:pPr>
      <w:r>
        <w:rPr>
          <w:rStyle w:val="fontStyleText"/>
        </w:rPr>
        <w:t>Наконец, нужно помнить о завершении игры. Важно, чтобы каждый участник покинул занятие с позитивным настроением и пониманием проделанной работы. Заключительный этап может включать поздравления, вручение небольших призов или сертификатов, что подчеркнет важность участия и создаст положительный опыт, связанный с экологическим обучением.</w:t>
      </w:r>
    </w:p>
    <w:p w:rsidR="007377B4" w:rsidRPr="00DF6489" w:rsidRDefault="007377B4" w:rsidP="00DF6489">
      <w:pPr>
        <w:jc w:val="center"/>
        <w:rPr>
          <w:sz w:val="32"/>
          <w:szCs w:val="32"/>
        </w:rPr>
      </w:pPr>
      <w:bookmarkStart w:id="2" w:name="_GoBack"/>
      <w:bookmarkEnd w:id="2"/>
    </w:p>
    <w:sectPr w:rsidR="007377B4" w:rsidRPr="00DF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9"/>
    <w:rsid w:val="007377B4"/>
    <w:rsid w:val="00D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F00"/>
  <w15:chartTrackingRefBased/>
  <w15:docId w15:val="{E8B043EB-0E46-46D2-8CFD-A2D2211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6489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rsid w:val="00DF6489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DF6489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DF6489"/>
    <w:pPr>
      <w:spacing w:after="0" w:line="360" w:lineRule="auto"/>
      <w:ind w:firstLine="720"/>
      <w:jc w:val="both"/>
    </w:pPr>
  </w:style>
  <w:style w:type="character" w:customStyle="1" w:styleId="10">
    <w:name w:val="Заголовок 1 Знак"/>
    <w:basedOn w:val="a0"/>
    <w:link w:val="1"/>
    <w:rsid w:val="00DF648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2025-04-02T08:52:00Z</dcterms:created>
  <dcterms:modified xsi:type="dcterms:W3CDTF">2025-04-02T08:56:00Z</dcterms:modified>
</cp:coreProperties>
</file>