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B78DA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5FA3B912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40173077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451E5857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1CE8EE46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36BBFF79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42748C3D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20C4FEE9" w14:textId="1FC422B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  <w:t>ИГРОВЫЕ ТЕХНОЛОГИИ КАК СРЕДСТВО ОБУЧЕНИЯ НА УРОКАХ АНГЛИЙСКОГО ЯЗЫКА</w:t>
      </w:r>
    </w:p>
    <w:p w14:paraId="5EDBFC0D" w14:textId="3861763C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5E118B01" w14:textId="77777777" w:rsidR="001A3623" w:rsidRDefault="001A3623" w:rsidP="001A362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6149BE87" w14:textId="77777777" w:rsidR="001A3623" w:rsidRDefault="001A3623" w:rsidP="001A362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7614D93C" w14:textId="77777777" w:rsidR="001A3623" w:rsidRDefault="001A3623" w:rsidP="001A362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633A1C8F" w14:textId="77777777" w:rsidR="001A3623" w:rsidRDefault="001A3623" w:rsidP="001A3623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702747BF" w14:textId="77777777" w:rsidR="00475692" w:rsidRPr="00475692" w:rsidRDefault="001A3623" w:rsidP="004756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  <w:t xml:space="preserve">Автор: </w:t>
      </w:r>
      <w:proofErr w:type="spellStart"/>
      <w:r w:rsidR="00475692"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t>Багян</w:t>
      </w:r>
      <w:proofErr w:type="spellEnd"/>
      <w:r w:rsidR="00475692"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t xml:space="preserve"> Кристина </w:t>
      </w:r>
      <w:proofErr w:type="spellStart"/>
      <w:r w:rsidR="00475692"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t>Калустовна</w:t>
      </w:r>
      <w:proofErr w:type="spellEnd"/>
      <w:r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br/>
        <w:t xml:space="preserve">учитель английского языка </w:t>
      </w:r>
      <w:r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br/>
      </w:r>
      <w:r w:rsidR="00475692"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t xml:space="preserve">МБОУСОШ № 17 ст. Тверской </w:t>
      </w:r>
    </w:p>
    <w:p w14:paraId="160FAF8D" w14:textId="77777777" w:rsidR="00475692" w:rsidRDefault="00475692" w:rsidP="004756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</w:pPr>
      <w:r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t xml:space="preserve">МО Апшеронский район </w:t>
      </w:r>
    </w:p>
    <w:p w14:paraId="6C343EA4" w14:textId="72CE6838" w:rsidR="00475692" w:rsidRPr="00475692" w:rsidRDefault="00475692" w:rsidP="004756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</w:pPr>
      <w:r w:rsidRPr="00475692">
        <w:rPr>
          <w:rFonts w:ascii="Times New Roman" w:eastAsia="Times New Roman" w:hAnsi="Times New Roman" w:cs="Times New Roman"/>
          <w:bCs/>
          <w:color w:val="24292F"/>
          <w:sz w:val="28"/>
          <w:szCs w:val="21"/>
          <w:lang w:eastAsia="ru-RU"/>
        </w:rPr>
        <w:t>Краснодарского края</w:t>
      </w:r>
    </w:p>
    <w:p w14:paraId="3D9AF60A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61220B23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3BA2AE4F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5CAF0AB3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5451D0E7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531AA0EC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6CD568B1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6D0A5B63" w14:textId="77777777" w:rsidR="001A3623" w:rsidRDefault="001A3623" w:rsidP="00A83D1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07BE8DFF" w14:textId="77777777" w:rsidR="001A3623" w:rsidRDefault="001A3623" w:rsidP="001A362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</w:p>
    <w:p w14:paraId="56300D86" w14:textId="49DFE52F" w:rsidR="0037594B" w:rsidRPr="0037594B" w:rsidRDefault="00A83D1A" w:rsidP="003759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</w:pPr>
      <w:r w:rsidRPr="00A83D1A">
        <w:rPr>
          <w:rFonts w:ascii="Times New Roman" w:eastAsia="Times New Roman" w:hAnsi="Times New Roman" w:cs="Times New Roman"/>
          <w:b/>
          <w:bCs/>
          <w:color w:val="24292F"/>
          <w:sz w:val="28"/>
          <w:szCs w:val="21"/>
          <w:lang w:eastAsia="ru-RU"/>
        </w:rPr>
        <w:lastRenderedPageBreak/>
        <w:t>Введение</w:t>
      </w:r>
    </w:p>
    <w:p w14:paraId="6C56B029" w14:textId="77777777" w:rsidR="0037594B" w:rsidRP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В современном мире английский язык является ключевым инструментом глобального общения. Однако традиционные методы обучения часто не могут полностью удовлетворить потребности и интересы учащихся. В этой связи игровые технологии представляют собой инновационный подход к изучению английского языка, который может сделать процесс более интерактивным и эффективным.</w:t>
      </w:r>
    </w:p>
    <w:p w14:paraId="1BAFFF3F" w14:textId="77777777" w:rsidR="0037594B" w:rsidRP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>Основная цель</w:t>
      </w: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данной статьи - исследовать потенциал игровых технологий как средства обучения английскому языку и определить, как они могут</w:t>
      </w:r>
      <w:r w:rsidR="0037594B"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</w:t>
      </w: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быть интегрированы в учебный процесс.</w:t>
      </w:r>
    </w:p>
    <w:p w14:paraId="0D749A01" w14:textId="5C03DFDD" w:rsidR="006E1B6E" w:rsidRPr="00475692" w:rsidRDefault="006E1B6E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b/>
          <w:color w:val="24292F"/>
          <w:sz w:val="28"/>
          <w:szCs w:val="28"/>
          <w:lang w:eastAsia="ru-RU"/>
        </w:rPr>
        <w:t xml:space="preserve">Актуальность </w:t>
      </w: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данной работы определяется тем, что вопрос совершенствования технологии обучения иностранному языку очень важен, а проблема игровых технологий требует углубленного изучения для практического применения этого метода в школьной среде.</w:t>
      </w:r>
    </w:p>
    <w:p w14:paraId="6998791E" w14:textId="77777777" w:rsidR="0037594B" w:rsidRPr="00475692" w:rsidRDefault="00A83D1A" w:rsidP="00475692">
      <w:pPr>
        <w:spacing w:after="240" w:line="240" w:lineRule="auto"/>
        <w:ind w:firstLine="851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Основная часть</w:t>
      </w:r>
    </w:p>
    <w:p w14:paraId="5FB5B76D" w14:textId="77777777" w:rsidR="0037594B" w:rsidRP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Игровые технологии становятся все более популярными в образовательной сфере, предлагая новые подходы к обучению и развитию. В контексте изучения иностранных языков, в частности английского, они могут служить мощным инструментом для улучшения коммуникативных навыков и погружения в языковую среду.</w:t>
      </w:r>
    </w:p>
    <w:p w14:paraId="087871BC" w14:textId="77777777" w:rsidR="0037594B" w:rsidRP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Игровые технологии способствуют повышению мотивации и вовлеченности учащихся, поскольку они предлагают захватывающий и интерактивный опыт. Это особенно важно при изучении языка, где регулярная практика и повторение необходимы для закрепления знаний.</w:t>
      </w:r>
    </w:p>
    <w:p w14:paraId="6ACC3BE6" w14:textId="77777777" w:rsidR="0037594B" w:rsidRP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Игры могут стимулировать когнитивное развитие, улучшая память, внимание и способность к решению проблем. В языковом контексте это помогает учащимся лучше усваивать новую лексику и грамматические структуры.</w:t>
      </w:r>
    </w:p>
    <w:p w14:paraId="741B169D" w14:textId="77777777" w:rsid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Игровые технологии также поддерживают социокультурный подход к обучению, позволяя учащимся взаимодействовать друг с другом в контексте, близком к реальной жизни. Это способствует развитию коммуникативных навыков и пониманию культурных аспектов языка.</w:t>
      </w:r>
      <w:r w:rsidR="001A3623"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Работа в группах на уроках английского языка позволяет повысить речевую активность обучающихся в большей степени и способствует формированию коммуникативной компетенции</w:t>
      </w:r>
      <w:r w:rsidR="009566FD"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.</w:t>
      </w:r>
    </w:p>
    <w:p w14:paraId="3E20647E" w14:textId="4E3F7281" w:rsidR="0037594B" w:rsidRPr="00475692" w:rsidRDefault="00A83D1A" w:rsidP="00475692">
      <w:pPr>
        <w:spacing w:after="240" w:line="240" w:lineRule="auto"/>
        <w:ind w:firstLine="851"/>
        <w:jc w:val="both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Fonts w:ascii="Times New Roman" w:hAnsi="Times New Roman" w:cs="Times New Roman"/>
          <w:color w:val="24292F"/>
          <w:sz w:val="28"/>
          <w:szCs w:val="28"/>
        </w:rPr>
        <w:t>Классификация игровых технологий в образовании может быть представлена следующим образом:</w:t>
      </w:r>
    </w:p>
    <w:p w14:paraId="13D4A9FA" w14:textId="77777777" w:rsid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lastRenderedPageBreak/>
        <w:t>Образовательные</w:t>
      </w:r>
      <w:r w:rsidR="0037594B"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 xml:space="preserve"> </w:t>
      </w: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видеоигры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</w:r>
      <w:proofErr w:type="gram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Эти</w:t>
      </w:r>
      <w:proofErr w:type="gramEnd"/>
      <w:r w:rsidRPr="00475692">
        <w:rPr>
          <w:rFonts w:ascii="Times New Roman" w:hAnsi="Times New Roman" w:cs="Times New Roman"/>
          <w:color w:val="24292F"/>
          <w:sz w:val="28"/>
          <w:szCs w:val="28"/>
        </w:rPr>
        <w:t xml:space="preserve"> игры специально разработаны для обучения и развития определенных навыков или знаний. Они могут включать в себя элементы </w:t>
      </w:r>
      <w:proofErr w:type="spell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квестов</w:t>
      </w:r>
      <w:proofErr w:type="spellEnd"/>
      <w:r w:rsidRPr="00475692">
        <w:rPr>
          <w:rFonts w:ascii="Times New Roman" w:hAnsi="Times New Roman" w:cs="Times New Roman"/>
          <w:color w:val="24292F"/>
          <w:sz w:val="28"/>
          <w:szCs w:val="28"/>
        </w:rPr>
        <w:t>, головоломок и симуляций.</w:t>
      </w:r>
    </w:p>
    <w:p w14:paraId="533C9B3C" w14:textId="77777777" w:rsid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Мобильные приложения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</w:r>
      <w:proofErr w:type="spell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Приложения</w:t>
      </w:r>
      <w:proofErr w:type="spellEnd"/>
      <w:r w:rsidRPr="00475692">
        <w:rPr>
          <w:rFonts w:ascii="Times New Roman" w:hAnsi="Times New Roman" w:cs="Times New Roman"/>
          <w:color w:val="24292F"/>
          <w:sz w:val="28"/>
          <w:szCs w:val="28"/>
        </w:rPr>
        <w:t xml:space="preserve"> для смартфонов и планшетов, которые предлагают учебные курсы, языковые игры, тесты и викторины для изучения английского языка.</w:t>
      </w:r>
    </w:p>
    <w:p w14:paraId="71F54B40" w14:textId="77777777" w:rsid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Виртуальная реальность (VR)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  <w:t>Технологии VR позволяют погрузиться в трехмерный мир, где учащиеся могут взаимодействовать с окружением и объектами, что делает обучение более наглядным и запоминающимся.</w:t>
      </w:r>
    </w:p>
    <w:p w14:paraId="5305EF82" w14:textId="77777777" w:rsid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Дополненная реальность (AR)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  <w:t>AR добавляет виртуальные объекты в реальный мир через камеру устройства, обогащая реальную среду образовательным контентом.</w:t>
      </w:r>
    </w:p>
    <w:p w14:paraId="2416EEA2" w14:textId="77777777" w:rsid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Игровые платформы и инструменты разработки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  <w:t xml:space="preserve">Платформы, такие как </w:t>
      </w:r>
      <w:proofErr w:type="spell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Minecraft</w:t>
      </w:r>
      <w:proofErr w:type="spellEnd"/>
      <w:r w:rsidRPr="00475692">
        <w:rPr>
          <w:rFonts w:ascii="Times New Roman" w:hAnsi="Times New Roman" w:cs="Times New Roman"/>
          <w:color w:val="24292F"/>
          <w:sz w:val="28"/>
          <w:szCs w:val="28"/>
        </w:rPr>
        <w:t xml:space="preserve"> </w:t>
      </w:r>
      <w:proofErr w:type="spell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Education</w:t>
      </w:r>
      <w:proofErr w:type="spellEnd"/>
      <w:r w:rsidRPr="00475692">
        <w:rPr>
          <w:rFonts w:ascii="Times New Roman" w:hAnsi="Times New Roman" w:cs="Times New Roman"/>
          <w:color w:val="24292F"/>
          <w:sz w:val="28"/>
          <w:szCs w:val="28"/>
        </w:rPr>
        <w:t xml:space="preserve"> </w:t>
      </w:r>
      <w:proofErr w:type="spell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Edition</w:t>
      </w:r>
      <w:proofErr w:type="spellEnd"/>
      <w:r w:rsidRPr="00475692">
        <w:rPr>
          <w:rFonts w:ascii="Times New Roman" w:hAnsi="Times New Roman" w:cs="Times New Roman"/>
          <w:color w:val="24292F"/>
          <w:sz w:val="28"/>
          <w:szCs w:val="28"/>
        </w:rPr>
        <w:t xml:space="preserve"> или </w:t>
      </w:r>
      <w:proofErr w:type="spellStart"/>
      <w:r w:rsidRPr="00475692">
        <w:rPr>
          <w:rFonts w:ascii="Times New Roman" w:hAnsi="Times New Roman" w:cs="Times New Roman"/>
          <w:color w:val="24292F"/>
          <w:sz w:val="28"/>
          <w:szCs w:val="28"/>
        </w:rPr>
        <w:t>Scratch</w:t>
      </w:r>
      <w:proofErr w:type="spellEnd"/>
      <w:r w:rsidRPr="00475692">
        <w:rPr>
          <w:rFonts w:ascii="Times New Roman" w:hAnsi="Times New Roman" w:cs="Times New Roman"/>
          <w:color w:val="24292F"/>
          <w:sz w:val="28"/>
          <w:szCs w:val="28"/>
        </w:rPr>
        <w:t>, позволяют учащимся создавать свои собственные игры, что развивает творческие и программистские навыки.</w:t>
      </w:r>
    </w:p>
    <w:p w14:paraId="54DC82D0" w14:textId="77777777" w:rsid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Социальные и многопользовательские игры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  <w:t>Игры, которые поддерживают взаимодействие и сотрудничество между игроками, способствуют развитию коммуникативных навыков и умения работать в команде.</w:t>
      </w:r>
    </w:p>
    <w:p w14:paraId="51A366D1" w14:textId="2A934865" w:rsidR="00A83D1A" w:rsidRPr="00475692" w:rsidRDefault="00A83D1A" w:rsidP="00475692">
      <w:pPr>
        <w:spacing w:after="240" w:line="240" w:lineRule="auto"/>
        <w:ind w:firstLine="851"/>
        <w:rPr>
          <w:rFonts w:ascii="Times New Roman" w:hAnsi="Times New Roman" w:cs="Times New Roman"/>
          <w:color w:val="24292F"/>
          <w:sz w:val="28"/>
          <w:szCs w:val="28"/>
        </w:rPr>
      </w:pPr>
      <w:r w:rsidRPr="00475692">
        <w:rPr>
          <w:rStyle w:val="a4"/>
          <w:rFonts w:ascii="Times New Roman" w:hAnsi="Times New Roman" w:cs="Times New Roman"/>
          <w:color w:val="24292F"/>
          <w:sz w:val="28"/>
          <w:szCs w:val="28"/>
        </w:rPr>
        <w:t>Симуляторы и тренажеры</w:t>
      </w:r>
      <w:r w:rsidRPr="00475692">
        <w:rPr>
          <w:rFonts w:ascii="Times New Roman" w:hAnsi="Times New Roman" w:cs="Times New Roman"/>
          <w:color w:val="24292F"/>
          <w:sz w:val="28"/>
          <w:szCs w:val="28"/>
        </w:rPr>
        <w:br/>
        <w:t>Специализированные программы, имитирующие реальные ситуации и процессы, помогают учащимся лучше понять и применить полученные знания в практике.</w:t>
      </w:r>
    </w:p>
    <w:p w14:paraId="0520A0F3" w14:textId="77777777" w:rsidR="00475692" w:rsidRDefault="006E1B6E" w:rsidP="00475692">
      <w:pPr>
        <w:pStyle w:val="a3"/>
        <w:spacing w:before="0" w:beforeAutospacing="0" w:after="0" w:afterAutospacing="0"/>
        <w:ind w:firstLine="851"/>
        <w:jc w:val="both"/>
        <w:rPr>
          <w:color w:val="24292F"/>
          <w:sz w:val="28"/>
          <w:szCs w:val="28"/>
        </w:rPr>
      </w:pPr>
      <w:r w:rsidRPr="00475692">
        <w:rPr>
          <w:color w:val="24292F"/>
          <w:sz w:val="28"/>
          <w:szCs w:val="28"/>
        </w:rPr>
        <w:t xml:space="preserve">Интеграция игровых технологий в учебный процесс может быть очень полезной для улучшения образовательных результатов. </w:t>
      </w:r>
      <w:r w:rsidR="009566FD" w:rsidRPr="00475692">
        <w:rPr>
          <w:color w:val="24292F"/>
          <w:sz w:val="28"/>
          <w:szCs w:val="28"/>
        </w:rPr>
        <w:br/>
      </w:r>
    </w:p>
    <w:p w14:paraId="54746F2F" w14:textId="4FCB3A75" w:rsidR="006E1B6E" w:rsidRPr="00475692" w:rsidRDefault="00475692" w:rsidP="00475692">
      <w:pPr>
        <w:pStyle w:val="a3"/>
        <w:spacing w:before="0" w:beforeAutospacing="0" w:after="0" w:afterAutospacing="0"/>
        <w:ind w:firstLine="851"/>
        <w:jc w:val="both"/>
        <w:rPr>
          <w:b/>
          <w:color w:val="24292F"/>
          <w:sz w:val="28"/>
          <w:szCs w:val="28"/>
        </w:rPr>
      </w:pPr>
      <w:r>
        <w:rPr>
          <w:color w:val="24292F"/>
          <w:sz w:val="28"/>
          <w:szCs w:val="28"/>
        </w:rPr>
        <w:t>В</w:t>
      </w:r>
      <w:r w:rsidR="006E1B6E" w:rsidRPr="00475692">
        <w:rPr>
          <w:color w:val="24292F"/>
          <w:sz w:val="28"/>
          <w:szCs w:val="28"/>
        </w:rPr>
        <w:t xml:space="preserve">от несколько </w:t>
      </w:r>
      <w:r w:rsidR="006E1B6E" w:rsidRPr="00475692">
        <w:rPr>
          <w:b/>
          <w:color w:val="24292F"/>
          <w:sz w:val="28"/>
          <w:szCs w:val="28"/>
        </w:rPr>
        <w:t>практических советов для учителей:</w:t>
      </w:r>
    </w:p>
    <w:p w14:paraId="11DA4734" w14:textId="4018F3B3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Начните с простого</w:t>
      </w:r>
      <w:r w:rsidRPr="00475692">
        <w:rPr>
          <w:color w:val="24292F"/>
          <w:sz w:val="28"/>
          <w:szCs w:val="28"/>
        </w:rPr>
        <w:br/>
      </w:r>
      <w:bookmarkStart w:id="0" w:name="_GoBack"/>
      <w:bookmarkEnd w:id="0"/>
      <w:r w:rsidRPr="00475692">
        <w:rPr>
          <w:color w:val="24292F"/>
          <w:sz w:val="28"/>
          <w:szCs w:val="28"/>
        </w:rPr>
        <w:t>Не нужно сразу внедрять сложные технологии. Начните с простых игровых элементов, таких как викторины или образовательные приложения, которые легко интегрировать в урок.</w:t>
      </w:r>
    </w:p>
    <w:p w14:paraId="7DEA434B" w14:textId="77777777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Обучение через игру</w:t>
      </w:r>
      <w:r w:rsidRPr="00475692">
        <w:rPr>
          <w:color w:val="24292F"/>
          <w:sz w:val="28"/>
          <w:szCs w:val="28"/>
        </w:rPr>
        <w:br/>
        <w:t>Используйте игры для демонстрации конкретных учебных концепций. Например, игры на основе квестов могут помочь учащимся лучше понять исторические или научные события.</w:t>
      </w:r>
    </w:p>
    <w:p w14:paraId="1F24974C" w14:textId="77777777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lastRenderedPageBreak/>
        <w:t>Содействие сотрудничеству</w:t>
      </w:r>
      <w:r w:rsidRPr="00475692">
        <w:rPr>
          <w:color w:val="24292F"/>
          <w:sz w:val="28"/>
          <w:szCs w:val="28"/>
        </w:rPr>
        <w:br/>
        <w:t>Выбирайте игры, которые требуют командной работы, чтобы учащиеся могли развивать навыки взаимодействия и совместной работы.</w:t>
      </w:r>
    </w:p>
    <w:p w14:paraId="59CD0C9C" w14:textId="77777777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Интеграция с учебной программой</w:t>
      </w:r>
      <w:r w:rsidRPr="00475692">
        <w:rPr>
          <w:color w:val="24292F"/>
          <w:sz w:val="28"/>
          <w:szCs w:val="28"/>
        </w:rPr>
        <w:br/>
      </w:r>
      <w:proofErr w:type="gramStart"/>
      <w:r w:rsidRPr="00475692">
        <w:rPr>
          <w:color w:val="24292F"/>
          <w:sz w:val="28"/>
          <w:szCs w:val="28"/>
        </w:rPr>
        <w:t>Убедитесь</w:t>
      </w:r>
      <w:proofErr w:type="gramEnd"/>
      <w:r w:rsidRPr="00475692">
        <w:rPr>
          <w:color w:val="24292F"/>
          <w:sz w:val="28"/>
          <w:szCs w:val="28"/>
        </w:rPr>
        <w:t>, что игровые технологии соответствуют учебной программе и образовательным целям. Игры должны дополнять, а не заменять традиционные методы обучения.</w:t>
      </w:r>
    </w:p>
    <w:p w14:paraId="2A6999E2" w14:textId="77777777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Обратная связь и оценка</w:t>
      </w:r>
      <w:r w:rsidRPr="00475692">
        <w:rPr>
          <w:color w:val="24292F"/>
          <w:sz w:val="28"/>
          <w:szCs w:val="28"/>
        </w:rPr>
        <w:br/>
        <w:t>Используйте игры, которые предоставляют мгновенную обратную связь учащимся, чтобы они могли понять свои ошибки и улучшить знания.</w:t>
      </w:r>
    </w:p>
    <w:p w14:paraId="60719D8D" w14:textId="77777777" w:rsidR="009566FD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Обучение учителей</w:t>
      </w:r>
      <w:r w:rsidRPr="00475692">
        <w:rPr>
          <w:color w:val="24292F"/>
          <w:sz w:val="28"/>
          <w:szCs w:val="28"/>
        </w:rPr>
        <w:br/>
      </w:r>
      <w:proofErr w:type="gramStart"/>
      <w:r w:rsidRPr="00475692">
        <w:rPr>
          <w:color w:val="24292F"/>
          <w:sz w:val="28"/>
          <w:szCs w:val="28"/>
        </w:rPr>
        <w:t>Проводите</w:t>
      </w:r>
      <w:proofErr w:type="gramEnd"/>
      <w:r w:rsidRPr="00475692">
        <w:rPr>
          <w:color w:val="24292F"/>
          <w:sz w:val="28"/>
          <w:szCs w:val="28"/>
        </w:rPr>
        <w:t xml:space="preserve"> регулярные тренинги и семинары для учителей, чтобы они могли освоить новые технологии и эффективно их применять.</w:t>
      </w:r>
    </w:p>
    <w:p w14:paraId="6E369D48" w14:textId="7EF6E30E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Вовлечение родителей</w:t>
      </w:r>
      <w:r w:rsidRPr="00475692">
        <w:rPr>
          <w:color w:val="24292F"/>
          <w:sz w:val="28"/>
          <w:szCs w:val="28"/>
        </w:rPr>
        <w:br/>
        <w:t>Информируйте родителей о преимуществах игровых технологий и о том, как они могут поддержать обучение дома.</w:t>
      </w:r>
    </w:p>
    <w:p w14:paraId="403CC041" w14:textId="77777777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Разнообразие игр</w:t>
      </w:r>
      <w:r w:rsidRPr="00475692">
        <w:rPr>
          <w:color w:val="24292F"/>
          <w:sz w:val="28"/>
          <w:szCs w:val="28"/>
        </w:rPr>
        <w:br/>
        <w:t>Предлагайте разнообразные игры, чтобы удовлетворить различные стили обучения и интересы учащихся.</w:t>
      </w:r>
    </w:p>
    <w:p w14:paraId="75A84312" w14:textId="77777777" w:rsidR="006E1B6E" w:rsidRPr="00475692" w:rsidRDefault="006E1B6E" w:rsidP="00475692">
      <w:pPr>
        <w:pStyle w:val="a3"/>
        <w:numPr>
          <w:ilvl w:val="0"/>
          <w:numId w:val="3"/>
        </w:numPr>
        <w:tabs>
          <w:tab w:val="clear" w:pos="720"/>
        </w:tabs>
        <w:spacing w:before="240" w:beforeAutospacing="0" w:after="240" w:afterAutospacing="0"/>
        <w:ind w:left="0" w:firstLine="851"/>
        <w:rPr>
          <w:color w:val="24292F"/>
          <w:sz w:val="28"/>
          <w:szCs w:val="28"/>
        </w:rPr>
      </w:pPr>
      <w:r w:rsidRPr="00475692">
        <w:rPr>
          <w:rStyle w:val="a4"/>
          <w:color w:val="24292F"/>
          <w:sz w:val="28"/>
          <w:szCs w:val="28"/>
        </w:rPr>
        <w:t>Отзывчивость к изменениям</w:t>
      </w:r>
      <w:r w:rsidRPr="00475692">
        <w:rPr>
          <w:color w:val="24292F"/>
          <w:sz w:val="28"/>
          <w:szCs w:val="28"/>
        </w:rPr>
        <w:br/>
        <w:t>Будьте готовы к экспериментам и изменениям, поскольку технологии постоянно развиваются. Оценивайте эффективность и вносите коррективы в процесс обучения.</w:t>
      </w:r>
    </w:p>
    <w:p w14:paraId="10310CCA" w14:textId="21F7009B" w:rsidR="00A83D1A" w:rsidRPr="00475692" w:rsidRDefault="00DF75DD" w:rsidP="00475692">
      <w:pPr>
        <w:pStyle w:val="a3"/>
        <w:spacing w:before="0" w:beforeAutospacing="0"/>
        <w:ind w:firstLine="851"/>
        <w:jc w:val="both"/>
        <w:rPr>
          <w:color w:val="24292F"/>
          <w:sz w:val="28"/>
          <w:szCs w:val="28"/>
        </w:rPr>
      </w:pPr>
      <w:r w:rsidRPr="00475692">
        <w:rPr>
          <w:color w:val="24292F"/>
          <w:sz w:val="28"/>
          <w:szCs w:val="28"/>
        </w:rPr>
        <w:t xml:space="preserve">     </w:t>
      </w:r>
      <w:r w:rsidR="006E1B6E" w:rsidRPr="00475692">
        <w:rPr>
          <w:color w:val="24292F"/>
          <w:sz w:val="28"/>
          <w:szCs w:val="28"/>
        </w:rPr>
        <w:t>Эти советы помогут учителям создать динамичную и интерактивную образовательную среду, которая способствует активному обучению и развитию учащихся.</w:t>
      </w:r>
    </w:p>
    <w:p w14:paraId="7141205E" w14:textId="5FD1D6FA" w:rsidR="00A83D1A" w:rsidRPr="00475692" w:rsidRDefault="00A83D1A" w:rsidP="0047569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t>Заключение</w:t>
      </w:r>
    </w:p>
    <w:p w14:paraId="7C4F6C6B" w14:textId="6E15C541" w:rsidR="006E1B6E" w:rsidRPr="00475692" w:rsidRDefault="00A83D1A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br/>
      </w:r>
      <w:r w:rsidR="00DF75DD"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    </w:t>
      </w: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Игровые технологии открывают новые горизонты в обучении английскому языку, делая процесс более увлекательным и динамичным. Их применение может значительно повысить мотивацию учащихся и способствовать более глубокому погружению в языковую среду.</w:t>
      </w:r>
      <w:r w:rsidR="009566FD"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И</w:t>
      </w:r>
      <w:r w:rsidR="006E1B6E"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гровые технологии могут быть эффективным средством для обучения английскому языку. Они предлагают учащимся интерактивный и мотивирующий опыт, который может улучшить как когнитивные, так и социальные аспекты обучения.</w:t>
      </w:r>
    </w:p>
    <w:p w14:paraId="426D7EDA" w14:textId="77777777" w:rsidR="0037594B" w:rsidRPr="00475692" w:rsidRDefault="0037594B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</w:p>
    <w:p w14:paraId="00CD00E7" w14:textId="02318FFD" w:rsidR="009566FD" w:rsidRPr="00475692" w:rsidRDefault="00A83D1A" w:rsidP="00475692">
      <w:pPr>
        <w:spacing w:after="24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b/>
          <w:bCs/>
          <w:color w:val="24292F"/>
          <w:sz w:val="28"/>
          <w:szCs w:val="28"/>
          <w:lang w:eastAsia="ru-RU"/>
        </w:rPr>
        <w:lastRenderedPageBreak/>
        <w:t>Литература</w:t>
      </w:r>
    </w:p>
    <w:p w14:paraId="4430F91E" w14:textId="23C6DCFF" w:rsidR="0037594B" w:rsidRPr="00475692" w:rsidRDefault="0037594B" w:rsidP="00475692">
      <w:pPr>
        <w:pStyle w:val="a6"/>
        <w:shd w:val="clear" w:color="auto" w:fill="FFFFFF"/>
        <w:spacing w:before="0" w:beforeAutospacing="0" w:after="4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75692">
        <w:rPr>
          <w:bCs/>
          <w:color w:val="000000" w:themeColor="text1"/>
          <w:sz w:val="28"/>
          <w:szCs w:val="28"/>
        </w:rPr>
        <w:t>1</w:t>
      </w:r>
      <w:r w:rsidR="009566FD" w:rsidRPr="00475692">
        <w:rPr>
          <w:bCs/>
          <w:color w:val="000000" w:themeColor="text1"/>
          <w:sz w:val="28"/>
          <w:szCs w:val="28"/>
        </w:rPr>
        <w:t>.</w:t>
      </w:r>
      <w:r w:rsidRPr="00475692">
        <w:rPr>
          <w:rStyle w:val="a7"/>
          <w:iCs/>
          <w:color w:val="000000" w:themeColor="text1"/>
          <w:sz w:val="28"/>
          <w:szCs w:val="28"/>
        </w:rPr>
        <w:t xml:space="preserve"> Григорьева М.Б.</w:t>
      </w:r>
      <w:r w:rsidRPr="00475692">
        <w:rPr>
          <w:rStyle w:val="times"/>
          <w:color w:val="000000" w:themeColor="text1"/>
          <w:sz w:val="28"/>
          <w:szCs w:val="28"/>
        </w:rPr>
        <w:t> Использование игровых приемов на уроках иностранного языка // Иностранные языки</w:t>
      </w:r>
      <w:r w:rsidRPr="00475692">
        <w:rPr>
          <w:rStyle w:val="a8"/>
          <w:color w:val="000000" w:themeColor="text1"/>
          <w:sz w:val="28"/>
          <w:szCs w:val="28"/>
        </w:rPr>
        <w:t> в </w:t>
      </w:r>
      <w:r w:rsidRPr="00475692">
        <w:rPr>
          <w:rStyle w:val="times"/>
          <w:color w:val="000000" w:themeColor="text1"/>
          <w:sz w:val="28"/>
          <w:szCs w:val="28"/>
        </w:rPr>
        <w:t>школе, 2011. №10. – С. 47–49.</w:t>
      </w:r>
    </w:p>
    <w:p w14:paraId="0CB9B21F" w14:textId="7CF30C0F" w:rsidR="009566FD" w:rsidRPr="00475692" w:rsidRDefault="0037594B" w:rsidP="00475692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="009566FD" w:rsidRPr="004756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Комарова Ю.А. Использование учебных игр в процессе обучения иностранным языкам. Методическое пособие: Обучение иностранным языкам в школе и вузе. – СПб: КАРО</w:t>
      </w:r>
      <w:r w:rsidRPr="004756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2001 – с.111-119.</w:t>
      </w:r>
    </w:p>
    <w:p w14:paraId="2630E45B" w14:textId="33B130DC" w:rsidR="0037594B" w:rsidRPr="00475692" w:rsidRDefault="0037594B" w:rsidP="00475692">
      <w:pPr>
        <w:pStyle w:val="a6"/>
        <w:shd w:val="clear" w:color="auto" w:fill="FFFFFF"/>
        <w:spacing w:before="0" w:beforeAutospacing="0" w:after="450" w:afterAutospacing="0"/>
        <w:ind w:firstLine="851"/>
        <w:jc w:val="both"/>
        <w:rPr>
          <w:rStyle w:val="times"/>
          <w:color w:val="000000" w:themeColor="text1"/>
          <w:sz w:val="28"/>
          <w:szCs w:val="28"/>
        </w:rPr>
      </w:pPr>
      <w:r w:rsidRPr="00475692">
        <w:rPr>
          <w:rStyle w:val="a7"/>
          <w:iCs/>
          <w:color w:val="000000" w:themeColor="text1"/>
          <w:sz w:val="28"/>
          <w:szCs w:val="28"/>
        </w:rPr>
        <w:t>3.Конышева А.В.</w:t>
      </w:r>
      <w:r w:rsidRPr="00475692">
        <w:rPr>
          <w:rStyle w:val="times"/>
          <w:color w:val="000000" w:themeColor="text1"/>
          <w:sz w:val="28"/>
          <w:szCs w:val="28"/>
        </w:rPr>
        <w:t> Игровой метод</w:t>
      </w:r>
      <w:r w:rsidRPr="00475692">
        <w:rPr>
          <w:rStyle w:val="a8"/>
          <w:color w:val="000000" w:themeColor="text1"/>
          <w:sz w:val="28"/>
          <w:szCs w:val="28"/>
        </w:rPr>
        <w:t> в </w:t>
      </w:r>
      <w:r w:rsidRPr="00475692">
        <w:rPr>
          <w:rStyle w:val="times"/>
          <w:color w:val="000000" w:themeColor="text1"/>
          <w:sz w:val="28"/>
          <w:szCs w:val="28"/>
        </w:rPr>
        <w:t>обучении иностранному языку. – </w:t>
      </w:r>
      <w:proofErr w:type="gramStart"/>
      <w:r w:rsidRPr="00475692">
        <w:rPr>
          <w:rStyle w:val="a8"/>
          <w:color w:val="000000" w:themeColor="text1"/>
          <w:sz w:val="28"/>
          <w:szCs w:val="28"/>
        </w:rPr>
        <w:t>СПб.</w:t>
      </w:r>
      <w:r w:rsidRPr="00475692">
        <w:rPr>
          <w:rStyle w:val="times"/>
          <w:color w:val="000000" w:themeColor="text1"/>
          <w:sz w:val="28"/>
          <w:szCs w:val="28"/>
        </w:rPr>
        <w:t>:</w:t>
      </w:r>
      <w:proofErr w:type="gramEnd"/>
      <w:r w:rsidRPr="00475692">
        <w:rPr>
          <w:rStyle w:val="times"/>
          <w:color w:val="000000" w:themeColor="text1"/>
          <w:sz w:val="28"/>
          <w:szCs w:val="28"/>
        </w:rPr>
        <w:t xml:space="preserve"> КАРО, 2006. – 192 с.</w:t>
      </w:r>
    </w:p>
    <w:p w14:paraId="07C4D0AC" w14:textId="7BD16520" w:rsidR="0037594B" w:rsidRPr="00475692" w:rsidRDefault="0037594B" w:rsidP="00475692">
      <w:pPr>
        <w:pStyle w:val="a6"/>
        <w:shd w:val="clear" w:color="auto" w:fill="FFFFFF"/>
        <w:spacing w:before="0" w:beforeAutospacing="0" w:after="45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475692">
        <w:rPr>
          <w:bCs/>
          <w:color w:val="000000" w:themeColor="text1"/>
          <w:sz w:val="28"/>
          <w:szCs w:val="28"/>
        </w:rPr>
        <w:t xml:space="preserve">4.Советова Е.В. Эффективные образовательные технологии. – Ростов н/Д: Феникс, 2007 – 285 с. </w:t>
      </w:r>
    </w:p>
    <w:p w14:paraId="2A0A15EE" w14:textId="23CCBF20" w:rsidR="00A83D1A" w:rsidRPr="00475692" w:rsidRDefault="00A83D1A" w:rsidP="00475692">
      <w:pPr>
        <w:spacing w:after="240" w:line="240" w:lineRule="auto"/>
        <w:ind w:firstLine="851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475692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br/>
      </w:r>
    </w:p>
    <w:p w14:paraId="26AB19C8" w14:textId="77777777" w:rsidR="000B76B6" w:rsidRPr="00475692" w:rsidRDefault="000B76B6" w:rsidP="00475692">
      <w:pPr>
        <w:ind w:firstLine="851"/>
        <w:rPr>
          <w:sz w:val="28"/>
          <w:szCs w:val="28"/>
        </w:rPr>
      </w:pPr>
    </w:p>
    <w:sectPr w:rsidR="000B76B6" w:rsidRPr="0047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642D"/>
    <w:multiLevelType w:val="multilevel"/>
    <w:tmpl w:val="9CA6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6D7131"/>
    <w:multiLevelType w:val="multilevel"/>
    <w:tmpl w:val="5ED6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C04AB"/>
    <w:multiLevelType w:val="multilevel"/>
    <w:tmpl w:val="A580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401BD3"/>
    <w:multiLevelType w:val="multilevel"/>
    <w:tmpl w:val="650A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92AB6"/>
    <w:multiLevelType w:val="multilevel"/>
    <w:tmpl w:val="7D9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CB"/>
    <w:rsid w:val="000824CB"/>
    <w:rsid w:val="000B76B6"/>
    <w:rsid w:val="001A3623"/>
    <w:rsid w:val="0037594B"/>
    <w:rsid w:val="00475692"/>
    <w:rsid w:val="006E1B6E"/>
    <w:rsid w:val="009566FD"/>
    <w:rsid w:val="00A83D1A"/>
    <w:rsid w:val="00D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097C"/>
  <w15:chartTrackingRefBased/>
  <w15:docId w15:val="{E2F3B711-C260-42AB-83A2-C76F6CAB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D1A"/>
    <w:rPr>
      <w:b/>
      <w:bCs/>
    </w:rPr>
  </w:style>
  <w:style w:type="paragraph" w:styleId="a5">
    <w:name w:val="List Paragraph"/>
    <w:basedOn w:val="a"/>
    <w:uiPriority w:val="34"/>
    <w:qFormat/>
    <w:rsid w:val="00A83D1A"/>
    <w:pPr>
      <w:ind w:left="720"/>
      <w:contextualSpacing/>
    </w:pPr>
  </w:style>
  <w:style w:type="paragraph" w:customStyle="1" w:styleId="a6">
    <w:name w:val="литература"/>
    <w:basedOn w:val="a"/>
    <w:rsid w:val="0037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и"/>
    <w:basedOn w:val="a0"/>
    <w:rsid w:val="0037594B"/>
  </w:style>
  <w:style w:type="character" w:customStyle="1" w:styleId="times">
    <w:name w:val="times"/>
    <w:basedOn w:val="a0"/>
    <w:rsid w:val="0037594B"/>
  </w:style>
  <w:style w:type="character" w:customStyle="1" w:styleId="a8">
    <w:name w:val="безпн"/>
    <w:basedOn w:val="a0"/>
    <w:rsid w:val="0037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Ramas M</dc:creator>
  <cp:keywords/>
  <dc:description/>
  <cp:lastModifiedBy>ASUS</cp:lastModifiedBy>
  <cp:revision>4</cp:revision>
  <dcterms:created xsi:type="dcterms:W3CDTF">2024-06-27T05:46:00Z</dcterms:created>
  <dcterms:modified xsi:type="dcterms:W3CDTF">2025-04-23T05:23:00Z</dcterms:modified>
</cp:coreProperties>
</file>