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142E" w14:textId="77777777" w:rsidR="00560061" w:rsidRDefault="00560061" w:rsidP="0056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Статья.</w:t>
      </w:r>
    </w:p>
    <w:p w14:paraId="0C1F973C" w14:textId="01C00E23" w:rsidR="00560061" w:rsidRPr="00560061" w:rsidRDefault="00560061" w:rsidP="0056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Инновационные методы преподавания обществознания, их эффективность и применение в учебном процессе</w:t>
      </w:r>
    </w:p>
    <w:p w14:paraId="32F9915E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Введение</w:t>
      </w:r>
    </w:p>
    <w:p w14:paraId="69417E66" w14:textId="37BF8D9B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В современных условиях развития образования особую актуальность приобретает внедрение инновационных технологий в процесс преподавания обществознания. Это обусловлено необходимостью формирования у учащихся не только предметных знаний, но и метапредметных компетенций, таких как критическое мышление, умение работать с информацией и принимать ответственные решения.</w:t>
      </w:r>
    </w:p>
    <w:p w14:paraId="109AF6C2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Цифровые технологии в обучении</w:t>
      </w:r>
    </w:p>
    <w:p w14:paraId="2A23FF73" w14:textId="1F7299C4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Цифровые инструменты становятся неотъемлемой частью современного образовательного процесса. Интерактивные доски, образовательные платформы и онлайн-ресурсы позволяют визуализировать сложные понятия и активизировать познавательную деятельность учащихся. Особенно эффективными оказываются мультимедийные презентации с использованием инфографики и видеоматериалов при изучении таких тем, как “Права и обязанности граждан”.</w:t>
      </w:r>
    </w:p>
    <w:p w14:paraId="420BA596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14:paraId="425A16B3" w14:textId="0A81AF8D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Проектный метод способствует формированию исследовательских навыков и критического анализа. На уроках обществознания успешно реализуются проекты на темы:</w:t>
      </w:r>
    </w:p>
    <w:p w14:paraId="1525B330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“Права человека”</w:t>
      </w:r>
    </w:p>
    <w:p w14:paraId="6257E9F7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“Социальные проблемы современного общества”</w:t>
      </w:r>
    </w:p>
    <w:p w14:paraId="61B7850A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“Экономическая грамотность”</w:t>
      </w:r>
    </w:p>
    <w:p w14:paraId="5877C871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“Экология моего города”</w:t>
      </w:r>
    </w:p>
    <w:p w14:paraId="065181E7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Игровые методики</w:t>
      </w:r>
    </w:p>
    <w:p w14:paraId="62AA6911" w14:textId="2C38624E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Игровые технологии делают процесс обучения более увлекательным. Особенно эффективны:</w:t>
      </w:r>
    </w:p>
    <w:p w14:paraId="3E8DAE15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Ролевые игры “Модель ООН”</w:t>
      </w:r>
    </w:p>
    <w:p w14:paraId="5C5C2D99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“Судебное заседание”</w:t>
      </w:r>
    </w:p>
    <w:p w14:paraId="574E3BD8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Деловые игры по экономическим темам</w:t>
      </w:r>
    </w:p>
    <w:p w14:paraId="6F5AB192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Кейс-методы</w:t>
      </w:r>
    </w:p>
    <w:p w14:paraId="1426E800" w14:textId="0A201904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Кейс-технологии позволяют анализировать реальные ситуации и вырабатывать решения. Например, кейс “Этика в бизнесе” помогает развивать навыки критического мышления и принятия взвешенных решений.</w:t>
      </w:r>
    </w:p>
    <w:p w14:paraId="339F03CB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Интеграция с другими предметами</w:t>
      </w:r>
    </w:p>
    <w:p w14:paraId="0FDEFB88" w14:textId="0C6C574B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Межпредметные связи усиливают образовательный эффект. Экономические темы дополняются математическими расчётами, а исторические аспекты рассматриваются через призму их влияния на современность.</w:t>
      </w:r>
    </w:p>
    <w:p w14:paraId="78643B7D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Индивидуальный подход</w:t>
      </w:r>
    </w:p>
    <w:p w14:paraId="337B5FB7" w14:textId="335D8B80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Дифференциация обучения учитывает уровень подготовки каждого ученика. Интерактивные задания предлагаются разной сложности в зависимости от индивидуальных особенностей учащихся.</w:t>
      </w:r>
    </w:p>
    <w:p w14:paraId="1F13C80C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Внеклассная работа</w:t>
      </w:r>
    </w:p>
    <w:p w14:paraId="5380201D" w14:textId="26BD6A45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Дополнительные активности включают:</w:t>
      </w:r>
    </w:p>
    <w:p w14:paraId="755CE6C0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Интеллектуальные игры</w:t>
      </w:r>
    </w:p>
    <w:p w14:paraId="080D5B60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Дискуссии</w:t>
      </w:r>
    </w:p>
    <w:p w14:paraId="03771CAA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Тематические вечера</w:t>
      </w:r>
    </w:p>
    <w:p w14:paraId="0B934E5F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Дебаты на актуальные темы</w:t>
      </w:r>
    </w:p>
    <w:p w14:paraId="2D325739" w14:textId="77777777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Заключение</w:t>
      </w:r>
    </w:p>
    <w:p w14:paraId="2BFF6C5F" w14:textId="4BA29875" w:rsidR="00560061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lastRenderedPageBreak/>
        <w:t>Использование инновационных методов в преподавании обществознания способствует формированию у учащихся не только предметных знаний, но и важнейших метапредметных компетенций. Цифровые технологии, проектная деятельность, игровые методы и кейс-технологии создают условия для активного и осознанного усвоения материала, развития критического мышления и социальной ответственности.</w:t>
      </w:r>
    </w:p>
    <w:p w14:paraId="3EEC5D40" w14:textId="00ED5042" w:rsidR="001D1B6F" w:rsidRPr="00560061" w:rsidRDefault="00560061" w:rsidP="005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sz w:val="24"/>
          <w:szCs w:val="24"/>
        </w:rPr>
        <w:t>Успешная реализация инновационных подходов требует от учителя не только владения современными методиками, но и умения адаптировать их к потребностям конкретного класса, создавая условия для всестороннего развития школьников в соответствии с современными образовательными стандартами.</w:t>
      </w:r>
    </w:p>
    <w:sectPr w:rsidR="001D1B6F" w:rsidRPr="0056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61"/>
    <w:rsid w:val="00170632"/>
    <w:rsid w:val="001D1B6F"/>
    <w:rsid w:val="00560061"/>
    <w:rsid w:val="00E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8DF5"/>
  <w15:chartTrackingRefBased/>
  <w15:docId w15:val="{E6181F03-6813-4CFE-B55E-708B4AC0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0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0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0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0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0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0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0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0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00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0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0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>HP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mdou-ds190@mail.ru</dc:creator>
  <cp:keywords/>
  <dc:description/>
  <cp:lastModifiedBy>mdou-ds190@mail.ru</cp:lastModifiedBy>
  <cp:revision>1</cp:revision>
  <dcterms:created xsi:type="dcterms:W3CDTF">2025-04-16T11:30:00Z</dcterms:created>
  <dcterms:modified xsi:type="dcterms:W3CDTF">2025-04-16T11:31:00Z</dcterms:modified>
</cp:coreProperties>
</file>