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52146C" w:rsidRDefault="0052146C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Pr="002A1ADC" w:rsidRDefault="0052146C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44"/>
          <w:szCs w:val="44"/>
        </w:rPr>
      </w:pPr>
      <w:bookmarkStart w:id="0" w:name="_GoBack"/>
      <w:r>
        <w:rPr>
          <w:b/>
          <w:color w:val="1A1A1A" w:themeColor="background1" w:themeShade="1A"/>
          <w:sz w:val="44"/>
          <w:szCs w:val="44"/>
        </w:rPr>
        <w:t>Статья</w:t>
      </w:r>
    </w:p>
    <w:p w:rsidR="00AD3A1D" w:rsidRPr="002A1ADC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color w:val="1A1A1A" w:themeColor="background1" w:themeShade="1A"/>
          <w:sz w:val="40"/>
          <w:szCs w:val="40"/>
        </w:rPr>
      </w:pPr>
      <w:r w:rsidRPr="002A1ADC">
        <w:rPr>
          <w:color w:val="1A1A1A" w:themeColor="background1" w:themeShade="1A"/>
          <w:sz w:val="40"/>
          <w:szCs w:val="40"/>
        </w:rPr>
        <w:t>«Использование технологии развития критического мышления, как средство сопровождения одаренных детей»</w:t>
      </w:r>
    </w:p>
    <w:bookmarkEnd w:id="0"/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52146C" w:rsidRDefault="0052146C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52146C" w:rsidRDefault="0052146C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52146C" w:rsidRDefault="0052146C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Pr="00AD3A1D" w:rsidRDefault="00AD3A1D" w:rsidP="00AD3A1D">
      <w:pPr>
        <w:pStyle w:val="a3"/>
        <w:spacing w:before="0" w:beforeAutospacing="0" w:after="0" w:afterAutospacing="0"/>
        <w:ind w:left="7230"/>
        <w:rPr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AD3A1D" w:rsidRDefault="00AD3A1D" w:rsidP="00AD3A1D">
      <w:pPr>
        <w:pStyle w:val="a3"/>
        <w:spacing w:before="0" w:beforeAutospacing="0" w:after="0" w:afterAutospacing="0"/>
        <w:ind w:firstLine="567"/>
        <w:jc w:val="center"/>
        <w:rPr>
          <w:b/>
          <w:color w:val="1A1A1A" w:themeColor="background1" w:themeShade="1A"/>
          <w:sz w:val="28"/>
          <w:szCs w:val="28"/>
        </w:rPr>
      </w:pPr>
    </w:p>
    <w:p w:rsidR="00934518" w:rsidRPr="00A602BE" w:rsidRDefault="00B72704" w:rsidP="00934518">
      <w:pPr>
        <w:pStyle w:val="a3"/>
        <w:spacing w:before="0" w:beforeAutospacing="0" w:after="0" w:afterAutospacing="0"/>
        <w:ind w:firstLine="567"/>
        <w:jc w:val="both"/>
        <w:rPr>
          <w:color w:val="1A1A1A" w:themeColor="background1" w:themeShade="1A"/>
          <w:sz w:val="28"/>
          <w:szCs w:val="28"/>
        </w:rPr>
      </w:pPr>
      <w:r w:rsidRPr="00A602BE">
        <w:rPr>
          <w:color w:val="1A1A1A" w:themeColor="background1" w:themeShade="1A"/>
          <w:sz w:val="28"/>
          <w:szCs w:val="28"/>
        </w:rPr>
        <w:lastRenderedPageBreak/>
        <w:t xml:space="preserve">Проблема работы с одаренными детьми – одна из современных задач модернизации образования. Она решается посредством дифференцированного и индивидуального подхода в обучении. Задача </w:t>
      </w:r>
      <w:r w:rsidR="00682690">
        <w:rPr>
          <w:color w:val="1A1A1A" w:themeColor="background1" w:themeShade="1A"/>
          <w:sz w:val="28"/>
          <w:szCs w:val="28"/>
        </w:rPr>
        <w:t>учителя</w:t>
      </w:r>
      <w:r w:rsidRPr="00A602BE">
        <w:rPr>
          <w:color w:val="1A1A1A" w:themeColor="background1" w:themeShade="1A"/>
          <w:sz w:val="28"/>
          <w:szCs w:val="28"/>
        </w:rPr>
        <w:t xml:space="preserve"> – создать условия, в которых ученик мог бы проявить себя и показать путь для его самореализации.</w:t>
      </w:r>
      <w:r w:rsidR="00934518" w:rsidRPr="00A602BE">
        <w:rPr>
          <w:color w:val="1A1A1A" w:themeColor="background1" w:themeShade="1A"/>
          <w:sz w:val="28"/>
          <w:szCs w:val="28"/>
        </w:rPr>
        <w:t xml:space="preserve"> В учебном процессе развитие одарённого ребёнка следует рассматривать как развитие его внутреннего </w:t>
      </w:r>
      <w:proofErr w:type="spellStart"/>
      <w:r w:rsidR="00934518" w:rsidRPr="00A602BE">
        <w:rPr>
          <w:color w:val="1A1A1A" w:themeColor="background1" w:themeShade="1A"/>
          <w:sz w:val="28"/>
          <w:szCs w:val="28"/>
        </w:rPr>
        <w:t>деятельностного</w:t>
      </w:r>
      <w:proofErr w:type="spellEnd"/>
      <w:r w:rsidR="00934518" w:rsidRPr="00A602BE">
        <w:rPr>
          <w:color w:val="1A1A1A" w:themeColor="background1" w:themeShade="1A"/>
          <w:sz w:val="28"/>
          <w:szCs w:val="28"/>
        </w:rPr>
        <w:t xml:space="preserve"> потенциала, способности быть автором, творцом активным созидателем своей жизни, уметь ставить цель, искать способы её достижения, быть способным к свободному выбору и ответственности за него, максимально использовать свои способности. Вот почему технологии обучения одаренных детей, соответствующие им методы и формы работы учителя должны способствовать решению обозначенной задачи.</w:t>
      </w:r>
    </w:p>
    <w:p w:rsidR="00934518" w:rsidRPr="00A602BE" w:rsidRDefault="00934518" w:rsidP="00934518">
      <w:pPr>
        <w:pStyle w:val="a3"/>
        <w:spacing w:before="0" w:beforeAutospacing="0" w:after="0" w:afterAutospacing="0"/>
        <w:ind w:firstLine="567"/>
        <w:jc w:val="both"/>
        <w:rPr>
          <w:color w:val="1A1A1A" w:themeColor="background1" w:themeShade="1A"/>
          <w:sz w:val="28"/>
          <w:szCs w:val="28"/>
        </w:rPr>
      </w:pPr>
      <w:r w:rsidRPr="00A602BE">
        <w:rPr>
          <w:color w:val="1A1A1A" w:themeColor="background1" w:themeShade="1A"/>
          <w:sz w:val="28"/>
          <w:szCs w:val="28"/>
        </w:rPr>
        <w:t xml:space="preserve">Сегодня используются разные технологии обучения и развития одаренных детей, воплощенные в специальные образовательные программы. Это и </w:t>
      </w:r>
      <w:r w:rsidRPr="00EF0F60">
        <w:rPr>
          <w:b/>
          <w:iCs/>
          <w:color w:val="1A1A1A" w:themeColor="background1" w:themeShade="1A"/>
          <w:sz w:val="28"/>
          <w:szCs w:val="28"/>
        </w:rPr>
        <w:t>образовательно-развивающие</w:t>
      </w:r>
      <w:r w:rsidRPr="00EF0F60">
        <w:rPr>
          <w:b/>
          <w:color w:val="1A1A1A" w:themeColor="background1" w:themeShade="1A"/>
          <w:sz w:val="28"/>
          <w:szCs w:val="28"/>
        </w:rPr>
        <w:t>,</w:t>
      </w:r>
      <w:r w:rsidRPr="00EF0F60">
        <w:rPr>
          <w:color w:val="1A1A1A" w:themeColor="background1" w:themeShade="1A"/>
          <w:sz w:val="28"/>
          <w:szCs w:val="28"/>
        </w:rPr>
        <w:t xml:space="preserve"> которые ставят задачи усвоения знаний и развития</w:t>
      </w:r>
      <w:r w:rsidRPr="00A602BE">
        <w:rPr>
          <w:color w:val="1A1A1A" w:themeColor="background1" w:themeShade="1A"/>
          <w:sz w:val="28"/>
          <w:szCs w:val="28"/>
        </w:rPr>
        <w:t xml:space="preserve"> продуктивного мышления и личности ребенка (технология развивающего обучения Д.Б. </w:t>
      </w:r>
      <w:proofErr w:type="spellStart"/>
      <w:r w:rsidRPr="00A602BE">
        <w:rPr>
          <w:color w:val="1A1A1A" w:themeColor="background1" w:themeShade="1A"/>
          <w:sz w:val="28"/>
          <w:szCs w:val="28"/>
        </w:rPr>
        <w:t>Эльконина</w:t>
      </w:r>
      <w:proofErr w:type="spellEnd"/>
      <w:r w:rsidRPr="00A602BE">
        <w:rPr>
          <w:color w:val="1A1A1A" w:themeColor="background1" w:themeShade="1A"/>
          <w:sz w:val="28"/>
          <w:szCs w:val="28"/>
        </w:rPr>
        <w:t xml:space="preserve">-В.В. Давыдова), </w:t>
      </w:r>
      <w:r w:rsidRPr="00EF0F60">
        <w:rPr>
          <w:b/>
          <w:iCs/>
          <w:color w:val="1A1A1A" w:themeColor="background1" w:themeShade="1A"/>
          <w:sz w:val="28"/>
          <w:szCs w:val="28"/>
        </w:rPr>
        <w:t>технология проблемного подхода</w:t>
      </w:r>
      <w:r w:rsidRPr="00A602BE">
        <w:rPr>
          <w:color w:val="1A1A1A" w:themeColor="background1" w:themeShade="1A"/>
          <w:sz w:val="28"/>
          <w:szCs w:val="28"/>
        </w:rPr>
        <w:t xml:space="preserve"> к обучению (концепция А.М. Матюшкина), технологии, которые направлены на развитие высших мыслительных процессов – </w:t>
      </w:r>
      <w:r w:rsidRPr="00EF0F60">
        <w:rPr>
          <w:b/>
          <w:iCs/>
          <w:color w:val="1A1A1A" w:themeColor="background1" w:themeShade="1A"/>
          <w:sz w:val="28"/>
          <w:szCs w:val="28"/>
        </w:rPr>
        <w:t>творческого, критического, логического, эвристического мышления</w:t>
      </w:r>
      <w:r w:rsidRPr="00A602BE">
        <w:rPr>
          <w:color w:val="1A1A1A" w:themeColor="background1" w:themeShade="1A"/>
          <w:sz w:val="28"/>
          <w:szCs w:val="28"/>
        </w:rPr>
        <w:t xml:space="preserve"> (например, программа Э. де </w:t>
      </w:r>
      <w:proofErr w:type="spellStart"/>
      <w:r w:rsidRPr="00A602BE">
        <w:rPr>
          <w:color w:val="1A1A1A" w:themeColor="background1" w:themeShade="1A"/>
          <w:sz w:val="28"/>
          <w:szCs w:val="28"/>
        </w:rPr>
        <w:t>Боно</w:t>
      </w:r>
      <w:proofErr w:type="spellEnd"/>
      <w:r w:rsidRPr="00A602BE">
        <w:rPr>
          <w:color w:val="1A1A1A" w:themeColor="background1" w:themeShade="1A"/>
          <w:sz w:val="28"/>
          <w:szCs w:val="28"/>
        </w:rPr>
        <w:t>) и т.д. Все они разработаны, исходя из общих особенностей одаренных детей.</w:t>
      </w:r>
    </w:p>
    <w:p w:rsidR="00EF0F60" w:rsidRPr="001E2B62" w:rsidRDefault="00EF0F60" w:rsidP="00EF0F60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Работая с детьми младшего школьного возраста, всегда находишься в поиске таких методов и приёмов, которые помогли бы совершенствовать мыслительные способности учащихся и позволили бы им мыслить более продуктивно. Одним из инновационных технологий, позволяющих добиться позитивных результатов в формировании мыслительной деятельности младших школьников, является «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те</w:t>
      </w: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хнология развития критического мышления». </w:t>
      </w:r>
    </w:p>
    <w:p w:rsidR="00934518" w:rsidRPr="00A602BE" w:rsidRDefault="00934518" w:rsidP="00934518">
      <w:pPr>
        <w:pStyle w:val="a3"/>
        <w:spacing w:before="0" w:beforeAutospacing="0" w:after="0" w:afterAutospacing="0"/>
        <w:ind w:firstLine="567"/>
        <w:jc w:val="both"/>
        <w:rPr>
          <w:color w:val="1A1A1A" w:themeColor="background1" w:themeShade="1A"/>
          <w:sz w:val="28"/>
          <w:szCs w:val="28"/>
        </w:rPr>
      </w:pPr>
      <w:r w:rsidRPr="00A602BE">
        <w:rPr>
          <w:rStyle w:val="a8"/>
          <w:b w:val="0"/>
          <w:color w:val="1A1A1A" w:themeColor="background1" w:themeShade="1A"/>
          <w:sz w:val="28"/>
          <w:szCs w:val="28"/>
        </w:rPr>
        <w:t xml:space="preserve">Особое внимание в работе с одаренными детьми уделяется </w:t>
      </w:r>
      <w:r w:rsidR="00EF0F60">
        <w:rPr>
          <w:rStyle w:val="a8"/>
          <w:b w:val="0"/>
          <w:color w:val="1A1A1A" w:themeColor="background1" w:themeShade="1A"/>
          <w:sz w:val="28"/>
          <w:szCs w:val="28"/>
        </w:rPr>
        <w:t xml:space="preserve">именно этой </w:t>
      </w:r>
      <w:r w:rsidRPr="00EF0F60">
        <w:rPr>
          <w:rStyle w:val="a8"/>
          <w:b w:val="0"/>
          <w:iCs/>
          <w:color w:val="1A1A1A" w:themeColor="background1" w:themeShade="1A"/>
          <w:sz w:val="28"/>
          <w:szCs w:val="28"/>
        </w:rPr>
        <w:t>технологии</w:t>
      </w:r>
      <w:r w:rsidRPr="00EF0F60">
        <w:rPr>
          <w:rStyle w:val="a8"/>
          <w:b w:val="0"/>
          <w:color w:val="1A1A1A" w:themeColor="background1" w:themeShade="1A"/>
          <w:sz w:val="28"/>
          <w:szCs w:val="28"/>
        </w:rPr>
        <w:t>.</w:t>
      </w:r>
      <w:r w:rsidRPr="00A602BE">
        <w:rPr>
          <w:rStyle w:val="a8"/>
          <w:b w:val="0"/>
          <w:color w:val="1A1A1A" w:themeColor="background1" w:themeShade="1A"/>
          <w:sz w:val="28"/>
          <w:szCs w:val="28"/>
        </w:rPr>
        <w:t xml:space="preserve"> Эта технология помогает во многом понять учителю точку зрения учащегося и смотреть на вещи с его позиции.</w:t>
      </w:r>
      <w:r w:rsidR="00A602BE">
        <w:rPr>
          <w:rStyle w:val="a8"/>
          <w:b w:val="0"/>
          <w:color w:val="1A1A1A" w:themeColor="background1" w:themeShade="1A"/>
          <w:sz w:val="28"/>
          <w:szCs w:val="28"/>
        </w:rPr>
        <w:t xml:space="preserve"> </w:t>
      </w:r>
      <w:r w:rsidRPr="00A602BE">
        <w:rPr>
          <w:color w:val="1A1A1A" w:themeColor="background1" w:themeShade="1A"/>
          <w:sz w:val="28"/>
          <w:szCs w:val="28"/>
        </w:rPr>
        <w:t xml:space="preserve">Применение элементов </w:t>
      </w:r>
      <w:r w:rsidR="00177723">
        <w:rPr>
          <w:color w:val="1A1A1A" w:themeColor="background1" w:themeShade="1A"/>
          <w:sz w:val="28"/>
          <w:szCs w:val="28"/>
        </w:rPr>
        <w:t xml:space="preserve">технологии развития критического мышления </w:t>
      </w:r>
      <w:r w:rsidRPr="00A602BE">
        <w:rPr>
          <w:color w:val="1A1A1A" w:themeColor="background1" w:themeShade="1A"/>
          <w:sz w:val="28"/>
          <w:szCs w:val="28"/>
        </w:rPr>
        <w:t>создает условия для творческой самореализации личности, развития познавательных способностей и коммуникативных умений учащихся, их нравственного потенциала.</w:t>
      </w:r>
    </w:p>
    <w:p w:rsidR="001E2B62" w:rsidRPr="001E2B62" w:rsidRDefault="001E2B62" w:rsidP="00682690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b/>
          <w:bCs/>
          <w:color w:val="1A1A1A" w:themeColor="background1" w:themeShade="1A"/>
          <w:sz w:val="28"/>
          <w:szCs w:val="28"/>
          <w:lang w:eastAsia="ru-RU"/>
        </w:rPr>
        <w:t>Критическое мышление</w:t>
      </w: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 – это один из видов интеллектуальной деятельности человека, который характеризуется высоким уровнем восприятия, понимания, объективности подхода к окружающему его информационному полю.</w:t>
      </w:r>
    </w:p>
    <w:p w:rsidR="00A35123" w:rsidRDefault="00A35123" w:rsidP="00EC469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2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педагогике – это мышление оценочное, рефлексивное, развивающееся путем наложения новой информации на жизненный личный опыт.</w:t>
      </w:r>
    </w:p>
    <w:p w:rsidR="00AE0C88" w:rsidRPr="00AE0C88" w:rsidRDefault="00AE0C88" w:rsidP="00AE0C8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AE0C8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Современная жизнь при этом устанавливает свои приоритеты: не простое знание фактов, а способность пользоваться приобретенным знанием; не объем информации, а умение получать её и моделировать; не приобретательство, а созидание и сотрудничество.</w:t>
      </w:r>
    </w:p>
    <w:p w:rsidR="001E2B62" w:rsidRDefault="001E2B62" w:rsidP="00DD2249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b/>
          <w:bCs/>
          <w:color w:val="1A1A1A" w:themeColor="background1" w:themeShade="1A"/>
          <w:sz w:val="28"/>
          <w:szCs w:val="28"/>
          <w:lang w:eastAsia="ru-RU"/>
        </w:rPr>
        <w:t xml:space="preserve">Цель данной технологии - </w:t>
      </w: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развить мыслительные навыки учащихся, </w:t>
      </w:r>
      <w:r w:rsidR="00C86E6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которые </w:t>
      </w: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необходимы ему не только в учёбе, но и в обычной жизни, развить интеллектуальные способности ученика для самостоятельного освоения знаний.</w:t>
      </w:r>
    </w:p>
    <w:p w:rsidR="001E2B62" w:rsidRPr="001E2B62" w:rsidRDefault="001E2B62" w:rsidP="00F11BB0">
      <w:pPr>
        <w:spacing w:after="0" w:line="240" w:lineRule="auto"/>
        <w:ind w:firstLine="567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Применение учителем технологии</w:t>
      </w:r>
      <w:r w:rsidR="0028613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развития критического мышления</w:t>
      </w:r>
      <w:r w:rsidR="00DA5C3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как на уроке, так и во внеурочной </w:t>
      </w:r>
      <w:proofErr w:type="gramStart"/>
      <w:r w:rsidR="00DA5C3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деятельности </w:t>
      </w: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даёт</w:t>
      </w:r>
      <w:proofErr w:type="gramEnd"/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возможность ученику научиться:</w:t>
      </w:r>
    </w:p>
    <w:p w:rsidR="001E2B62" w:rsidRPr="001E2B62" w:rsidRDefault="001E2B62" w:rsidP="004D2023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1. Работать самостоятельно;</w:t>
      </w:r>
    </w:p>
    <w:p w:rsidR="001E2B62" w:rsidRPr="001E2B62" w:rsidRDefault="001E2B62" w:rsidP="004D2023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2. Задавать вопросы;</w:t>
      </w:r>
    </w:p>
    <w:p w:rsidR="001E2B62" w:rsidRPr="001E2B62" w:rsidRDefault="001E2B62" w:rsidP="004D2023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3. Выслушивать чужое мнение;</w:t>
      </w:r>
    </w:p>
    <w:p w:rsidR="001E2B62" w:rsidRPr="001E2B62" w:rsidRDefault="001E2B62" w:rsidP="004D2023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lastRenderedPageBreak/>
        <w:t>4. Иметь своё мнение и защищать его;</w:t>
      </w:r>
    </w:p>
    <w:p w:rsidR="001E2B62" w:rsidRPr="001E2B62" w:rsidRDefault="001E2B62" w:rsidP="004D2023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5. Критически относиться к мнению оппонентов;</w:t>
      </w:r>
    </w:p>
    <w:p w:rsidR="001E2B62" w:rsidRPr="001E2B62" w:rsidRDefault="001E2B62" w:rsidP="004D2023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6. Осуществлять рефлексию своей деятельности;</w:t>
      </w:r>
    </w:p>
    <w:p w:rsidR="001E2B62" w:rsidRDefault="001E2B62" w:rsidP="00E80E3B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7. Анализировать и классифицировать.</w:t>
      </w:r>
    </w:p>
    <w:p w:rsidR="001E2B62" w:rsidRPr="001E2B62" w:rsidRDefault="0072321B" w:rsidP="00F11BB0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72321B">
        <w:rPr>
          <w:rStyle w:val="c5"/>
          <w:rFonts w:ascii="Times New Roman" w:hAnsi="Times New Roman" w:cs="Times New Roman"/>
          <w:color w:val="1A1A1A" w:themeColor="background1" w:themeShade="1A"/>
          <w:sz w:val="28"/>
          <w:szCs w:val="28"/>
        </w:rPr>
        <w:t>Конструктивную основу «технологии критического мышления» составляет базовая модель трех стадий организации учебного процесса:  «Вызов – осмысление – размышление</w:t>
      </w:r>
      <w:r>
        <w:rPr>
          <w:rStyle w:val="c5"/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(рефлексии)»</w:t>
      </w:r>
      <w:r w:rsidRPr="0072321B">
        <w:rPr>
          <w:rStyle w:val="c5"/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. </w:t>
      </w:r>
      <w:r w:rsidR="00871695">
        <w:rPr>
          <w:rStyle w:val="c5"/>
          <w:rFonts w:ascii="Times New Roman" w:hAnsi="Times New Roman" w:cs="Times New Roman"/>
          <w:color w:val="1A1A1A" w:themeColor="background1" w:themeShade="1A"/>
          <w:sz w:val="28"/>
          <w:szCs w:val="28"/>
        </w:rPr>
        <w:t>Давайте остановимся подробнее на каждой стадии организации учебного процесса.</w:t>
      </w:r>
    </w:p>
    <w:p w:rsidR="001E2B62" w:rsidRPr="001E2B62" w:rsidRDefault="001E2B62" w:rsidP="001008DB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b/>
          <w:bCs/>
          <w:color w:val="1A1A1A" w:themeColor="background1" w:themeShade="1A"/>
          <w:sz w:val="28"/>
          <w:szCs w:val="28"/>
          <w:u w:val="single"/>
          <w:lang w:eastAsia="ru-RU"/>
        </w:rPr>
        <w:t>1 стадия – Вызов.</w:t>
      </w:r>
    </w:p>
    <w:p w:rsidR="001E2B62" w:rsidRPr="001E2B62" w:rsidRDefault="001E2B62" w:rsidP="001008DB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b/>
          <w:bCs/>
          <w:color w:val="1A1A1A" w:themeColor="background1" w:themeShade="1A"/>
          <w:sz w:val="28"/>
          <w:szCs w:val="28"/>
          <w:lang w:eastAsia="ru-RU"/>
        </w:rPr>
        <w:t>Цель этой стадии:</w:t>
      </w:r>
    </w:p>
    <w:p w:rsidR="001E2B62" w:rsidRPr="001E2B62" w:rsidRDefault="001E2B62" w:rsidP="001008DB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1)</w:t>
      </w:r>
      <w:r w:rsidR="00FB620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актуализировать знания учащихся;</w:t>
      </w:r>
    </w:p>
    <w:p w:rsidR="001E2B62" w:rsidRPr="001E2B62" w:rsidRDefault="001E2B62" w:rsidP="001008DB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2)</w:t>
      </w:r>
      <w:r w:rsidR="00FB620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пробудить познавательный интерес у учащихся;</w:t>
      </w:r>
    </w:p>
    <w:p w:rsidR="001E2B62" w:rsidRPr="001E2B62" w:rsidRDefault="001E2B62" w:rsidP="001008DB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3) помочь учащимся самим определить направление в изучении темы.</w:t>
      </w:r>
    </w:p>
    <w:p w:rsidR="001E2B62" w:rsidRPr="001E2B62" w:rsidRDefault="00871695" w:rsidP="00F11BB0">
      <w:pPr>
        <w:spacing w:after="0" w:line="24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Здесь</w:t>
      </w:r>
      <w:r w:rsidR="003D74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="001E2B62"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можно использовать 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такие,</w:t>
      </w:r>
      <w:r w:rsidR="001E2B62"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приёмы критического мышления как:</w:t>
      </w:r>
    </w:p>
    <w:p w:rsidR="001E2B62" w:rsidRPr="001E2B62" w:rsidRDefault="001E2B62" w:rsidP="001008DB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</w:pPr>
      <w:r w:rsidRPr="001E2B62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>1.</w:t>
      </w:r>
      <w:r w:rsidR="00FB6204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 xml:space="preserve"> </w:t>
      </w:r>
      <w:r w:rsidRPr="001E2B62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>Приём «Покопаемся в памяти»</w:t>
      </w:r>
    </w:p>
    <w:p w:rsidR="001E2B62" w:rsidRPr="001E2B62" w:rsidRDefault="001E2B62" w:rsidP="000640B6">
      <w:pPr>
        <w:spacing w:after="0" w:line="24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>2.</w:t>
      </w:r>
      <w:r w:rsidR="00FB6204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 xml:space="preserve"> </w:t>
      </w:r>
      <w:r w:rsidRPr="001E2B62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>Приём Таблица «тонких и толстых» вопросов</w:t>
      </w:r>
      <w:r w:rsidR="008F7EB0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="008F7EB0" w:rsidRPr="007D4618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(</w:t>
      </w:r>
      <w:r w:rsidR="000640B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надо отметить, что данный прием </w:t>
      </w:r>
      <w:r w:rsidR="008F7EB0" w:rsidRPr="007D4618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м</w:t>
      </w:r>
      <w:r w:rsidR="008F7EB0" w:rsidRPr="007D461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ожет быть использован на любой из трёх фаз урока: на стадии вызова — это вопросы до изучения темы, на стадии осмысления — способ активной фиксации вопросов по ходу изучения темы, чтения, слушания, </w:t>
      </w:r>
      <w:r w:rsidR="00495FD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на стадии</w:t>
      </w:r>
      <w:r w:rsidR="008F7EB0" w:rsidRPr="007D461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размышлени</w:t>
      </w:r>
      <w:r w:rsidR="00495FD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я (рефлексии)</w:t>
      </w:r>
      <w:r w:rsidR="008F7EB0" w:rsidRPr="007D461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— демонстрация понимания пройденного)</w:t>
      </w:r>
      <w:r w:rsidR="008F7EB0" w:rsidRPr="007D4618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</w:p>
    <w:p w:rsidR="001E2B62" w:rsidRPr="001E2B62" w:rsidRDefault="001E2B62" w:rsidP="001008DB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</w:pPr>
      <w:r w:rsidRPr="001E2B62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>3.</w:t>
      </w:r>
      <w:r w:rsidR="0024417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 xml:space="preserve"> </w:t>
      </w:r>
      <w:r w:rsidRPr="001E2B62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>Приём «Вер</w:t>
      </w:r>
      <w:r w:rsidR="0007674C" w:rsidRPr="0007674C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>ные и неверные утверждения</w:t>
      </w:r>
      <w:r w:rsidRPr="001E2B62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>»</w:t>
      </w:r>
      <w:r w:rsidR="0007674C" w:rsidRPr="0007674C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 xml:space="preserve"> </w:t>
      </w:r>
    </w:p>
    <w:p w:rsidR="001E2B62" w:rsidRPr="001E2B62" w:rsidRDefault="001E2B62" w:rsidP="001008DB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4.</w:t>
      </w:r>
      <w:r w:rsidR="00FB620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Приём «Дерево предсказаний»</w:t>
      </w:r>
    </w:p>
    <w:p w:rsidR="001E2B62" w:rsidRPr="001E2B62" w:rsidRDefault="001E2B62" w:rsidP="001008DB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5.</w:t>
      </w:r>
      <w:r w:rsidR="00FB620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Мозговой штурм</w:t>
      </w:r>
    </w:p>
    <w:p w:rsidR="001E2B62" w:rsidRPr="001E2B62" w:rsidRDefault="001E2B62" w:rsidP="006762BC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6.</w:t>
      </w:r>
      <w:r w:rsidR="00FB620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Приём «Корзина идей»</w:t>
      </w:r>
    </w:p>
    <w:p w:rsidR="001E2B62" w:rsidRPr="00244173" w:rsidRDefault="001E2B62" w:rsidP="006762BC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</w:pPr>
      <w:r w:rsidRPr="0024417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>7.</w:t>
      </w:r>
      <w:r w:rsidR="00FB6204" w:rsidRPr="0024417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 xml:space="preserve"> </w:t>
      </w:r>
      <w:r w:rsidRPr="0024417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>Приём «Синквейн»</w:t>
      </w:r>
    </w:p>
    <w:p w:rsidR="00B61984" w:rsidRPr="00B61984" w:rsidRDefault="00B61984" w:rsidP="00B61984">
      <w:pPr>
        <w:pStyle w:val="a3"/>
        <w:spacing w:before="0" w:beforeAutospacing="0" w:after="0" w:afterAutospacing="0"/>
        <w:ind w:left="360"/>
        <w:jc w:val="center"/>
        <w:rPr>
          <w:color w:val="1A1A1A" w:themeColor="background1" w:themeShade="1A"/>
          <w:sz w:val="28"/>
          <w:szCs w:val="28"/>
        </w:rPr>
      </w:pPr>
      <w:r w:rsidRPr="00B61984">
        <w:rPr>
          <w:b/>
          <w:bCs/>
          <w:color w:val="1A1A1A" w:themeColor="background1" w:themeShade="1A"/>
          <w:sz w:val="28"/>
          <w:szCs w:val="28"/>
        </w:rPr>
        <w:t xml:space="preserve">Прием </w:t>
      </w:r>
      <w:r>
        <w:rPr>
          <w:b/>
          <w:bCs/>
          <w:color w:val="1A1A1A" w:themeColor="background1" w:themeShade="1A"/>
          <w:sz w:val="28"/>
          <w:szCs w:val="28"/>
        </w:rPr>
        <w:t>«</w:t>
      </w:r>
      <w:r w:rsidRPr="00B61984">
        <w:rPr>
          <w:b/>
          <w:bCs/>
          <w:color w:val="1A1A1A" w:themeColor="background1" w:themeShade="1A"/>
          <w:sz w:val="28"/>
          <w:szCs w:val="28"/>
        </w:rPr>
        <w:t>Покопаемся в памяти</w:t>
      </w:r>
      <w:r>
        <w:rPr>
          <w:b/>
          <w:bCs/>
          <w:color w:val="1A1A1A" w:themeColor="background1" w:themeShade="1A"/>
          <w:sz w:val="28"/>
          <w:szCs w:val="28"/>
        </w:rPr>
        <w:t>»</w:t>
      </w:r>
    </w:p>
    <w:p w:rsidR="00B66D71" w:rsidRDefault="002A39FC" w:rsidP="00097BC4">
      <w:pPr>
        <w:pStyle w:val="a3"/>
        <w:spacing w:before="0" w:beforeAutospacing="0" w:after="0" w:afterAutospacing="0"/>
        <w:ind w:firstLine="567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Учащи</w:t>
      </w:r>
      <w:r w:rsidR="003A5FD0">
        <w:rPr>
          <w:color w:val="1A1A1A" w:themeColor="background1" w:themeShade="1A"/>
          <w:sz w:val="28"/>
          <w:szCs w:val="28"/>
        </w:rPr>
        <w:t>м</w:t>
      </w:r>
      <w:r>
        <w:rPr>
          <w:color w:val="1A1A1A" w:themeColor="background1" w:themeShade="1A"/>
          <w:sz w:val="28"/>
          <w:szCs w:val="28"/>
        </w:rPr>
        <w:t xml:space="preserve">ся </w:t>
      </w:r>
      <w:r w:rsidR="003A5FD0">
        <w:rPr>
          <w:color w:val="1A1A1A" w:themeColor="background1" w:themeShade="1A"/>
          <w:sz w:val="28"/>
          <w:szCs w:val="28"/>
        </w:rPr>
        <w:t xml:space="preserve">можно предложить </w:t>
      </w:r>
      <w:r>
        <w:rPr>
          <w:color w:val="1A1A1A" w:themeColor="background1" w:themeShade="1A"/>
          <w:sz w:val="28"/>
          <w:szCs w:val="28"/>
        </w:rPr>
        <w:t>индивидуально, в парах или в группах отвечают на вопросы</w:t>
      </w:r>
      <w:r w:rsidR="003A5FD0">
        <w:rPr>
          <w:color w:val="1A1A1A" w:themeColor="background1" w:themeShade="1A"/>
          <w:sz w:val="28"/>
          <w:szCs w:val="28"/>
        </w:rPr>
        <w:t>, тем самым подводя их к самостоятельному определению</w:t>
      </w:r>
      <w:r w:rsidR="00DA6994">
        <w:rPr>
          <w:color w:val="1A1A1A" w:themeColor="background1" w:themeShade="1A"/>
          <w:sz w:val="28"/>
          <w:szCs w:val="28"/>
        </w:rPr>
        <w:t xml:space="preserve"> тем</w:t>
      </w:r>
      <w:r w:rsidR="003A5FD0">
        <w:rPr>
          <w:color w:val="1A1A1A" w:themeColor="background1" w:themeShade="1A"/>
          <w:sz w:val="28"/>
          <w:szCs w:val="28"/>
        </w:rPr>
        <w:t>ы</w:t>
      </w:r>
      <w:r w:rsidR="00DA6994">
        <w:rPr>
          <w:color w:val="1A1A1A" w:themeColor="background1" w:themeShade="1A"/>
          <w:sz w:val="28"/>
          <w:szCs w:val="28"/>
        </w:rPr>
        <w:t xml:space="preserve"> урока.</w:t>
      </w:r>
      <w:r w:rsidR="005161F3">
        <w:rPr>
          <w:color w:val="1A1A1A" w:themeColor="background1" w:themeShade="1A"/>
          <w:sz w:val="28"/>
          <w:szCs w:val="28"/>
        </w:rPr>
        <w:t xml:space="preserve"> </w:t>
      </w:r>
    </w:p>
    <w:p w:rsidR="008C2B71" w:rsidRDefault="00B66D71" w:rsidP="00B61984">
      <w:pPr>
        <w:pStyle w:val="a3"/>
        <w:spacing w:before="0" w:beforeAutospacing="0" w:after="0" w:afterAutospacing="0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Например, </w:t>
      </w:r>
      <w:r w:rsidR="00BE2D03">
        <w:rPr>
          <w:color w:val="1A1A1A" w:themeColor="background1" w:themeShade="1A"/>
          <w:sz w:val="28"/>
          <w:szCs w:val="28"/>
        </w:rPr>
        <w:t>при изучении какой – либо сказки детям предлагается посмотреть на предметные картинки и ответить, из какого произведения они могут быть или дается портрет писателя или поэта и детям задается вопрос: как Вы думаете</w:t>
      </w:r>
      <w:r w:rsidR="002B3663">
        <w:rPr>
          <w:color w:val="1A1A1A" w:themeColor="background1" w:themeShade="1A"/>
          <w:sz w:val="28"/>
          <w:szCs w:val="28"/>
        </w:rPr>
        <w:t>,</w:t>
      </w:r>
      <w:r w:rsidR="00BE2D03">
        <w:rPr>
          <w:color w:val="1A1A1A" w:themeColor="background1" w:themeShade="1A"/>
          <w:sz w:val="28"/>
          <w:szCs w:val="28"/>
        </w:rPr>
        <w:t xml:space="preserve"> с произведениями какого автора, мы будем сегодня знакомиться</w:t>
      </w:r>
      <w:r w:rsidR="008C2B71">
        <w:rPr>
          <w:color w:val="1A1A1A" w:themeColor="background1" w:themeShade="1A"/>
          <w:sz w:val="28"/>
          <w:szCs w:val="28"/>
        </w:rPr>
        <w:t>?</w:t>
      </w:r>
      <w:r w:rsidR="002B3663">
        <w:rPr>
          <w:color w:val="1A1A1A" w:themeColor="background1" w:themeShade="1A"/>
          <w:sz w:val="28"/>
          <w:szCs w:val="28"/>
        </w:rPr>
        <w:t xml:space="preserve"> На уроке русского языка можно из предложенных букв составить тему урока.</w:t>
      </w:r>
    </w:p>
    <w:p w:rsidR="003A5FD0" w:rsidRDefault="002B3663" w:rsidP="00B61984">
      <w:pPr>
        <w:pStyle w:val="a3"/>
        <w:spacing w:before="0" w:beforeAutospacing="0" w:after="0" w:afterAutospacing="0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Далее у</w:t>
      </w:r>
      <w:r w:rsidR="005161F3">
        <w:rPr>
          <w:color w:val="1A1A1A" w:themeColor="background1" w:themeShade="1A"/>
          <w:sz w:val="28"/>
          <w:szCs w:val="28"/>
        </w:rPr>
        <w:t>ченикам задаются вопросы:</w:t>
      </w:r>
    </w:p>
    <w:p w:rsidR="00DA6994" w:rsidRDefault="003A5FD0" w:rsidP="00B61984">
      <w:pPr>
        <w:pStyle w:val="a3"/>
        <w:spacing w:before="0" w:beforeAutospacing="0" w:after="0" w:afterAutospacing="0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-</w:t>
      </w:r>
      <w:r w:rsidR="00DA6994">
        <w:rPr>
          <w:color w:val="1A1A1A" w:themeColor="background1" w:themeShade="1A"/>
          <w:sz w:val="28"/>
          <w:szCs w:val="28"/>
        </w:rPr>
        <w:t xml:space="preserve"> </w:t>
      </w:r>
      <w:r w:rsidR="00B61984" w:rsidRPr="00B61984">
        <w:rPr>
          <w:color w:val="1A1A1A" w:themeColor="background1" w:themeShade="1A"/>
          <w:sz w:val="28"/>
          <w:szCs w:val="28"/>
        </w:rPr>
        <w:t>Какая тема</w:t>
      </w:r>
      <w:r w:rsidR="005161F3">
        <w:rPr>
          <w:color w:val="1A1A1A" w:themeColor="background1" w:themeShade="1A"/>
          <w:sz w:val="28"/>
          <w:szCs w:val="28"/>
        </w:rPr>
        <w:t xml:space="preserve"> </w:t>
      </w:r>
      <w:r w:rsidR="00731009">
        <w:rPr>
          <w:color w:val="1A1A1A" w:themeColor="background1" w:themeShade="1A"/>
          <w:sz w:val="28"/>
          <w:szCs w:val="28"/>
        </w:rPr>
        <w:t xml:space="preserve">урока или </w:t>
      </w:r>
      <w:r w:rsidR="005161F3">
        <w:rPr>
          <w:color w:val="1A1A1A" w:themeColor="background1" w:themeShade="1A"/>
          <w:sz w:val="28"/>
          <w:szCs w:val="28"/>
        </w:rPr>
        <w:t>занятия</w:t>
      </w:r>
      <w:r w:rsidR="00B61984" w:rsidRPr="00B61984">
        <w:rPr>
          <w:color w:val="1A1A1A" w:themeColor="background1" w:themeShade="1A"/>
          <w:sz w:val="28"/>
          <w:szCs w:val="28"/>
        </w:rPr>
        <w:t>? (назовите ее)</w:t>
      </w:r>
      <w:r w:rsidR="00DA6994">
        <w:rPr>
          <w:color w:val="1A1A1A" w:themeColor="background1" w:themeShade="1A"/>
          <w:sz w:val="28"/>
          <w:szCs w:val="28"/>
        </w:rPr>
        <w:t>.</w:t>
      </w:r>
    </w:p>
    <w:p w:rsidR="00DA6994" w:rsidRDefault="00DA6994" w:rsidP="00B61984">
      <w:pPr>
        <w:pStyle w:val="a3"/>
        <w:spacing w:before="0" w:beforeAutospacing="0" w:after="0" w:afterAutospacing="0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- </w:t>
      </w:r>
      <w:r w:rsidR="00B61984" w:rsidRPr="00B61984">
        <w:rPr>
          <w:color w:val="1A1A1A" w:themeColor="background1" w:themeShade="1A"/>
          <w:sz w:val="28"/>
          <w:szCs w:val="28"/>
        </w:rPr>
        <w:t>Что вы уже знаете об этом?</w:t>
      </w:r>
    </w:p>
    <w:p w:rsidR="00B61984" w:rsidRDefault="00DA6994" w:rsidP="00B61984">
      <w:pPr>
        <w:pStyle w:val="a3"/>
        <w:spacing w:before="0" w:beforeAutospacing="0" w:after="0" w:afterAutospacing="0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- </w:t>
      </w:r>
      <w:r w:rsidR="00B61984" w:rsidRPr="00B61984">
        <w:rPr>
          <w:color w:val="1A1A1A" w:themeColor="background1" w:themeShade="1A"/>
          <w:sz w:val="28"/>
          <w:szCs w:val="28"/>
        </w:rPr>
        <w:t xml:space="preserve">Почему вам это нужно знать? </w:t>
      </w:r>
    </w:p>
    <w:p w:rsidR="002A39FC" w:rsidRDefault="002A39FC" w:rsidP="00AE1B19">
      <w:pPr>
        <w:pStyle w:val="a3"/>
        <w:spacing w:before="0" w:beforeAutospacing="0" w:after="0" w:afterAutospacing="0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Важно записать или назвать все, что придет на ум, не имеет значение правильность суждения.</w:t>
      </w:r>
    </w:p>
    <w:p w:rsidR="00B61984" w:rsidRPr="00B61984" w:rsidRDefault="001051C9" w:rsidP="00B61984">
      <w:pPr>
        <w:pStyle w:val="a3"/>
        <w:spacing w:before="0" w:beforeAutospacing="0" w:after="0" w:afterAutospacing="0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В работе можно еще использовать</w:t>
      </w:r>
      <w:r w:rsidR="00BA7799">
        <w:rPr>
          <w:color w:val="1A1A1A" w:themeColor="background1" w:themeShade="1A"/>
          <w:sz w:val="28"/>
          <w:szCs w:val="28"/>
        </w:rPr>
        <w:t xml:space="preserve"> такие </w:t>
      </w:r>
      <w:r w:rsidR="00BA7799" w:rsidRPr="009F106F">
        <w:rPr>
          <w:color w:val="1A1A1A" w:themeColor="background1" w:themeShade="1A"/>
          <w:sz w:val="28"/>
          <w:szCs w:val="28"/>
        </w:rPr>
        <w:t>карточки-помощницы</w:t>
      </w:r>
      <w:r>
        <w:rPr>
          <w:color w:val="1A1A1A" w:themeColor="background1" w:themeShade="1A"/>
          <w:sz w:val="28"/>
          <w:szCs w:val="28"/>
        </w:rPr>
        <w:t>, которые помогают выстроить план работы на занятии.</w:t>
      </w:r>
      <w:r w:rsidR="00B61984" w:rsidRPr="00B61984">
        <w:rPr>
          <w:color w:val="1A1A1A" w:themeColor="background1" w:themeShade="1A"/>
          <w:sz w:val="28"/>
          <w:szCs w:val="28"/>
        </w:rPr>
        <w:t xml:space="preserve"> </w:t>
      </w:r>
    </w:p>
    <w:p w:rsidR="006762BC" w:rsidRPr="006762BC" w:rsidRDefault="006762BC" w:rsidP="00676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6762BC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Приём «Таблицы «тонких» и «толстых» вопросов»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694"/>
        <w:gridCol w:w="5494"/>
      </w:tblGrid>
      <w:tr w:rsidR="006762BC" w:rsidRPr="006762BC" w:rsidTr="006762BC">
        <w:trPr>
          <w:jc w:val="center"/>
        </w:trPr>
        <w:tc>
          <w:tcPr>
            <w:tcW w:w="2694" w:type="dxa"/>
            <w:hideMark/>
          </w:tcPr>
          <w:p w:rsidR="006762BC" w:rsidRPr="006762BC" w:rsidRDefault="006762BC" w:rsidP="006762BC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6762BC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«Тонкие» вопросы</w:t>
            </w:r>
          </w:p>
        </w:tc>
        <w:tc>
          <w:tcPr>
            <w:tcW w:w="5494" w:type="dxa"/>
            <w:hideMark/>
          </w:tcPr>
          <w:p w:rsidR="006762BC" w:rsidRPr="006762BC" w:rsidRDefault="006762BC" w:rsidP="006762BC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6762BC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«Толстые» вопросы</w:t>
            </w:r>
          </w:p>
        </w:tc>
      </w:tr>
      <w:tr w:rsidR="006762BC" w:rsidRPr="006762BC" w:rsidTr="006762BC">
        <w:trPr>
          <w:jc w:val="center"/>
        </w:trPr>
        <w:tc>
          <w:tcPr>
            <w:tcW w:w="2694" w:type="dxa"/>
            <w:hideMark/>
          </w:tcPr>
          <w:p w:rsidR="006762BC" w:rsidRPr="006762BC" w:rsidRDefault="006762BC" w:rsidP="006762BC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6762BC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Кто…?</w:t>
            </w:r>
          </w:p>
          <w:p w:rsidR="006762BC" w:rsidRPr="006762BC" w:rsidRDefault="006762BC" w:rsidP="006762BC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6762BC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Что…?</w:t>
            </w:r>
          </w:p>
          <w:p w:rsidR="006762BC" w:rsidRPr="006762BC" w:rsidRDefault="006762BC" w:rsidP="006762BC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6762BC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Когда…? </w:t>
            </w:r>
          </w:p>
          <w:p w:rsidR="006762BC" w:rsidRPr="006762BC" w:rsidRDefault="006762BC" w:rsidP="006762BC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6762BC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Может…?</w:t>
            </w:r>
          </w:p>
          <w:p w:rsidR="006762BC" w:rsidRPr="006762BC" w:rsidRDefault="006762BC" w:rsidP="006762BC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6762BC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Будет…? </w:t>
            </w:r>
          </w:p>
          <w:p w:rsidR="006762BC" w:rsidRPr="006762BC" w:rsidRDefault="006762BC" w:rsidP="006762BC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6762BC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lastRenderedPageBreak/>
              <w:t>Как звали…?</w:t>
            </w:r>
          </w:p>
          <w:p w:rsidR="006762BC" w:rsidRPr="006762BC" w:rsidRDefault="006762BC" w:rsidP="006762BC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6762BC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Было ли…?</w:t>
            </w:r>
          </w:p>
          <w:p w:rsidR="006762BC" w:rsidRPr="006762BC" w:rsidRDefault="006762BC" w:rsidP="006762BC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6762BC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Согласны ли вы…?</w:t>
            </w:r>
          </w:p>
          <w:p w:rsidR="006762BC" w:rsidRPr="006762BC" w:rsidRDefault="006762BC" w:rsidP="006762BC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6762BC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Верно ли…?</w:t>
            </w:r>
          </w:p>
        </w:tc>
        <w:tc>
          <w:tcPr>
            <w:tcW w:w="5494" w:type="dxa"/>
            <w:hideMark/>
          </w:tcPr>
          <w:p w:rsidR="006762BC" w:rsidRPr="006762BC" w:rsidRDefault="006762BC" w:rsidP="006762BC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6762BC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lastRenderedPageBreak/>
              <w:t>Дайте три объяснения, почему…</w:t>
            </w:r>
          </w:p>
          <w:p w:rsidR="006762BC" w:rsidRPr="006762BC" w:rsidRDefault="006762BC" w:rsidP="006762BC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6762BC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Объясните, почему…</w:t>
            </w:r>
          </w:p>
          <w:p w:rsidR="006762BC" w:rsidRPr="006762BC" w:rsidRDefault="006762BC" w:rsidP="006762BC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6762BC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Почему вы думаете…?</w:t>
            </w:r>
          </w:p>
          <w:p w:rsidR="006762BC" w:rsidRPr="006762BC" w:rsidRDefault="006762BC" w:rsidP="006762BC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6762BC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Почему вы считаете…?</w:t>
            </w:r>
          </w:p>
          <w:p w:rsidR="006762BC" w:rsidRPr="006762BC" w:rsidRDefault="006762BC" w:rsidP="006762BC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6762BC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В чем различие…?</w:t>
            </w:r>
          </w:p>
          <w:p w:rsidR="006762BC" w:rsidRPr="006762BC" w:rsidRDefault="006762BC" w:rsidP="006762BC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6762BC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lastRenderedPageBreak/>
              <w:t>Что, если…?</w:t>
            </w:r>
          </w:p>
        </w:tc>
      </w:tr>
    </w:tbl>
    <w:p w:rsidR="006762BC" w:rsidRPr="006762BC" w:rsidRDefault="006762BC" w:rsidP="006762BC">
      <w:pPr>
        <w:spacing w:after="0" w:line="24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6762B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lastRenderedPageBreak/>
        <w:t>Этот приём позволяет формировать:  умение формулировать вопросы</w:t>
      </w:r>
      <w:r w:rsidR="00F11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и </w:t>
      </w:r>
      <w:r w:rsidRPr="006762B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умение соотносить понятия. </w:t>
      </w:r>
    </w:p>
    <w:p w:rsidR="006762BC" w:rsidRPr="006762BC" w:rsidRDefault="006762BC" w:rsidP="006762BC">
      <w:pPr>
        <w:spacing w:after="0" w:line="24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2287F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Тонкий вопрос</w:t>
      </w:r>
      <w:r w:rsidRPr="006762B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 предполагает однозначный краткий ответ. </w:t>
      </w:r>
      <w:r w:rsidR="002A033A" w:rsidRPr="002A033A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>Например,</w:t>
      </w:r>
      <w:r w:rsidR="002A033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Что такое </w:t>
      </w:r>
      <w:r w:rsidR="00515570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имя существительное</w:t>
      </w:r>
      <w:r w:rsidR="002A033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?  Что такое </w:t>
      </w:r>
      <w:r w:rsidR="00515570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планета Земля</w:t>
      </w:r>
      <w:r w:rsidR="002A033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? и др.</w:t>
      </w:r>
    </w:p>
    <w:p w:rsidR="006762BC" w:rsidRPr="006762BC" w:rsidRDefault="006762BC" w:rsidP="006762BC">
      <w:pPr>
        <w:spacing w:after="0" w:line="24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2287F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Толстый вопрос</w:t>
      </w:r>
      <w:r w:rsidRPr="006762B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 предполагает ответ развернутый.</w:t>
      </w:r>
      <w:r w:rsidR="002A033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="002A033A" w:rsidRPr="002A033A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>Например,</w:t>
      </w:r>
      <w:r w:rsidR="002A033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Объясните, </w:t>
      </w:r>
      <w:r w:rsidR="00515570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какие города входят в «Золотое кольцо России»</w:t>
      </w:r>
      <w:r w:rsidR="0079627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?</w:t>
      </w:r>
      <w:r w:rsidR="002A033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Pr="006762B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</w:p>
    <w:p w:rsidR="006762BC" w:rsidRPr="006762BC" w:rsidRDefault="006762BC" w:rsidP="006762BC">
      <w:pPr>
        <w:spacing w:after="0" w:line="24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6762B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После изучения темы учащимся предлагается сформулировать по три «тонких» и три «толстых» вопроса», связанных с пройденным материалом. Затем они опрашивают друг друга, используя таблицы «толстых» и «тонких» вопросов. </w:t>
      </w:r>
      <w:r w:rsidR="00894B3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Можно использовать наглядный материал, сюжетные картинки.</w:t>
      </w:r>
    </w:p>
    <w:p w:rsidR="004128FC" w:rsidRPr="0070109B" w:rsidRDefault="00E7112D" w:rsidP="00743465">
      <w:pPr>
        <w:pStyle w:val="a3"/>
        <w:spacing w:before="0" w:beforeAutospacing="0" w:after="0" w:afterAutospacing="0"/>
        <w:jc w:val="center"/>
        <w:rPr>
          <w:color w:val="1A1A1A" w:themeColor="background1" w:themeShade="1A"/>
          <w:sz w:val="28"/>
          <w:szCs w:val="28"/>
        </w:rPr>
      </w:pPr>
      <w:r>
        <w:rPr>
          <w:b/>
          <w:bCs/>
          <w:color w:val="1A1A1A" w:themeColor="background1" w:themeShade="1A"/>
          <w:sz w:val="28"/>
          <w:szCs w:val="28"/>
        </w:rPr>
        <w:t xml:space="preserve">Прием </w:t>
      </w:r>
      <w:r w:rsidR="004128FC" w:rsidRPr="0070109B">
        <w:rPr>
          <w:b/>
          <w:bCs/>
          <w:color w:val="1A1A1A" w:themeColor="background1" w:themeShade="1A"/>
          <w:sz w:val="28"/>
          <w:szCs w:val="28"/>
        </w:rPr>
        <w:t>«Верные и неверные утверждения»</w:t>
      </w:r>
    </w:p>
    <w:p w:rsidR="004128FC" w:rsidRPr="00AE6D46" w:rsidRDefault="004128FC" w:rsidP="00743465">
      <w:pPr>
        <w:tabs>
          <w:tab w:val="left" w:pos="3165"/>
        </w:tabs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AE6D46">
        <w:rPr>
          <w:rFonts w:ascii="Times New Roman" w:eastAsia="Times New Roman" w:hAnsi="Times New Roman" w:cs="Times New Roman"/>
          <w:b/>
          <w:bCs/>
          <w:color w:val="1A1A1A" w:themeColor="background1" w:themeShade="1A"/>
          <w:sz w:val="28"/>
          <w:szCs w:val="28"/>
          <w:lang w:eastAsia="ru-RU"/>
        </w:rPr>
        <w:t>Описание приёма:</w:t>
      </w:r>
      <w:r w:rsidR="00743465">
        <w:rPr>
          <w:rFonts w:ascii="Times New Roman" w:eastAsia="Times New Roman" w:hAnsi="Times New Roman" w:cs="Times New Roman"/>
          <w:b/>
          <w:bCs/>
          <w:color w:val="1A1A1A" w:themeColor="background1" w:themeShade="1A"/>
          <w:sz w:val="28"/>
          <w:szCs w:val="28"/>
          <w:lang w:eastAsia="ru-RU"/>
        </w:rPr>
        <w:tab/>
      </w:r>
    </w:p>
    <w:p w:rsidR="00377148" w:rsidRPr="00AC46B6" w:rsidRDefault="004128FC" w:rsidP="00743465">
      <w:pPr>
        <w:spacing w:after="0" w:line="240" w:lineRule="auto"/>
        <w:jc w:val="left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Учитель зачитывает верные и неверные утверждения. Учащиеся выбирают «верные утверждения» из предложенных учителем, обосновывая свой ответ, описывают заданную тему (ситуацию, обстановку, систему правил).</w:t>
      </w:r>
      <w:r w:rsidR="00377148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="00377148" w:rsidRPr="00AC46B6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Предлагать следует такие утверждения, ответы на которые учащиеся смогут найти в течение занятия.</w:t>
      </w:r>
    </w:p>
    <w:p w:rsidR="00377148" w:rsidRPr="00AC46B6" w:rsidRDefault="00377148" w:rsidP="00743465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 w:rsidRPr="00AC46B6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После знакомства с основной информацией нужно вернуться к данным утверждениям и попросить учащихся оценить их достоверность, используя полученную на 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занятии</w:t>
      </w:r>
      <w:r w:rsidRPr="00AC46B6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информацию.</w:t>
      </w:r>
    </w:p>
    <w:p w:rsidR="004128FC" w:rsidRPr="00AE6D46" w:rsidRDefault="004128FC" w:rsidP="00743465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AE6D46">
        <w:rPr>
          <w:rFonts w:ascii="Times New Roman" w:eastAsia="Times New Roman" w:hAnsi="Times New Roman" w:cs="Times New Roman"/>
          <w:b/>
          <w:bCs/>
          <w:color w:val="1A1A1A" w:themeColor="background1" w:themeShade="1A"/>
          <w:sz w:val="28"/>
          <w:szCs w:val="28"/>
          <w:lang w:eastAsia="ru-RU"/>
        </w:rPr>
        <w:t>Пример:</w:t>
      </w:r>
    </w:p>
    <w:p w:rsidR="004128FC" w:rsidRPr="0070109B" w:rsidRDefault="004128FC" w:rsidP="00743465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На занятии по ПДД по теме «Виды дорог. Перекресток» на стадии вызова учитель предлагает детям поиграть в игру «Верите ли вы, что…». </w:t>
      </w: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</w:r>
      <w:r w:rsidRPr="00AE6D46">
        <w:rPr>
          <w:rFonts w:ascii="Times New Roman" w:eastAsia="Times New Roman" w:hAnsi="Times New Roman" w:cs="Times New Roman"/>
          <w:i/>
          <w:iCs/>
          <w:color w:val="1A1A1A" w:themeColor="background1" w:themeShade="1A"/>
          <w:sz w:val="28"/>
          <w:szCs w:val="28"/>
          <w:lang w:eastAsia="ru-RU"/>
        </w:rPr>
        <w:t xml:space="preserve">Правила игры: </w:t>
      </w:r>
      <w:r w:rsidRPr="00AE6D46">
        <w:rPr>
          <w:rFonts w:ascii="Times New Roman" w:eastAsia="Times New Roman" w:hAnsi="Times New Roman" w:cs="Times New Roman"/>
          <w:i/>
          <w:iCs/>
          <w:color w:val="1A1A1A" w:themeColor="background1" w:themeShade="1A"/>
          <w:sz w:val="28"/>
          <w:szCs w:val="28"/>
          <w:lang w:eastAsia="ru-RU"/>
        </w:rPr>
        <w:br/>
      </w: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1. У вас на столах лежат листочки, на которых начерчена таблица, как у меня на доске. Цифрами я указала № вопросов. </w:t>
      </w: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 xml:space="preserve">2. Я вам читаю вопросы, которые начинаются со слов «Верите ли Вы, что ...». Вы обсуждаете ответы в группах. </w:t>
      </w: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>3. Если вы верите, то во второй строке поставьте знак «+», если нет, то «-».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98"/>
        <w:gridCol w:w="1098"/>
        <w:gridCol w:w="1099"/>
        <w:gridCol w:w="1099"/>
        <w:gridCol w:w="1099"/>
        <w:gridCol w:w="1099"/>
        <w:gridCol w:w="1099"/>
        <w:gridCol w:w="1099"/>
        <w:gridCol w:w="1099"/>
        <w:gridCol w:w="1099"/>
      </w:tblGrid>
      <w:tr w:rsidR="00CA61E5" w:rsidRPr="0070109B" w:rsidTr="00CA61E5">
        <w:tc>
          <w:tcPr>
            <w:tcW w:w="1098" w:type="dxa"/>
          </w:tcPr>
          <w:p w:rsidR="00CA61E5" w:rsidRPr="0070109B" w:rsidRDefault="00CA61E5" w:rsidP="00743465">
            <w:pPr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70109B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8" w:type="dxa"/>
          </w:tcPr>
          <w:p w:rsidR="00CA61E5" w:rsidRPr="0070109B" w:rsidRDefault="00CA61E5" w:rsidP="00743465">
            <w:pPr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70109B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9" w:type="dxa"/>
          </w:tcPr>
          <w:p w:rsidR="00CA61E5" w:rsidRPr="0070109B" w:rsidRDefault="00CA61E5" w:rsidP="00743465">
            <w:pPr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70109B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9" w:type="dxa"/>
          </w:tcPr>
          <w:p w:rsidR="00CA61E5" w:rsidRPr="0070109B" w:rsidRDefault="00CA61E5" w:rsidP="00743465">
            <w:pPr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70109B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9" w:type="dxa"/>
          </w:tcPr>
          <w:p w:rsidR="00CA61E5" w:rsidRPr="0070109B" w:rsidRDefault="00CA61E5" w:rsidP="00743465">
            <w:pPr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70109B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9" w:type="dxa"/>
          </w:tcPr>
          <w:p w:rsidR="00CA61E5" w:rsidRPr="0070109B" w:rsidRDefault="00CA61E5" w:rsidP="00743465">
            <w:pPr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70109B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99" w:type="dxa"/>
          </w:tcPr>
          <w:p w:rsidR="00CA61E5" w:rsidRPr="0070109B" w:rsidRDefault="00CA61E5" w:rsidP="00743465">
            <w:pPr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70109B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99" w:type="dxa"/>
          </w:tcPr>
          <w:p w:rsidR="00CA61E5" w:rsidRPr="0070109B" w:rsidRDefault="00CA61E5" w:rsidP="00743465">
            <w:pPr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70109B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99" w:type="dxa"/>
          </w:tcPr>
          <w:p w:rsidR="00CA61E5" w:rsidRPr="0070109B" w:rsidRDefault="00CA61E5" w:rsidP="00743465">
            <w:pPr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70109B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99" w:type="dxa"/>
          </w:tcPr>
          <w:p w:rsidR="00CA61E5" w:rsidRPr="0070109B" w:rsidRDefault="00CA61E5" w:rsidP="00743465">
            <w:pPr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70109B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10</w:t>
            </w:r>
          </w:p>
        </w:tc>
      </w:tr>
      <w:tr w:rsidR="00CA61E5" w:rsidRPr="0070109B" w:rsidTr="00CA61E5">
        <w:tc>
          <w:tcPr>
            <w:tcW w:w="1098" w:type="dxa"/>
          </w:tcPr>
          <w:p w:rsidR="00CA61E5" w:rsidRPr="0070109B" w:rsidRDefault="00CA61E5" w:rsidP="00743465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</w:tcPr>
          <w:p w:rsidR="00CA61E5" w:rsidRPr="0070109B" w:rsidRDefault="00CA61E5" w:rsidP="00743465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:rsidR="00CA61E5" w:rsidRPr="0070109B" w:rsidRDefault="00CA61E5" w:rsidP="00743465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:rsidR="00CA61E5" w:rsidRPr="0070109B" w:rsidRDefault="00CA61E5" w:rsidP="00743465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:rsidR="00CA61E5" w:rsidRPr="0070109B" w:rsidRDefault="00CA61E5" w:rsidP="00743465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:rsidR="00CA61E5" w:rsidRPr="0070109B" w:rsidRDefault="00CA61E5" w:rsidP="00743465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:rsidR="00CA61E5" w:rsidRPr="0070109B" w:rsidRDefault="00CA61E5" w:rsidP="00743465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:rsidR="00CA61E5" w:rsidRPr="0070109B" w:rsidRDefault="00CA61E5" w:rsidP="00743465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:rsidR="00CA61E5" w:rsidRPr="0070109B" w:rsidRDefault="00CA61E5" w:rsidP="00743465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:rsidR="00CA61E5" w:rsidRPr="0070109B" w:rsidRDefault="00CA61E5" w:rsidP="00743465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</w:p>
        </w:tc>
      </w:tr>
      <w:tr w:rsidR="00FF6ABE" w:rsidRPr="0070109B" w:rsidTr="00CA61E5">
        <w:tc>
          <w:tcPr>
            <w:tcW w:w="1098" w:type="dxa"/>
          </w:tcPr>
          <w:p w:rsidR="00FF6ABE" w:rsidRPr="0070109B" w:rsidRDefault="00FF6ABE" w:rsidP="00743465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</w:tcPr>
          <w:p w:rsidR="00FF6ABE" w:rsidRPr="0070109B" w:rsidRDefault="00FF6ABE" w:rsidP="00743465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:rsidR="00FF6ABE" w:rsidRPr="0070109B" w:rsidRDefault="00FF6ABE" w:rsidP="00743465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:rsidR="00FF6ABE" w:rsidRPr="0070109B" w:rsidRDefault="00FF6ABE" w:rsidP="00743465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:rsidR="00FF6ABE" w:rsidRPr="0070109B" w:rsidRDefault="00FF6ABE" w:rsidP="00743465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:rsidR="00FF6ABE" w:rsidRPr="0070109B" w:rsidRDefault="00FF6ABE" w:rsidP="00743465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:rsidR="00FF6ABE" w:rsidRPr="0070109B" w:rsidRDefault="00FF6ABE" w:rsidP="00743465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:rsidR="00FF6ABE" w:rsidRPr="0070109B" w:rsidRDefault="00FF6ABE" w:rsidP="00743465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:rsidR="00FF6ABE" w:rsidRPr="0070109B" w:rsidRDefault="00FF6ABE" w:rsidP="00743465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:rsidR="00FF6ABE" w:rsidRPr="0070109B" w:rsidRDefault="00FF6ABE" w:rsidP="00743465">
            <w:pPr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</w:p>
        </w:tc>
      </w:tr>
    </w:tbl>
    <w:p w:rsidR="00BB715A" w:rsidRDefault="004128FC" w:rsidP="00743465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Вопросы: </w:t>
      </w: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 xml:space="preserve">1) … есть автомобили, которым разрешается нарушать правила дорожного движения? </w:t>
      </w: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>2) … для того чтобы не было аварий, автомобили ск</w:t>
      </w:r>
      <w:r w:rsidR="00F95CC8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о</w:t>
      </w: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рой помощи, пожарной и </w:t>
      </w:r>
      <w:r w:rsidR="00F95CC8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полицейской</w:t>
      </w: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службы предупреждают о своем приближении громким звуком и мигающими синими и красными маячками?</w:t>
      </w: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>3) … водители, и пешеходы, услышав сирену скорой помощи или другого специального автомобиля, прекращают свое движение и уступают дорогу для проезда?</w:t>
      </w: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>4) … перекрестком называется место, на котором пересекаются две или более улиц и дорог?</w:t>
      </w: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>5) … шоссе – это самая широкая улица, по которой движутся автомобили, грузовики, автобусы и троллейбусы в четыре, шесть и даже восемь рядов.</w:t>
      </w: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 xml:space="preserve">6) … проспект больше чем улица, но меньше чем шоссе. Проспекты в основном располагаются в центре города и предназначены для каждодневного движения легковых </w:t>
      </w: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lastRenderedPageBreak/>
        <w:t>автомобилей.</w:t>
      </w: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>7) … бульвар – это пешеходная парковая полоса в центре обычной дороги, на которой растут деревья и прогуливаются пешеходы.</w:t>
      </w: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>8) … переулки, и проезды меньше улиц и, как правило, называются названиями улиц, к которым примыкают.</w:t>
      </w: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>9) … главная дорога главнее той дороги, которую пересекает.</w:t>
      </w: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>10) … заторы на дорогах называют пробками.</w:t>
      </w:r>
    </w:p>
    <w:p w:rsidR="00BB715A" w:rsidRDefault="004128FC" w:rsidP="0074346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После этого учащиеся переходят к изучению нового материала. Изучив новый материал на стадии осмысления, предлагает обучающимся вернуться к заполненной таблице.</w:t>
      </w:r>
    </w:p>
    <w:p w:rsidR="004128FC" w:rsidRDefault="004128FC" w:rsidP="00743465">
      <w:pPr>
        <w:spacing w:after="0" w:line="240" w:lineRule="auto"/>
        <w:ind w:firstLine="567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AE6D46">
        <w:rPr>
          <w:rFonts w:ascii="Times New Roman" w:eastAsia="Times New Roman" w:hAnsi="Times New Roman" w:cs="Times New Roman"/>
          <w:i/>
          <w:iCs/>
          <w:color w:val="1A1A1A" w:themeColor="background1" w:themeShade="1A"/>
          <w:sz w:val="28"/>
          <w:szCs w:val="28"/>
          <w:lang w:eastAsia="ru-RU"/>
        </w:rPr>
        <w:t>Возврат к вопросам.</w:t>
      </w: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>- А теперь давайте вернемся к нашим вопросам, снова ответим на них и проверим, не ошиблись ли мы в своих предположениях.</w:t>
      </w: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 xml:space="preserve">- Я снова читаю вопросы. Во 2-ой строке вы ставите нужный знак. </w:t>
      </w: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</w:r>
      <w:r w:rsidRPr="00AE6D46">
        <w:rPr>
          <w:rFonts w:ascii="Times New Roman" w:eastAsia="Times New Roman" w:hAnsi="Times New Roman" w:cs="Times New Roman"/>
          <w:i/>
          <w:iCs/>
          <w:color w:val="1A1A1A" w:themeColor="background1" w:themeShade="1A"/>
          <w:sz w:val="28"/>
          <w:szCs w:val="28"/>
          <w:lang w:eastAsia="ru-RU"/>
        </w:rPr>
        <w:t>Учитель читает вопросы, дети отвечают.</w:t>
      </w: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 xml:space="preserve">- По каким вопросам ваше мнение совпало? </w:t>
      </w: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 xml:space="preserve">- Объясните, почему вы так решили? </w:t>
      </w:r>
      <w:r w:rsidRPr="00AE6D46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>- По каким вопросам ваше мнение изменилось? Почему?</w:t>
      </w:r>
    </w:p>
    <w:p w:rsidR="003D7446" w:rsidRPr="00EF6C7A" w:rsidRDefault="00732794" w:rsidP="002740E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A1A1A" w:themeColor="background1" w:themeShade="1A"/>
          <w:sz w:val="28"/>
          <w:szCs w:val="28"/>
          <w:lang w:eastAsia="ru-RU"/>
        </w:rPr>
      </w:pPr>
      <w:r w:rsidRPr="00EF6C7A">
        <w:rPr>
          <w:rFonts w:ascii="Times New Roman" w:eastAsia="Times New Roman" w:hAnsi="Times New Roman" w:cs="Times New Roman"/>
          <w:bCs/>
          <w:color w:val="1A1A1A" w:themeColor="background1" w:themeShade="1A"/>
          <w:sz w:val="28"/>
          <w:szCs w:val="28"/>
          <w:lang w:eastAsia="ru-RU"/>
        </w:rPr>
        <w:t xml:space="preserve">Этот прием </w:t>
      </w:r>
      <w:r w:rsidR="0067233A" w:rsidRPr="00EF6C7A">
        <w:rPr>
          <w:rFonts w:ascii="Times New Roman" w:eastAsia="Times New Roman" w:hAnsi="Times New Roman" w:cs="Times New Roman"/>
          <w:bCs/>
          <w:color w:val="1A1A1A" w:themeColor="background1" w:themeShade="1A"/>
          <w:sz w:val="28"/>
          <w:szCs w:val="28"/>
          <w:lang w:eastAsia="ru-RU"/>
        </w:rPr>
        <w:t>часто ис</w:t>
      </w:r>
      <w:r w:rsidRPr="00EF6C7A">
        <w:rPr>
          <w:rFonts w:ascii="Times New Roman" w:eastAsia="Times New Roman" w:hAnsi="Times New Roman" w:cs="Times New Roman"/>
          <w:bCs/>
          <w:color w:val="1A1A1A" w:themeColor="background1" w:themeShade="1A"/>
          <w:sz w:val="28"/>
          <w:szCs w:val="28"/>
          <w:lang w:eastAsia="ru-RU"/>
        </w:rPr>
        <w:t>польз</w:t>
      </w:r>
      <w:r w:rsidR="0067233A" w:rsidRPr="00EF6C7A">
        <w:rPr>
          <w:rFonts w:ascii="Times New Roman" w:eastAsia="Times New Roman" w:hAnsi="Times New Roman" w:cs="Times New Roman"/>
          <w:bCs/>
          <w:color w:val="1A1A1A" w:themeColor="background1" w:themeShade="1A"/>
          <w:sz w:val="28"/>
          <w:szCs w:val="28"/>
          <w:lang w:eastAsia="ru-RU"/>
        </w:rPr>
        <w:t>уется</w:t>
      </w:r>
      <w:r w:rsidRPr="00EF6C7A">
        <w:rPr>
          <w:rFonts w:ascii="Times New Roman" w:eastAsia="Times New Roman" w:hAnsi="Times New Roman" w:cs="Times New Roman"/>
          <w:bCs/>
          <w:color w:val="1A1A1A" w:themeColor="background1" w:themeShade="1A"/>
          <w:sz w:val="28"/>
          <w:szCs w:val="28"/>
          <w:lang w:eastAsia="ru-RU"/>
        </w:rPr>
        <w:t xml:space="preserve"> после изучения каждого раздела </w:t>
      </w:r>
      <w:r w:rsidR="00EF6C7A" w:rsidRPr="00EF6C7A">
        <w:rPr>
          <w:rFonts w:ascii="Times New Roman" w:eastAsia="Times New Roman" w:hAnsi="Times New Roman" w:cs="Times New Roman"/>
          <w:bCs/>
          <w:color w:val="1A1A1A" w:themeColor="background1" w:themeShade="1A"/>
          <w:sz w:val="28"/>
          <w:szCs w:val="28"/>
          <w:lang w:eastAsia="ru-RU"/>
        </w:rPr>
        <w:t>на уроках</w:t>
      </w:r>
      <w:r w:rsidRPr="00EF6C7A">
        <w:rPr>
          <w:rFonts w:ascii="Times New Roman" w:eastAsia="Times New Roman" w:hAnsi="Times New Roman" w:cs="Times New Roman"/>
          <w:bCs/>
          <w:color w:val="1A1A1A" w:themeColor="background1" w:themeShade="1A"/>
          <w:sz w:val="28"/>
          <w:szCs w:val="28"/>
          <w:lang w:eastAsia="ru-RU"/>
        </w:rPr>
        <w:t xml:space="preserve"> окружающе</w:t>
      </w:r>
      <w:r w:rsidR="00EF6C7A" w:rsidRPr="00EF6C7A">
        <w:rPr>
          <w:rFonts w:ascii="Times New Roman" w:eastAsia="Times New Roman" w:hAnsi="Times New Roman" w:cs="Times New Roman"/>
          <w:bCs/>
          <w:color w:val="1A1A1A" w:themeColor="background1" w:themeShade="1A"/>
          <w:sz w:val="28"/>
          <w:szCs w:val="28"/>
          <w:lang w:eastAsia="ru-RU"/>
        </w:rPr>
        <w:t>го</w:t>
      </w:r>
      <w:r w:rsidRPr="00EF6C7A">
        <w:rPr>
          <w:rFonts w:ascii="Times New Roman" w:eastAsia="Times New Roman" w:hAnsi="Times New Roman" w:cs="Times New Roman"/>
          <w:bCs/>
          <w:color w:val="1A1A1A" w:themeColor="background1" w:themeShade="1A"/>
          <w:sz w:val="28"/>
          <w:szCs w:val="28"/>
          <w:lang w:eastAsia="ru-RU"/>
        </w:rPr>
        <w:t xml:space="preserve"> мир</w:t>
      </w:r>
      <w:r w:rsidR="00EF6C7A" w:rsidRPr="00EF6C7A">
        <w:rPr>
          <w:rFonts w:ascii="Times New Roman" w:eastAsia="Times New Roman" w:hAnsi="Times New Roman" w:cs="Times New Roman"/>
          <w:bCs/>
          <w:color w:val="1A1A1A" w:themeColor="background1" w:themeShade="1A"/>
          <w:sz w:val="28"/>
          <w:szCs w:val="28"/>
          <w:lang w:eastAsia="ru-RU"/>
        </w:rPr>
        <w:t>а</w:t>
      </w:r>
      <w:r w:rsidRPr="00EF6C7A">
        <w:rPr>
          <w:rFonts w:ascii="Times New Roman" w:eastAsia="Times New Roman" w:hAnsi="Times New Roman" w:cs="Times New Roman"/>
          <w:bCs/>
          <w:color w:val="1A1A1A" w:themeColor="background1" w:themeShade="1A"/>
          <w:sz w:val="28"/>
          <w:szCs w:val="28"/>
          <w:lang w:eastAsia="ru-RU"/>
        </w:rPr>
        <w:t xml:space="preserve">. </w:t>
      </w:r>
    </w:p>
    <w:p w:rsidR="00F11BB0" w:rsidRDefault="00CA265E" w:rsidP="00B866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1A1A" w:themeColor="background1" w:themeShade="1A"/>
          <w:sz w:val="28"/>
          <w:szCs w:val="28"/>
          <w:lang w:eastAsia="ru-RU"/>
        </w:rPr>
      </w:pPr>
      <w:r w:rsidRPr="00CA265E">
        <w:rPr>
          <w:rFonts w:ascii="Times New Roman" w:eastAsia="Times New Roman" w:hAnsi="Times New Roman" w:cs="Times New Roman"/>
          <w:b/>
          <w:bCs/>
          <w:noProof/>
          <w:color w:val="1A1A1A" w:themeColor="background1" w:themeShade="1A"/>
          <w:sz w:val="28"/>
          <w:szCs w:val="28"/>
          <w:lang w:eastAsia="ru-RU"/>
        </w:rPr>
        <w:drawing>
          <wp:inline distT="0" distB="0" distL="0" distR="0">
            <wp:extent cx="3632322" cy="600529"/>
            <wp:effectExtent l="19050" t="0" r="622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427" cy="60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5E" w:rsidRDefault="00CA265E" w:rsidP="00B86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  <w:t xml:space="preserve">Раздел </w:t>
      </w:r>
      <w:r w:rsidRPr="00C17064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  <w:t>«</w:t>
      </w:r>
      <w:r w:rsidR="00B866D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  <w:t>…………..</w:t>
      </w:r>
      <w:r w:rsidRPr="00C17064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  <w:t>»</w:t>
      </w:r>
    </w:p>
    <w:p w:rsidR="00CA265E" w:rsidRDefault="00CA265E" w:rsidP="00B866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1A1A" w:themeColor="background1" w:themeShade="1A"/>
          <w:sz w:val="28"/>
          <w:szCs w:val="28"/>
          <w:lang w:eastAsia="ru-RU"/>
        </w:rPr>
      </w:pPr>
      <w:r w:rsidRPr="00CA265E">
        <w:rPr>
          <w:rFonts w:ascii="Times New Roman" w:eastAsia="Times New Roman" w:hAnsi="Times New Roman" w:cs="Times New Roman"/>
          <w:b/>
          <w:bCs/>
          <w:noProof/>
          <w:color w:val="1A1A1A" w:themeColor="background1" w:themeShade="1A"/>
          <w:sz w:val="28"/>
          <w:szCs w:val="28"/>
          <w:lang w:eastAsia="ru-RU"/>
        </w:rPr>
        <w:drawing>
          <wp:inline distT="0" distB="0" distL="0" distR="0">
            <wp:extent cx="2966306" cy="3320429"/>
            <wp:effectExtent l="19050" t="0" r="5494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40" cy="332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4D" w:rsidRDefault="00B8304D" w:rsidP="007063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A1A1A" w:themeColor="background1" w:themeShade="1A"/>
          <w:sz w:val="28"/>
          <w:szCs w:val="28"/>
          <w:lang w:eastAsia="ru-RU"/>
        </w:rPr>
        <w:lastRenderedPageBreak/>
        <w:drawing>
          <wp:inline distT="0" distB="0" distL="0" distR="0">
            <wp:extent cx="3141117" cy="4820205"/>
            <wp:effectExtent l="19050" t="0" r="2133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28" cy="482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1A1A1A" w:themeColor="background1" w:themeShade="1A"/>
          <w:sz w:val="28"/>
          <w:szCs w:val="28"/>
          <w:lang w:eastAsia="ru-RU"/>
        </w:rPr>
        <w:drawing>
          <wp:inline distT="0" distB="0" distL="0" distR="0">
            <wp:extent cx="3546630" cy="4855061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5" cy="485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1A1A1A" w:themeColor="background1" w:themeShade="1A"/>
          <w:sz w:val="28"/>
          <w:szCs w:val="28"/>
          <w:lang w:eastAsia="ru-RU"/>
        </w:rPr>
        <w:drawing>
          <wp:inline distT="0" distB="0" distL="0" distR="0">
            <wp:extent cx="3146845" cy="4896495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34" cy="490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1A1A1A" w:themeColor="background1" w:themeShade="1A"/>
          <w:sz w:val="28"/>
          <w:szCs w:val="28"/>
          <w:lang w:eastAsia="ru-RU"/>
        </w:rPr>
        <w:drawing>
          <wp:inline distT="0" distB="0" distL="0" distR="0">
            <wp:extent cx="3486326" cy="4772512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9" cy="477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1A1A1A" w:themeColor="background1" w:themeShade="1A"/>
          <w:sz w:val="28"/>
          <w:szCs w:val="28"/>
          <w:lang w:eastAsia="ru-RU"/>
        </w:rPr>
        <w:lastRenderedPageBreak/>
        <w:drawing>
          <wp:inline distT="0" distB="0" distL="0" distR="0">
            <wp:extent cx="3388384" cy="4980894"/>
            <wp:effectExtent l="19050" t="0" r="2516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410" cy="498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1A1A1A" w:themeColor="background1" w:themeShade="1A"/>
          <w:sz w:val="28"/>
          <w:szCs w:val="28"/>
          <w:lang w:eastAsia="ru-RU"/>
        </w:rPr>
        <w:drawing>
          <wp:inline distT="0" distB="0" distL="0" distR="0">
            <wp:extent cx="3386479" cy="4980895"/>
            <wp:effectExtent l="19050" t="0" r="4421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532" cy="499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1A1A1A" w:themeColor="background1" w:themeShade="1A"/>
          <w:sz w:val="28"/>
          <w:szCs w:val="28"/>
          <w:lang w:eastAsia="ru-RU"/>
        </w:rPr>
        <w:drawing>
          <wp:inline distT="0" distB="0" distL="0" distR="0">
            <wp:extent cx="4933950" cy="1022350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B62" w:rsidRPr="001E2B62" w:rsidRDefault="001E2B62" w:rsidP="00B866D3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b/>
          <w:bCs/>
          <w:color w:val="1A1A1A" w:themeColor="background1" w:themeShade="1A"/>
          <w:sz w:val="28"/>
          <w:szCs w:val="28"/>
          <w:u w:val="single"/>
          <w:lang w:eastAsia="ru-RU"/>
        </w:rPr>
        <w:t>2 стадия –</w:t>
      </w:r>
      <w:r w:rsidR="00D17531">
        <w:rPr>
          <w:rFonts w:ascii="Times New Roman" w:eastAsia="Times New Roman" w:hAnsi="Times New Roman" w:cs="Times New Roman"/>
          <w:b/>
          <w:bCs/>
          <w:color w:val="1A1A1A" w:themeColor="background1" w:themeShade="1A"/>
          <w:sz w:val="28"/>
          <w:szCs w:val="28"/>
          <w:u w:val="single"/>
          <w:lang w:eastAsia="ru-RU"/>
        </w:rPr>
        <w:t xml:space="preserve"> </w:t>
      </w:r>
      <w:r w:rsidRPr="001E2B62">
        <w:rPr>
          <w:rFonts w:ascii="Times New Roman" w:eastAsia="Times New Roman" w:hAnsi="Times New Roman" w:cs="Times New Roman"/>
          <w:b/>
          <w:bCs/>
          <w:color w:val="1A1A1A" w:themeColor="background1" w:themeShade="1A"/>
          <w:sz w:val="28"/>
          <w:szCs w:val="28"/>
          <w:u w:val="single"/>
          <w:lang w:eastAsia="ru-RU"/>
        </w:rPr>
        <w:t>Осмысление.</w:t>
      </w:r>
    </w:p>
    <w:p w:rsidR="001E2B62" w:rsidRPr="001E2B62" w:rsidRDefault="001E2B62" w:rsidP="001008DB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b/>
          <w:bCs/>
          <w:color w:val="1A1A1A" w:themeColor="background1" w:themeShade="1A"/>
          <w:sz w:val="28"/>
          <w:szCs w:val="28"/>
          <w:lang w:eastAsia="ru-RU"/>
        </w:rPr>
        <w:t>Цель этой стадии:</w:t>
      </w:r>
    </w:p>
    <w:p w:rsidR="001E2B62" w:rsidRPr="001E2B62" w:rsidRDefault="001E2B62" w:rsidP="001008DB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1.</w:t>
      </w:r>
      <w:r w:rsidR="00FB620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Помочь активно воспринимать учащимися изучаемый материал;</w:t>
      </w:r>
    </w:p>
    <w:p w:rsidR="001E2B62" w:rsidRPr="001E2B62" w:rsidRDefault="001E2B62" w:rsidP="001008DB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2.</w:t>
      </w:r>
      <w:r w:rsidR="00FB620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Помочь учащимся соотнести старые знания с новыми.</w:t>
      </w:r>
    </w:p>
    <w:p w:rsidR="001E2B62" w:rsidRPr="001E2B62" w:rsidRDefault="001E2B62" w:rsidP="001008DB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Приёмы, которые может учитель использовать на этой стадии урока:</w:t>
      </w:r>
    </w:p>
    <w:p w:rsidR="001E2B62" w:rsidRPr="001E2B62" w:rsidRDefault="001E2B62" w:rsidP="001008DB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1.</w:t>
      </w:r>
      <w:r w:rsidR="00FB620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Приём «Пометки на полях»</w:t>
      </w:r>
    </w:p>
    <w:p w:rsidR="001E2B62" w:rsidRPr="001E2B62" w:rsidRDefault="001E2B62" w:rsidP="001008DB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</w:pPr>
      <w:r w:rsidRPr="001E2B62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>2.</w:t>
      </w:r>
      <w:r w:rsidR="00FB6204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 xml:space="preserve"> </w:t>
      </w:r>
      <w:r w:rsidRPr="001E2B62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 xml:space="preserve">Приём «Ромашка </w:t>
      </w:r>
      <w:proofErr w:type="spellStart"/>
      <w:r w:rsidRPr="001E2B62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>Блума</w:t>
      </w:r>
      <w:proofErr w:type="spellEnd"/>
      <w:r w:rsidRPr="001E2B62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 xml:space="preserve"> »</w:t>
      </w:r>
    </w:p>
    <w:p w:rsidR="001E2B62" w:rsidRPr="001E2B62" w:rsidRDefault="001E2B62" w:rsidP="001008DB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3.</w:t>
      </w:r>
      <w:r w:rsidR="00FB620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Приём «Таблица аргументов»</w:t>
      </w:r>
    </w:p>
    <w:p w:rsidR="001E2B62" w:rsidRPr="001E2B62" w:rsidRDefault="001E2B62" w:rsidP="001008DB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4.</w:t>
      </w:r>
      <w:r w:rsidR="00FB620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Приём «Чтение с остановками»</w:t>
      </w:r>
    </w:p>
    <w:p w:rsidR="001E2B62" w:rsidRDefault="001E2B62" w:rsidP="00FB6204">
      <w:pPr>
        <w:spacing w:after="0" w:line="240" w:lineRule="auto"/>
        <w:jc w:val="lef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5.</w:t>
      </w:r>
      <w:r w:rsidR="00FB620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Приём «Бортовой журнал»</w:t>
      </w:r>
    </w:p>
    <w:p w:rsidR="00E00C6E" w:rsidRPr="00AC46B6" w:rsidRDefault="00E00C6E" w:rsidP="00FB620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36"/>
          <w:lang w:eastAsia="ru-RU"/>
        </w:rPr>
      </w:pPr>
      <w:r w:rsidRPr="00AC46B6">
        <w:rPr>
          <w:rFonts w:ascii="Georgia" w:eastAsia="Times New Roman" w:hAnsi="Georgia" w:cs="Times New Roman"/>
          <w:b/>
          <w:bCs/>
          <w:color w:val="000000"/>
          <w:sz w:val="36"/>
          <w:lang w:eastAsia="ru-RU"/>
        </w:rPr>
        <w:t xml:space="preserve">«Ромашка вопросов» («Ромашка </w:t>
      </w:r>
      <w:proofErr w:type="spellStart"/>
      <w:r w:rsidRPr="00AC46B6">
        <w:rPr>
          <w:rFonts w:ascii="Georgia" w:eastAsia="Times New Roman" w:hAnsi="Georgia" w:cs="Times New Roman"/>
          <w:b/>
          <w:bCs/>
          <w:color w:val="000000"/>
          <w:sz w:val="36"/>
          <w:lang w:eastAsia="ru-RU"/>
        </w:rPr>
        <w:t>Блума</w:t>
      </w:r>
      <w:proofErr w:type="spellEnd"/>
      <w:r w:rsidRPr="00AC46B6">
        <w:rPr>
          <w:rFonts w:ascii="Georgia" w:eastAsia="Times New Roman" w:hAnsi="Georgia" w:cs="Times New Roman"/>
          <w:b/>
          <w:bCs/>
          <w:color w:val="000000"/>
          <w:sz w:val="36"/>
          <w:lang w:eastAsia="ru-RU"/>
        </w:rPr>
        <w:t>»)</w:t>
      </w:r>
    </w:p>
    <w:p w:rsidR="00E00C6E" w:rsidRPr="00AC46B6" w:rsidRDefault="00E00C6E" w:rsidP="00FB6204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AC46B6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Таксономия (от др. греч. – расположение, строй, порядок) вопросов, созданная известным американским психологом и педагогом Бенджамином </w:t>
      </w:r>
      <w:proofErr w:type="spellStart"/>
      <w:r w:rsidRPr="00AC46B6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Блумом</w:t>
      </w:r>
      <w:proofErr w:type="spellEnd"/>
      <w:r w:rsidRPr="00AC46B6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, достаточно популярна в мире современного образования. Эти вопросы связаны с его классификацией уровней познавательной деятельности: знание, понимание, применение, анализ, синтез и оценка.</w:t>
      </w:r>
    </w:p>
    <w:p w:rsidR="00E00C6E" w:rsidRPr="00AC46B6" w:rsidRDefault="00E00C6E" w:rsidP="00E00C6E">
      <w:pPr>
        <w:spacing w:after="240" w:line="295" w:lineRule="atLeast"/>
        <w:jc w:val="center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 w:rsidRPr="0072411C">
        <w:rPr>
          <w:rFonts w:ascii="Trebuchet MS" w:eastAsia="Times New Roman" w:hAnsi="Trebuchet M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489945" cy="3142241"/>
            <wp:effectExtent l="19050" t="0" r="585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61" cy="314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6E" w:rsidRPr="0072411C" w:rsidRDefault="00E00C6E" w:rsidP="00E00C6E">
      <w:pPr>
        <w:spacing w:after="0" w:line="295" w:lineRule="atLeas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72411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Шесть лепестков – шесть типов вопросов.</w:t>
      </w:r>
    </w:p>
    <w:p w:rsidR="00E00C6E" w:rsidRDefault="00E00C6E" w:rsidP="00E00C6E">
      <w:pPr>
        <w:spacing w:after="0" w:line="295" w:lineRule="atLeas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72411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· </w:t>
      </w:r>
      <w:r w:rsidRPr="0072411C">
        <w:rPr>
          <w:rFonts w:ascii="Times New Roman" w:eastAsia="Times New Roman" w:hAnsi="Times New Roman" w:cs="Times New Roman"/>
          <w:i/>
          <w:iCs/>
          <w:color w:val="1A1A1A" w:themeColor="background1" w:themeShade="1A"/>
          <w:sz w:val="28"/>
          <w:szCs w:val="28"/>
          <w:lang w:eastAsia="ru-RU"/>
        </w:rPr>
        <w:t>Простые вопросы. </w:t>
      </w:r>
      <w:r w:rsidRPr="0072411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Отвечая на них, нужно назвать какие-то факты, вспомнить, воспроизвести некую информацию. Их часто формулируют на традиционных формах контроля: на зачетах, при использовании терминологических диктантов и т.д.</w:t>
      </w:r>
    </w:p>
    <w:p w:rsidR="001518CD" w:rsidRPr="00C44912" w:rsidRDefault="001518CD" w:rsidP="001518CD">
      <w:pPr>
        <w:shd w:val="clear" w:color="auto" w:fill="FFFFFF"/>
        <w:spacing w:after="0" w:line="295" w:lineRule="atLeast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C44912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Простые вопросы: </w:t>
      </w:r>
    </w:p>
    <w:p w:rsidR="001518CD" w:rsidRPr="00C44912" w:rsidRDefault="001518CD" w:rsidP="001518CD">
      <w:pPr>
        <w:shd w:val="clear" w:color="auto" w:fill="FFFFFF"/>
        <w:spacing w:after="0" w:line="295" w:lineRule="atLeas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C4491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Назовите что такое 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Москва</w:t>
      </w:r>
      <w:r w:rsidRPr="00C4491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? </w:t>
      </w:r>
    </w:p>
    <w:p w:rsidR="001518CD" w:rsidRPr="00C44912" w:rsidRDefault="001518CD" w:rsidP="001518CD">
      <w:pPr>
        <w:shd w:val="clear" w:color="auto" w:fill="FFFFFF"/>
        <w:spacing w:after="0" w:line="295" w:lineRule="atLeas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C4491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Что Вы знаете о 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Москве?</w:t>
      </w:r>
      <w:r w:rsidRPr="00C4491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</w:p>
    <w:p w:rsidR="00E00C6E" w:rsidRDefault="00E00C6E" w:rsidP="00E00C6E">
      <w:pPr>
        <w:shd w:val="clear" w:color="auto" w:fill="FFFFFF"/>
        <w:spacing w:after="0" w:line="295" w:lineRule="atLeas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72411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· </w:t>
      </w:r>
      <w:r w:rsidRPr="0072411C">
        <w:rPr>
          <w:rFonts w:ascii="Times New Roman" w:eastAsia="Times New Roman" w:hAnsi="Times New Roman" w:cs="Times New Roman"/>
          <w:i/>
          <w:iCs/>
          <w:color w:val="1A1A1A" w:themeColor="background1" w:themeShade="1A"/>
          <w:sz w:val="28"/>
          <w:szCs w:val="28"/>
          <w:lang w:eastAsia="ru-RU"/>
        </w:rPr>
        <w:t>Уточняющие вопросы</w:t>
      </w:r>
      <w:r w:rsidRPr="0072411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. Обычно начинаются со слов: «То есть ты говоришь, что...?», «Если я правильно понял, то...?», «Я могу ошибаться, но, по-моему, вы сказали о...?». Целью этих вопросов является предоставление обратной связи человеку относительно того, что он только что сказал. Иногда их задают с целью получения информации, отсутствующей в сообщении, но подразумевающейся. Очень важно эти вопросы задавать без негативной мимики. В качестве пародии на уточняющий вопрос можно привести всем известный пример (поднятые брови, широко раскрытые глаза): «Ты действительно думаешь, что...?».</w:t>
      </w:r>
    </w:p>
    <w:p w:rsidR="001518CD" w:rsidRPr="00C44912" w:rsidRDefault="001518CD" w:rsidP="001518CD">
      <w:pPr>
        <w:shd w:val="clear" w:color="auto" w:fill="FFFFFF"/>
        <w:spacing w:after="0" w:line="295" w:lineRule="atLeast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C44912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Уточняющие вопросы:</w:t>
      </w:r>
    </w:p>
    <w:p w:rsidR="001518CD" w:rsidRDefault="001518CD" w:rsidP="001518CD">
      <w:pPr>
        <w:shd w:val="clear" w:color="auto" w:fill="FFFFFF"/>
        <w:spacing w:after="0" w:line="295" w:lineRule="atLeas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C4491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Объясните, правильно ли я поняла, что дорожные знаки – это техническое средство безопасности дорожного движения, графический рисунок, который устанавливают у дороги для сообщения определенной информации участникам дорожного движения.</w:t>
      </w:r>
    </w:p>
    <w:p w:rsidR="000F63DB" w:rsidRPr="0072411C" w:rsidRDefault="000F63DB" w:rsidP="000F63DB">
      <w:pPr>
        <w:spacing w:after="0" w:line="295" w:lineRule="atLeas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72411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· </w:t>
      </w:r>
      <w:r w:rsidRPr="0072411C">
        <w:rPr>
          <w:rFonts w:ascii="Times New Roman" w:eastAsia="Times New Roman" w:hAnsi="Times New Roman" w:cs="Times New Roman"/>
          <w:i/>
          <w:iCs/>
          <w:color w:val="1A1A1A" w:themeColor="background1" w:themeShade="1A"/>
          <w:sz w:val="28"/>
          <w:szCs w:val="28"/>
          <w:lang w:eastAsia="ru-RU"/>
        </w:rPr>
        <w:t>Практические вопросы. </w:t>
      </w:r>
      <w:r w:rsidRPr="0072411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Всегда, когда вопрос направлен на установление взаимосвязи между теорией и практикой, мы его будем называть практическим. «Где вы в обычной жизни могли наблюдать диффузию?», «Как бы вы поступили на месте героя рассказа?».</w:t>
      </w:r>
    </w:p>
    <w:p w:rsidR="000F63DB" w:rsidRDefault="000F63DB" w:rsidP="000F63DB">
      <w:pPr>
        <w:shd w:val="clear" w:color="auto" w:fill="FFFFFF"/>
        <w:spacing w:after="0" w:line="295" w:lineRule="atLeas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72411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Опыт использования это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го приема</w:t>
      </w:r>
      <w:r w:rsidRPr="0072411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показывает, что учащиеся </w:t>
      </w:r>
      <w:r w:rsidRPr="0072411C">
        <w:rPr>
          <w:rFonts w:ascii="Times New Roman" w:eastAsia="Times New Roman" w:hAnsi="Times New Roman" w:cs="Times New Roman"/>
          <w:i/>
          <w:iCs/>
          <w:color w:val="1A1A1A" w:themeColor="background1" w:themeShade="1A"/>
          <w:sz w:val="28"/>
          <w:szCs w:val="28"/>
          <w:lang w:eastAsia="ru-RU"/>
        </w:rPr>
        <w:t>всех</w:t>
      </w:r>
      <w:r w:rsidRPr="0072411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 возрастов (начиная с первого класса) понимают значение </w:t>
      </w:r>
      <w:r w:rsidRPr="0072411C">
        <w:rPr>
          <w:rFonts w:ascii="Times New Roman" w:eastAsia="Times New Roman" w:hAnsi="Times New Roman" w:cs="Times New Roman"/>
          <w:i/>
          <w:iCs/>
          <w:color w:val="1A1A1A" w:themeColor="background1" w:themeShade="1A"/>
          <w:sz w:val="28"/>
          <w:szCs w:val="28"/>
          <w:lang w:eastAsia="ru-RU"/>
        </w:rPr>
        <w:t>всех</w:t>
      </w:r>
      <w:r w:rsidRPr="0072411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 типов вопросов (то есть могут привести свои примеры).</w:t>
      </w:r>
    </w:p>
    <w:p w:rsidR="001518CD" w:rsidRPr="002F3E19" w:rsidRDefault="001518CD" w:rsidP="001518CD">
      <w:pPr>
        <w:shd w:val="clear" w:color="auto" w:fill="FFFFFF"/>
        <w:spacing w:after="0" w:line="295" w:lineRule="atLeast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2F3E1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Практические вопросы:</w:t>
      </w:r>
    </w:p>
    <w:p w:rsidR="001518CD" w:rsidRDefault="001518CD" w:rsidP="001518CD">
      <w:pPr>
        <w:shd w:val="clear" w:color="auto" w:fill="FFFFFF"/>
        <w:spacing w:after="0" w:line="295" w:lineRule="atLeas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Где в обычной жизни можно встретить лекарственные растения?</w:t>
      </w:r>
    </w:p>
    <w:p w:rsidR="001518CD" w:rsidRDefault="001518CD" w:rsidP="001518CD">
      <w:pPr>
        <w:shd w:val="clear" w:color="auto" w:fill="FFFFFF"/>
        <w:spacing w:after="0" w:line="295" w:lineRule="atLeas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72411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Как бы вы поступили на месте героя рассказа?</w:t>
      </w:r>
    </w:p>
    <w:p w:rsidR="00E00C6E" w:rsidRDefault="00E00C6E" w:rsidP="00E00C6E">
      <w:pPr>
        <w:spacing w:after="0" w:line="295" w:lineRule="atLeas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72411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· </w:t>
      </w:r>
      <w:r w:rsidRPr="0072411C">
        <w:rPr>
          <w:rFonts w:ascii="Times New Roman" w:eastAsia="Times New Roman" w:hAnsi="Times New Roman" w:cs="Times New Roman"/>
          <w:i/>
          <w:iCs/>
          <w:color w:val="1A1A1A" w:themeColor="background1" w:themeShade="1A"/>
          <w:sz w:val="28"/>
          <w:szCs w:val="28"/>
          <w:lang w:eastAsia="ru-RU"/>
        </w:rPr>
        <w:t>Интерпретационные (объясняющие) вопросы</w:t>
      </w:r>
      <w:r w:rsidRPr="0072411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. Обычно начинаются со слова «Почему?». В некоторых ситуациях (как об этом говорилось выше) могут восприниматься негативно – как принуждение к оправданию. В других случаях – направлены на установление причинно-следственных связей. «Почему листья на </w:t>
      </w:r>
      <w:r w:rsidRPr="0072411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lastRenderedPageBreak/>
        <w:t>деревьях осенью желтеют?». Если учащийся знает ответ на этот вопрос, тогда он из интерпретационного «превращается» в простой. Следовательно, данный тип вопроса «срабатывает» тогда, когда в ответе на него присутствует элемент самостоятельности.</w:t>
      </w:r>
    </w:p>
    <w:p w:rsidR="001518CD" w:rsidRPr="002F3E19" w:rsidRDefault="001518CD" w:rsidP="001518CD">
      <w:pPr>
        <w:shd w:val="clear" w:color="auto" w:fill="FFFFFF"/>
        <w:spacing w:after="0" w:line="295" w:lineRule="atLeast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2F3E1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Объясняющие вопросы:</w:t>
      </w:r>
    </w:p>
    <w:p w:rsidR="001518CD" w:rsidRDefault="001518CD" w:rsidP="001518CD">
      <w:pPr>
        <w:shd w:val="clear" w:color="auto" w:fill="FFFFFF"/>
        <w:spacing w:after="0" w:line="295" w:lineRule="atLeas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72411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Почему листья на деревьях осенью желтеют?</w:t>
      </w:r>
    </w:p>
    <w:p w:rsidR="001518CD" w:rsidRDefault="001518CD" w:rsidP="001518CD">
      <w:pPr>
        <w:shd w:val="clear" w:color="auto" w:fill="FFFFFF"/>
        <w:spacing w:after="0" w:line="295" w:lineRule="atLeas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Почему дорожные знаки в разных странах одинаковые?</w:t>
      </w:r>
    </w:p>
    <w:p w:rsidR="00E00C6E" w:rsidRDefault="00E00C6E" w:rsidP="00E00C6E">
      <w:pPr>
        <w:spacing w:after="0" w:line="295" w:lineRule="atLeas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72411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· </w:t>
      </w:r>
      <w:r w:rsidRPr="0072411C">
        <w:rPr>
          <w:rFonts w:ascii="Times New Roman" w:eastAsia="Times New Roman" w:hAnsi="Times New Roman" w:cs="Times New Roman"/>
          <w:i/>
          <w:iCs/>
          <w:color w:val="1A1A1A" w:themeColor="background1" w:themeShade="1A"/>
          <w:sz w:val="28"/>
          <w:szCs w:val="28"/>
          <w:lang w:eastAsia="ru-RU"/>
        </w:rPr>
        <w:t>Творческие вопросы</w:t>
      </w:r>
      <w:r w:rsidRPr="0072411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. Когда в вопросе есть частица «бы», а в его формулировке есть элементы условности, предположения, фантазии прогноза. «Что бы изменилось в мире, если бы у людей было не пять пальцев на каждой руке, а три?», «Как вы думаете, как будет развиваться сюжет фильма после рекламы?»</w:t>
      </w:r>
    </w:p>
    <w:p w:rsidR="001518CD" w:rsidRPr="002F3E19" w:rsidRDefault="001518CD" w:rsidP="001518CD">
      <w:pPr>
        <w:shd w:val="clear" w:color="auto" w:fill="FFFFFF"/>
        <w:spacing w:after="0" w:line="295" w:lineRule="atLeast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2F3E1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Творческие вопросы:</w:t>
      </w:r>
    </w:p>
    <w:p w:rsidR="001518CD" w:rsidRDefault="001518CD" w:rsidP="001518CD">
      <w:pPr>
        <w:shd w:val="clear" w:color="auto" w:fill="FFFFFF"/>
        <w:spacing w:after="0" w:line="295" w:lineRule="atLeas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Что было бы, если бы дед не стал вытаскивать репку из земли? Что было бы, если водители и пешеходы не знали значение дорожных знаков и правил дорожного движения?</w:t>
      </w:r>
    </w:p>
    <w:p w:rsidR="00E00C6E" w:rsidRDefault="00E00C6E" w:rsidP="00E00C6E">
      <w:pPr>
        <w:spacing w:after="0" w:line="295" w:lineRule="atLeas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72411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· </w:t>
      </w:r>
      <w:r w:rsidRPr="0072411C">
        <w:rPr>
          <w:rFonts w:ascii="Times New Roman" w:eastAsia="Times New Roman" w:hAnsi="Times New Roman" w:cs="Times New Roman"/>
          <w:i/>
          <w:iCs/>
          <w:color w:val="1A1A1A" w:themeColor="background1" w:themeShade="1A"/>
          <w:sz w:val="28"/>
          <w:szCs w:val="28"/>
          <w:lang w:eastAsia="ru-RU"/>
        </w:rPr>
        <w:t>Оценочные вопросы</w:t>
      </w:r>
      <w:r w:rsidRPr="0072411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. Эти вопросы направлены на выяснение критериев оценки тех или иных событий, явлений, фактов. «Почему что-то хорошо, а что-то плохо?», «Чем один урок отличается от другого?» и т.д.</w:t>
      </w:r>
    </w:p>
    <w:p w:rsidR="001518CD" w:rsidRPr="002F3E19" w:rsidRDefault="001518CD" w:rsidP="001518CD">
      <w:pPr>
        <w:shd w:val="clear" w:color="auto" w:fill="FFFFFF"/>
        <w:spacing w:after="0" w:line="295" w:lineRule="atLeast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2F3E1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Оценочные вопросы:</w:t>
      </w:r>
    </w:p>
    <w:p w:rsidR="001518CD" w:rsidRDefault="001518CD" w:rsidP="001518CD">
      <w:pPr>
        <w:shd w:val="clear" w:color="auto" w:fill="FFFFFF"/>
        <w:spacing w:after="0" w:line="295" w:lineRule="atLeas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Назовите, чем отличаются дорожные знаки друг от друга?</w:t>
      </w:r>
    </w:p>
    <w:p w:rsidR="001518CD" w:rsidRDefault="001518CD" w:rsidP="001518CD">
      <w:pPr>
        <w:shd w:val="clear" w:color="auto" w:fill="FFFFFF"/>
        <w:spacing w:after="0" w:line="295" w:lineRule="atLeas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72411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Почему что-то хорошо, а что-то плохо?</w:t>
      </w:r>
    </w:p>
    <w:p w:rsidR="001518CD" w:rsidRPr="00C44912" w:rsidRDefault="001518CD" w:rsidP="001518CD">
      <w:pPr>
        <w:shd w:val="clear" w:color="auto" w:fill="FFFFFF"/>
        <w:spacing w:after="0" w:line="295" w:lineRule="atLeast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72411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Чем один 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лист дерева</w:t>
      </w:r>
      <w:r w:rsidRPr="0072411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отличается от другого?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(сравнение лиственного и хвойного дерева)</w:t>
      </w:r>
    </w:p>
    <w:tbl>
      <w:tblPr>
        <w:tblW w:w="10215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215"/>
      </w:tblGrid>
      <w:tr w:rsidR="001E2B62" w:rsidRPr="001E2B62" w:rsidTr="00B12FC7">
        <w:trPr>
          <w:trHeight w:val="2370"/>
          <w:tblCellSpacing w:w="0" w:type="dxa"/>
        </w:trPr>
        <w:tc>
          <w:tcPr>
            <w:tcW w:w="102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E2B62" w:rsidRPr="001E2B62" w:rsidRDefault="001E2B62" w:rsidP="00DA715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1E2B62">
              <w:rPr>
                <w:rFonts w:ascii="Times New Roman" w:eastAsia="Times New Roman" w:hAnsi="Times New Roman" w:cs="Times New Roman"/>
                <w:b/>
                <w:bCs/>
                <w:color w:val="1A1A1A" w:themeColor="background1" w:themeShade="1A"/>
                <w:sz w:val="28"/>
                <w:szCs w:val="28"/>
                <w:u w:val="single"/>
                <w:lang w:eastAsia="ru-RU"/>
              </w:rPr>
              <w:t>3 стадия –</w:t>
            </w:r>
            <w:r w:rsidR="009B2B27">
              <w:rPr>
                <w:rFonts w:ascii="Times New Roman" w:eastAsia="Times New Roman" w:hAnsi="Times New Roman" w:cs="Times New Roman"/>
                <w:b/>
                <w:bCs/>
                <w:color w:val="1A1A1A" w:themeColor="background1" w:themeShade="1A"/>
                <w:sz w:val="28"/>
                <w:szCs w:val="28"/>
                <w:u w:val="single"/>
                <w:lang w:eastAsia="ru-RU"/>
              </w:rPr>
              <w:t xml:space="preserve"> </w:t>
            </w:r>
            <w:r w:rsidRPr="001E2B62">
              <w:rPr>
                <w:rFonts w:ascii="Times New Roman" w:eastAsia="Times New Roman" w:hAnsi="Times New Roman" w:cs="Times New Roman"/>
                <w:b/>
                <w:bCs/>
                <w:color w:val="1A1A1A" w:themeColor="background1" w:themeShade="1A"/>
                <w:sz w:val="28"/>
                <w:szCs w:val="28"/>
                <w:u w:val="single"/>
                <w:lang w:eastAsia="ru-RU"/>
              </w:rPr>
              <w:t>Рефлексия.</w:t>
            </w:r>
          </w:p>
          <w:p w:rsidR="001E2B62" w:rsidRPr="001E2B62" w:rsidRDefault="001E2B62" w:rsidP="00DA715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1E2B62">
              <w:rPr>
                <w:rFonts w:ascii="Times New Roman" w:eastAsia="Times New Roman" w:hAnsi="Times New Roman" w:cs="Times New Roman"/>
                <w:b/>
                <w:bCs/>
                <w:color w:val="1A1A1A" w:themeColor="background1" w:themeShade="1A"/>
                <w:sz w:val="28"/>
                <w:szCs w:val="28"/>
                <w:lang w:eastAsia="ru-RU"/>
              </w:rPr>
              <w:t>Цель данной стадии:</w:t>
            </w:r>
          </w:p>
          <w:p w:rsidR="001E2B62" w:rsidRPr="001E2B62" w:rsidRDefault="001E2B62" w:rsidP="00DA715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1E2B62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1.</w:t>
            </w:r>
            <w:r w:rsidR="00DD51F8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 xml:space="preserve"> </w:t>
            </w:r>
            <w:r w:rsidRPr="001E2B62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Помочь учащимся самостоятельно обобщить изучаемый материал;</w:t>
            </w:r>
          </w:p>
          <w:p w:rsidR="001E2B62" w:rsidRPr="001E2B62" w:rsidRDefault="001E2B62" w:rsidP="00DA715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1E2B62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2. Самостоятельно определить направления в дальнейшем изучении материала.</w:t>
            </w:r>
          </w:p>
          <w:p w:rsidR="001E2B62" w:rsidRPr="001E2B62" w:rsidRDefault="001E2B62" w:rsidP="00DA715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1E2B62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Приёмы, которые можно использовать на этой стадии урока, это-</w:t>
            </w:r>
          </w:p>
          <w:p w:rsidR="001E2B62" w:rsidRPr="001E2B62" w:rsidRDefault="001E2B62" w:rsidP="00DA715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  <w:lang w:eastAsia="ru-RU"/>
              </w:rPr>
            </w:pPr>
            <w:r w:rsidRPr="001E2B62">
              <w:rPr>
                <w:rFonts w:ascii="Times New Roman" w:eastAsia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  <w:lang w:eastAsia="ru-RU"/>
              </w:rPr>
              <w:t>1.Приём «Кластер»</w:t>
            </w:r>
          </w:p>
          <w:p w:rsidR="001E2B62" w:rsidRPr="001E2B62" w:rsidRDefault="001E2B62" w:rsidP="00DA715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  <w:lang w:eastAsia="ru-RU"/>
              </w:rPr>
            </w:pPr>
            <w:r w:rsidRPr="001E2B62">
              <w:rPr>
                <w:rFonts w:ascii="Times New Roman" w:eastAsia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  <w:lang w:eastAsia="ru-RU"/>
              </w:rPr>
              <w:t>2.Приём «Синквейн»</w:t>
            </w:r>
          </w:p>
          <w:p w:rsidR="001E2B62" w:rsidRPr="001E2B62" w:rsidRDefault="001E2B62" w:rsidP="00DA715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1E2B62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 xml:space="preserve">3.Приём «Ключевые слова» </w:t>
            </w:r>
          </w:p>
          <w:p w:rsidR="001E2B62" w:rsidRPr="001E2B62" w:rsidRDefault="001E2B62" w:rsidP="00DA715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1E2B62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4.Приём «</w:t>
            </w:r>
            <w:proofErr w:type="spellStart"/>
            <w:r w:rsidRPr="001E2B62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Взаимообучение</w:t>
            </w:r>
            <w:proofErr w:type="spellEnd"/>
            <w:r w:rsidRPr="001E2B62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»</w:t>
            </w:r>
          </w:p>
          <w:p w:rsidR="001E2B62" w:rsidRPr="001E2B62" w:rsidRDefault="001E2B62" w:rsidP="00DA715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1E2B62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5.Приём «Эссе»</w:t>
            </w:r>
          </w:p>
        </w:tc>
      </w:tr>
    </w:tbl>
    <w:p w:rsidR="00DA715A" w:rsidRPr="00DA715A" w:rsidRDefault="00DA715A" w:rsidP="00DA715A">
      <w:pPr>
        <w:pStyle w:val="a3"/>
        <w:shd w:val="clear" w:color="auto" w:fill="FFFFFF"/>
        <w:spacing w:before="0" w:beforeAutospacing="0" w:after="0" w:afterAutospacing="0"/>
        <w:jc w:val="center"/>
        <w:rPr>
          <w:color w:val="1A1A1A" w:themeColor="background1" w:themeShade="1A"/>
          <w:sz w:val="28"/>
          <w:szCs w:val="28"/>
        </w:rPr>
      </w:pPr>
      <w:r w:rsidRPr="00DA715A">
        <w:rPr>
          <w:b/>
          <w:bCs/>
          <w:color w:val="1A1A1A" w:themeColor="background1" w:themeShade="1A"/>
          <w:sz w:val="28"/>
          <w:szCs w:val="28"/>
        </w:rPr>
        <w:t>Прием «Кластер»</w:t>
      </w:r>
    </w:p>
    <w:p w:rsidR="00DA715A" w:rsidRPr="00DA715A" w:rsidRDefault="00DA715A" w:rsidP="00DA715A">
      <w:pPr>
        <w:pStyle w:val="a3"/>
        <w:shd w:val="clear" w:color="auto" w:fill="FFFFFF"/>
        <w:spacing w:before="0" w:beforeAutospacing="0" w:after="0" w:afterAutospacing="0"/>
        <w:jc w:val="both"/>
        <w:rPr>
          <w:color w:val="1A1A1A" w:themeColor="background1" w:themeShade="1A"/>
          <w:sz w:val="28"/>
          <w:szCs w:val="28"/>
        </w:rPr>
      </w:pPr>
      <w:r w:rsidRPr="00DA715A">
        <w:rPr>
          <w:color w:val="1A1A1A" w:themeColor="background1" w:themeShade="1A"/>
          <w:sz w:val="28"/>
          <w:szCs w:val="28"/>
        </w:rPr>
        <w:t>Цель: отрабатывать умение выделять главное, анализировать, синтезировать, переводить информацию из одного плана в другой (из текстовой в графическую), определять максимальное количество признаков изучаемого понятия.</w:t>
      </w:r>
    </w:p>
    <w:p w:rsidR="00E22A37" w:rsidRDefault="00DA715A" w:rsidP="00DA715A">
      <w:pPr>
        <w:pStyle w:val="a3"/>
        <w:shd w:val="clear" w:color="auto" w:fill="FFFFFF"/>
        <w:spacing w:before="0" w:beforeAutospacing="0" w:after="0" w:afterAutospacing="0"/>
        <w:jc w:val="both"/>
        <w:rPr>
          <w:color w:val="1A1A1A" w:themeColor="background1" w:themeShade="1A"/>
          <w:sz w:val="28"/>
          <w:szCs w:val="28"/>
        </w:rPr>
      </w:pPr>
      <w:r w:rsidRPr="00DA715A">
        <w:rPr>
          <w:color w:val="1A1A1A" w:themeColor="background1" w:themeShade="1A"/>
          <w:sz w:val="28"/>
          <w:szCs w:val="28"/>
        </w:rPr>
        <w:t>Применяется в том случае, если изучаемое явление обладает целым рядом разных по значению признаков. Кластер предполагает выделение смысловых единиц текста и графическое оформление в определенном порядке в виде грозди. Делать какие-то записи, зарисовки для памяти, компоновать по категориям. В работе над кластерами необходимо соблюдать следующие правила: </w:t>
      </w:r>
    </w:p>
    <w:p w:rsidR="00936352" w:rsidRDefault="00C02697" w:rsidP="00C02697">
      <w:pPr>
        <w:pStyle w:val="a3"/>
        <w:numPr>
          <w:ilvl w:val="0"/>
          <w:numId w:val="5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11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     </w:t>
      </w:r>
      <w:r w:rsidR="00DA715A" w:rsidRPr="00DA715A">
        <w:rPr>
          <w:color w:val="1A1A1A" w:themeColor="background1" w:themeShade="1A"/>
          <w:sz w:val="28"/>
          <w:szCs w:val="28"/>
        </w:rPr>
        <w:t>Не бояться записывать все, что приходит на ум. Дать волю воображению и интуиции.</w:t>
      </w:r>
      <w:r w:rsidR="00DA715A" w:rsidRPr="00DA715A">
        <w:rPr>
          <w:color w:val="1A1A1A" w:themeColor="background1" w:themeShade="1A"/>
          <w:sz w:val="28"/>
          <w:szCs w:val="28"/>
        </w:rPr>
        <w:br/>
        <w:t>2.</w:t>
      </w:r>
      <w:r>
        <w:rPr>
          <w:color w:val="1A1A1A" w:themeColor="background1" w:themeShade="1A"/>
          <w:sz w:val="28"/>
          <w:szCs w:val="28"/>
        </w:rPr>
        <w:t xml:space="preserve"> </w:t>
      </w:r>
      <w:r w:rsidR="00DA715A" w:rsidRPr="00DA715A">
        <w:rPr>
          <w:color w:val="1A1A1A" w:themeColor="background1" w:themeShade="1A"/>
          <w:sz w:val="28"/>
          <w:szCs w:val="28"/>
        </w:rPr>
        <w:t>Продолжать работу, пока не кончится время или идеи не иссякнут.</w:t>
      </w:r>
      <w:r w:rsidR="00DA715A" w:rsidRPr="00DA715A">
        <w:rPr>
          <w:color w:val="1A1A1A" w:themeColor="background1" w:themeShade="1A"/>
          <w:sz w:val="28"/>
          <w:szCs w:val="28"/>
        </w:rPr>
        <w:br/>
        <w:t>3.</w:t>
      </w:r>
      <w:r>
        <w:rPr>
          <w:color w:val="1A1A1A" w:themeColor="background1" w:themeShade="1A"/>
          <w:sz w:val="28"/>
          <w:szCs w:val="28"/>
        </w:rPr>
        <w:t xml:space="preserve">  </w:t>
      </w:r>
      <w:r w:rsidR="00DA715A" w:rsidRPr="00DA715A">
        <w:rPr>
          <w:color w:val="1A1A1A" w:themeColor="background1" w:themeShade="1A"/>
          <w:sz w:val="28"/>
          <w:szCs w:val="28"/>
        </w:rPr>
        <w:t>Постараться построить как можно больше связей. Не следовать по заранее определенному плану.</w:t>
      </w:r>
    </w:p>
    <w:p w:rsidR="00DC1634" w:rsidRPr="00DA715A" w:rsidRDefault="00DC1634" w:rsidP="00DC16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DA715A">
        <w:rPr>
          <w:rFonts w:ascii="Times New Roman" w:eastAsia="Times New Roman" w:hAnsi="Times New Roman" w:cs="Times New Roman"/>
          <w:b/>
          <w:bCs/>
          <w:color w:val="1A1A1A" w:themeColor="background1" w:themeShade="1A"/>
          <w:sz w:val="28"/>
          <w:szCs w:val="28"/>
          <w:lang w:eastAsia="ru-RU"/>
        </w:rPr>
        <w:t>Прием «Синквейн»</w:t>
      </w:r>
    </w:p>
    <w:p w:rsidR="00DC1634" w:rsidRPr="00DA715A" w:rsidRDefault="00DC1634" w:rsidP="00DC1634">
      <w:pPr>
        <w:spacing w:after="0" w:line="24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DA715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Слово синквейн происходит от французского «пять». Это стихотворение из пяти строк, которое строится по правилам.</w:t>
      </w:r>
    </w:p>
    <w:p w:rsidR="00DC1634" w:rsidRPr="00B12FC7" w:rsidRDefault="00DC1634" w:rsidP="00DC16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B12FC7">
        <w:rPr>
          <w:rFonts w:ascii="Times New Roman" w:eastAsia="Times New Roman" w:hAnsi="Times New Roman" w:cs="Times New Roman"/>
          <w:noProof/>
          <w:color w:val="1A1A1A" w:themeColor="background1" w:themeShade="1A"/>
          <w:sz w:val="28"/>
          <w:szCs w:val="28"/>
          <w:lang w:eastAsia="ru-RU"/>
        </w:rPr>
        <w:lastRenderedPageBreak/>
        <w:drawing>
          <wp:inline distT="0" distB="0" distL="0" distR="0">
            <wp:extent cx="3276241" cy="3925019"/>
            <wp:effectExtent l="19050" t="0" r="359" b="0"/>
            <wp:docPr id="2" name="Рисунок 10" descr="sink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sink1.gif"/>
                    <pic:cNvPicPr>
                      <a:picLocks noGrp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044" cy="393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634" w:rsidRPr="00B12FC7" w:rsidRDefault="00DC1634" w:rsidP="00DC1634">
      <w:pPr>
        <w:spacing w:after="0" w:line="24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B12FC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1. В первой строчке тема называется одним словом (обычно существительным).</w:t>
      </w:r>
    </w:p>
    <w:p w:rsidR="00DC1634" w:rsidRPr="00B12FC7" w:rsidRDefault="00DC1634" w:rsidP="00DC1634">
      <w:pPr>
        <w:spacing w:after="0" w:line="24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B12FC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2. Вторая строчка - это описание темы в двух словах (двумя прилагательными).</w:t>
      </w:r>
    </w:p>
    <w:p w:rsidR="00DC1634" w:rsidRPr="00B12FC7" w:rsidRDefault="00DC1634" w:rsidP="00DC1634">
      <w:pPr>
        <w:spacing w:after="0" w:line="24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B12FC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3. Третья строчка - это описание действия в рамках этой темы тремя словами. Третья строчка образована тремя глаголами или деепричастиями, описывающими характерные действия объекта.</w:t>
      </w:r>
    </w:p>
    <w:p w:rsidR="00DC1634" w:rsidRPr="009F26F5" w:rsidRDefault="00DC1634" w:rsidP="00DC1634">
      <w:pPr>
        <w:spacing w:after="0" w:line="24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9F26F5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4. Четвертая строка - это фраза из четырех слов, показывающая отношение к теме.</w:t>
      </w:r>
    </w:p>
    <w:p w:rsidR="00DC1634" w:rsidRPr="009F26F5" w:rsidRDefault="00DC1634" w:rsidP="00DC1634">
      <w:pPr>
        <w:spacing w:after="0" w:line="24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9F26F5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5. Последняя строка - это синоним из одного слова, который повторяет суть темы.</w:t>
      </w:r>
    </w:p>
    <w:p w:rsidR="00DC1634" w:rsidRPr="001E2B62" w:rsidRDefault="00DC1634" w:rsidP="00E46D1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983C4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Работа по</w:t>
      </w: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составлени</w:t>
      </w:r>
      <w:r w:rsidRPr="00983C4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ю</w:t>
      </w: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синквейнов учащимися даёт возможность ребятам ещё раз закрепить и запомнить </w:t>
      </w:r>
      <w:r w:rsidRPr="00983C4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изученную тему</w:t>
      </w: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.</w:t>
      </w:r>
    </w:p>
    <w:p w:rsidR="00DC1634" w:rsidRPr="001E2B62" w:rsidRDefault="00DC1634" w:rsidP="00DC1634">
      <w:pPr>
        <w:spacing w:after="0" w:line="24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Если ученики смогли составить по предложенной теме синквейн, то это 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говорит о том, </w:t>
      </w: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что ученики:</w:t>
      </w:r>
    </w:p>
    <w:p w:rsidR="00DC1634" w:rsidRPr="001E2B62" w:rsidRDefault="00DC1634" w:rsidP="00DC163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Усвоили</w:t>
      </w: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содержание учебного материала темы</w:t>
      </w:r>
      <w:r w:rsidR="003B272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.</w:t>
      </w:r>
    </w:p>
    <w:p w:rsidR="00DC1634" w:rsidRPr="001E2B62" w:rsidRDefault="00DC1634" w:rsidP="00DC163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Умеют выделять характерные особенности изучаемого явления, процесса</w:t>
      </w:r>
      <w:r w:rsidR="003B272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.</w:t>
      </w:r>
    </w:p>
    <w:p w:rsidR="00DC1634" w:rsidRDefault="00DC1634" w:rsidP="00DC163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E2B62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Умеют применять полученные знания для решения новой для них задачи.</w:t>
      </w:r>
    </w:p>
    <w:p w:rsidR="004C7B6E" w:rsidRDefault="004C7B6E" w:rsidP="004C7B6E">
      <w:pPr>
        <w:pStyle w:val="Default"/>
        <w:ind w:firstLine="709"/>
        <w:jc w:val="both"/>
        <w:rPr>
          <w:bCs/>
          <w:color w:val="1A1A1A" w:themeColor="background1" w:themeShade="1A"/>
          <w:sz w:val="28"/>
          <w:szCs w:val="28"/>
        </w:rPr>
      </w:pPr>
      <w:r w:rsidRPr="00DF391B">
        <w:rPr>
          <w:bCs/>
          <w:color w:val="1A1A1A" w:themeColor="background1" w:themeShade="1A"/>
          <w:sz w:val="28"/>
          <w:szCs w:val="28"/>
        </w:rPr>
        <w:t>Использование данных приемов является отражением формирования личностных результатов, влияющих на привитие интереса к учебе, и, следовательно, на повышение качества обучения.</w:t>
      </w:r>
    </w:p>
    <w:p w:rsidR="004C7B6E" w:rsidRDefault="004C7B6E" w:rsidP="004C7B6E">
      <w:pPr>
        <w:pStyle w:val="Default"/>
        <w:ind w:firstLine="709"/>
        <w:jc w:val="both"/>
        <w:rPr>
          <w:bCs/>
          <w:color w:val="1A1A1A" w:themeColor="background1" w:themeShade="1A"/>
          <w:sz w:val="28"/>
          <w:szCs w:val="28"/>
        </w:rPr>
      </w:pPr>
      <w:r>
        <w:rPr>
          <w:bCs/>
          <w:color w:val="1A1A1A" w:themeColor="background1" w:themeShade="1A"/>
          <w:sz w:val="28"/>
          <w:szCs w:val="28"/>
        </w:rPr>
        <w:t>Данные методы и приемы независимы, т.е. могут быть адаптированы и использованы для изучения любого содержания на ступенях начального и среднего общего образования. Они могут быть использованы и для организации дистанционного обучения.</w:t>
      </w:r>
    </w:p>
    <w:p w:rsidR="004C7B6E" w:rsidRPr="00DF391B" w:rsidRDefault="004C7B6E" w:rsidP="004C7B6E">
      <w:pPr>
        <w:pStyle w:val="Default"/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bCs/>
          <w:color w:val="1A1A1A" w:themeColor="background1" w:themeShade="1A"/>
          <w:sz w:val="28"/>
          <w:szCs w:val="28"/>
        </w:rPr>
        <w:t>Взаимодействие с учащимися посредством использования в работе предложенных методов и приемов наиболее системно и содержательно способствует достижению результатов личностных и метапредметных требований. Возможно использовать данную разработку в разных сферах учебно-воспитательного процесса: на уроках, при проведении внеурочных занятий и внеклассных мероприятий, при работе со слабоуспевающими и одаренными детьми.</w:t>
      </w:r>
    </w:p>
    <w:p w:rsidR="004C7B6E" w:rsidRPr="00780B27" w:rsidRDefault="004C7B6E" w:rsidP="004C7B6E">
      <w:pPr>
        <w:tabs>
          <w:tab w:val="left" w:pos="977"/>
        </w:tabs>
        <w:spacing w:after="0" w:line="240" w:lineRule="auto"/>
        <w:ind w:firstLine="709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lastRenderedPageBreak/>
        <w:t>Данную методическую разработку при фо</w:t>
      </w:r>
      <w:r w:rsidRPr="00780B2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рмировани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</w:t>
      </w:r>
      <w:r w:rsidRPr="00780B2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читательской грамотности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могут использовать в своей педагогической практике не только учитель начальных классов, но и учитель-предметник.</w:t>
      </w:r>
    </w:p>
    <w:p w:rsidR="004C7B6E" w:rsidRPr="00473A5C" w:rsidRDefault="004C7B6E" w:rsidP="004C7B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B6E" w:rsidRPr="001E2B62" w:rsidRDefault="004C7B6E" w:rsidP="004C7B6E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</w:p>
    <w:p w:rsidR="00871ADD" w:rsidRPr="00871ADD" w:rsidRDefault="00871ADD" w:rsidP="00871AD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</w:p>
    <w:p w:rsidR="00DA715A" w:rsidRDefault="00DA715A" w:rsidP="00936352">
      <w:pPr>
        <w:tabs>
          <w:tab w:val="left" w:pos="1965"/>
        </w:tabs>
        <w:rPr>
          <w:lang w:eastAsia="ru-RU"/>
        </w:rPr>
      </w:pPr>
    </w:p>
    <w:p w:rsidR="00265D7B" w:rsidRDefault="00265D7B" w:rsidP="00936352">
      <w:pPr>
        <w:tabs>
          <w:tab w:val="left" w:pos="1965"/>
        </w:tabs>
        <w:rPr>
          <w:lang w:eastAsia="ru-RU"/>
        </w:rPr>
      </w:pPr>
    </w:p>
    <w:p w:rsidR="00265D7B" w:rsidRDefault="00265D7B" w:rsidP="00936352">
      <w:pPr>
        <w:tabs>
          <w:tab w:val="left" w:pos="1965"/>
        </w:tabs>
        <w:rPr>
          <w:lang w:eastAsia="ru-RU"/>
        </w:rPr>
      </w:pPr>
    </w:p>
    <w:p w:rsidR="00265D7B" w:rsidRDefault="00265D7B" w:rsidP="00936352">
      <w:pPr>
        <w:tabs>
          <w:tab w:val="left" w:pos="1965"/>
        </w:tabs>
        <w:rPr>
          <w:lang w:eastAsia="ru-RU"/>
        </w:rPr>
      </w:pPr>
    </w:p>
    <w:sectPr w:rsidR="00265D7B" w:rsidSect="00A3512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60BD7"/>
    <w:multiLevelType w:val="multilevel"/>
    <w:tmpl w:val="E6BC4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AB6CFD"/>
    <w:multiLevelType w:val="multilevel"/>
    <w:tmpl w:val="0F823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D55CEA"/>
    <w:multiLevelType w:val="hybridMultilevel"/>
    <w:tmpl w:val="2E0E5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A2942"/>
    <w:multiLevelType w:val="hybridMultilevel"/>
    <w:tmpl w:val="5F78F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4E7F5B"/>
    <w:multiLevelType w:val="hybridMultilevel"/>
    <w:tmpl w:val="62CCB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2B62"/>
    <w:rsid w:val="000253A7"/>
    <w:rsid w:val="00026984"/>
    <w:rsid w:val="000640B6"/>
    <w:rsid w:val="0007674C"/>
    <w:rsid w:val="00097BC4"/>
    <w:rsid w:val="000F63DB"/>
    <w:rsid w:val="001008DB"/>
    <w:rsid w:val="001051C9"/>
    <w:rsid w:val="0012287F"/>
    <w:rsid w:val="001518CD"/>
    <w:rsid w:val="00177723"/>
    <w:rsid w:val="001E2B62"/>
    <w:rsid w:val="001F439F"/>
    <w:rsid w:val="002061E5"/>
    <w:rsid w:val="00210AE1"/>
    <w:rsid w:val="00244173"/>
    <w:rsid w:val="00265D7B"/>
    <w:rsid w:val="002740E9"/>
    <w:rsid w:val="00286133"/>
    <w:rsid w:val="002A033A"/>
    <w:rsid w:val="002A1ADC"/>
    <w:rsid w:val="002A39FC"/>
    <w:rsid w:val="002B3663"/>
    <w:rsid w:val="002C274F"/>
    <w:rsid w:val="002D28DE"/>
    <w:rsid w:val="002F3E19"/>
    <w:rsid w:val="0030518A"/>
    <w:rsid w:val="003145D1"/>
    <w:rsid w:val="00343960"/>
    <w:rsid w:val="00377148"/>
    <w:rsid w:val="00392605"/>
    <w:rsid w:val="003A5FD0"/>
    <w:rsid w:val="003B2723"/>
    <w:rsid w:val="003C6CDD"/>
    <w:rsid w:val="003D7446"/>
    <w:rsid w:val="004128FC"/>
    <w:rsid w:val="00431CBD"/>
    <w:rsid w:val="004518AE"/>
    <w:rsid w:val="00453D91"/>
    <w:rsid w:val="00492C51"/>
    <w:rsid w:val="00495FD4"/>
    <w:rsid w:val="004B7E8D"/>
    <w:rsid w:val="004C7B6E"/>
    <w:rsid w:val="004D2023"/>
    <w:rsid w:val="00515570"/>
    <w:rsid w:val="005161F3"/>
    <w:rsid w:val="0052146C"/>
    <w:rsid w:val="00524CDB"/>
    <w:rsid w:val="00531B9B"/>
    <w:rsid w:val="00541471"/>
    <w:rsid w:val="00552113"/>
    <w:rsid w:val="005915ED"/>
    <w:rsid w:val="005A065E"/>
    <w:rsid w:val="005D1351"/>
    <w:rsid w:val="005D35FF"/>
    <w:rsid w:val="005F7E32"/>
    <w:rsid w:val="0067233A"/>
    <w:rsid w:val="006762BC"/>
    <w:rsid w:val="00677332"/>
    <w:rsid w:val="00682690"/>
    <w:rsid w:val="006A2103"/>
    <w:rsid w:val="006F7C6B"/>
    <w:rsid w:val="0070109B"/>
    <w:rsid w:val="0070635A"/>
    <w:rsid w:val="007076C6"/>
    <w:rsid w:val="0070775A"/>
    <w:rsid w:val="0072321B"/>
    <w:rsid w:val="0072411C"/>
    <w:rsid w:val="00731009"/>
    <w:rsid w:val="00732794"/>
    <w:rsid w:val="00743465"/>
    <w:rsid w:val="00771C4A"/>
    <w:rsid w:val="00796273"/>
    <w:rsid w:val="007A3F97"/>
    <w:rsid w:val="007B63F4"/>
    <w:rsid w:val="007C6E43"/>
    <w:rsid w:val="007D4618"/>
    <w:rsid w:val="007D6F34"/>
    <w:rsid w:val="007F6548"/>
    <w:rsid w:val="00800D78"/>
    <w:rsid w:val="008174FF"/>
    <w:rsid w:val="008274FD"/>
    <w:rsid w:val="008703B5"/>
    <w:rsid w:val="00871695"/>
    <w:rsid w:val="00871ADD"/>
    <w:rsid w:val="008757C0"/>
    <w:rsid w:val="008866EA"/>
    <w:rsid w:val="00894B39"/>
    <w:rsid w:val="008C2B71"/>
    <w:rsid w:val="008E4CA6"/>
    <w:rsid w:val="008E53CF"/>
    <w:rsid w:val="008F7EB0"/>
    <w:rsid w:val="00912DDC"/>
    <w:rsid w:val="00934518"/>
    <w:rsid w:val="00936352"/>
    <w:rsid w:val="00967EA1"/>
    <w:rsid w:val="00980083"/>
    <w:rsid w:val="00983C4B"/>
    <w:rsid w:val="009B2B27"/>
    <w:rsid w:val="009C5EDA"/>
    <w:rsid w:val="009F106F"/>
    <w:rsid w:val="009F26F5"/>
    <w:rsid w:val="00A35123"/>
    <w:rsid w:val="00A5213A"/>
    <w:rsid w:val="00A602BE"/>
    <w:rsid w:val="00AB6C6E"/>
    <w:rsid w:val="00AD3A1D"/>
    <w:rsid w:val="00AE0C88"/>
    <w:rsid w:val="00AE1B19"/>
    <w:rsid w:val="00AE6D46"/>
    <w:rsid w:val="00B12FC7"/>
    <w:rsid w:val="00B45087"/>
    <w:rsid w:val="00B61984"/>
    <w:rsid w:val="00B66D71"/>
    <w:rsid w:val="00B72704"/>
    <w:rsid w:val="00B8304D"/>
    <w:rsid w:val="00B866D3"/>
    <w:rsid w:val="00B90866"/>
    <w:rsid w:val="00B93D76"/>
    <w:rsid w:val="00BA7799"/>
    <w:rsid w:val="00BB715A"/>
    <w:rsid w:val="00BE2D03"/>
    <w:rsid w:val="00BE3B2C"/>
    <w:rsid w:val="00C02697"/>
    <w:rsid w:val="00C2675D"/>
    <w:rsid w:val="00C40BB4"/>
    <w:rsid w:val="00C44912"/>
    <w:rsid w:val="00C83A02"/>
    <w:rsid w:val="00C86E67"/>
    <w:rsid w:val="00C96F14"/>
    <w:rsid w:val="00CA265E"/>
    <w:rsid w:val="00CA61E5"/>
    <w:rsid w:val="00CF0AC2"/>
    <w:rsid w:val="00D00B70"/>
    <w:rsid w:val="00D0296F"/>
    <w:rsid w:val="00D17531"/>
    <w:rsid w:val="00D4375E"/>
    <w:rsid w:val="00D82D60"/>
    <w:rsid w:val="00DA5C32"/>
    <w:rsid w:val="00DA6994"/>
    <w:rsid w:val="00DA715A"/>
    <w:rsid w:val="00DC1634"/>
    <w:rsid w:val="00DC5DF0"/>
    <w:rsid w:val="00DD2249"/>
    <w:rsid w:val="00DD51F8"/>
    <w:rsid w:val="00DE5125"/>
    <w:rsid w:val="00DF17F5"/>
    <w:rsid w:val="00E00712"/>
    <w:rsid w:val="00E00C6E"/>
    <w:rsid w:val="00E22A37"/>
    <w:rsid w:val="00E379AB"/>
    <w:rsid w:val="00E46D15"/>
    <w:rsid w:val="00E658D2"/>
    <w:rsid w:val="00E7112D"/>
    <w:rsid w:val="00E73F27"/>
    <w:rsid w:val="00E80E3B"/>
    <w:rsid w:val="00EC05E3"/>
    <w:rsid w:val="00EC2C67"/>
    <w:rsid w:val="00EC4696"/>
    <w:rsid w:val="00EE5FC6"/>
    <w:rsid w:val="00EF0F60"/>
    <w:rsid w:val="00EF6C7A"/>
    <w:rsid w:val="00F11B62"/>
    <w:rsid w:val="00F11BB0"/>
    <w:rsid w:val="00F639F4"/>
    <w:rsid w:val="00F70447"/>
    <w:rsid w:val="00F8188E"/>
    <w:rsid w:val="00F95CC8"/>
    <w:rsid w:val="00FA4E8E"/>
    <w:rsid w:val="00FB6204"/>
    <w:rsid w:val="00FF0007"/>
    <w:rsid w:val="00FF03A9"/>
    <w:rsid w:val="00FF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9124E7-EFFA-4F2D-B9CC-28847BD9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5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2B6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0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8D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A6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5">
    <w:name w:val="c15"/>
    <w:basedOn w:val="a"/>
    <w:rsid w:val="006762B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6762BC"/>
  </w:style>
  <w:style w:type="paragraph" w:customStyle="1" w:styleId="c2">
    <w:name w:val="c2"/>
    <w:basedOn w:val="a"/>
    <w:rsid w:val="006762B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6762BC"/>
  </w:style>
  <w:style w:type="paragraph" w:customStyle="1" w:styleId="c1">
    <w:name w:val="c1"/>
    <w:basedOn w:val="a"/>
    <w:rsid w:val="006762B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762BC"/>
  </w:style>
  <w:style w:type="character" w:customStyle="1" w:styleId="c8">
    <w:name w:val="c8"/>
    <w:basedOn w:val="a0"/>
    <w:rsid w:val="006762BC"/>
  </w:style>
  <w:style w:type="character" w:customStyle="1" w:styleId="c9">
    <w:name w:val="c9"/>
    <w:basedOn w:val="a0"/>
    <w:rsid w:val="006762BC"/>
  </w:style>
  <w:style w:type="paragraph" w:customStyle="1" w:styleId="c10">
    <w:name w:val="c10"/>
    <w:basedOn w:val="a"/>
    <w:rsid w:val="006762B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6762BC"/>
  </w:style>
  <w:style w:type="character" w:customStyle="1" w:styleId="c19">
    <w:name w:val="c19"/>
    <w:basedOn w:val="a0"/>
    <w:rsid w:val="006762BC"/>
  </w:style>
  <w:style w:type="character" w:customStyle="1" w:styleId="c5">
    <w:name w:val="c5"/>
    <w:basedOn w:val="a0"/>
    <w:rsid w:val="0072321B"/>
  </w:style>
  <w:style w:type="paragraph" w:styleId="a7">
    <w:name w:val="List Paragraph"/>
    <w:basedOn w:val="a"/>
    <w:uiPriority w:val="34"/>
    <w:qFormat/>
    <w:rsid w:val="00F8188E"/>
    <w:pPr>
      <w:ind w:left="720"/>
      <w:contextualSpacing/>
    </w:pPr>
  </w:style>
  <w:style w:type="character" w:styleId="a8">
    <w:name w:val="Strong"/>
    <w:basedOn w:val="a0"/>
    <w:uiPriority w:val="22"/>
    <w:qFormat/>
    <w:rsid w:val="00934518"/>
    <w:rPr>
      <w:b/>
      <w:bCs/>
    </w:rPr>
  </w:style>
  <w:style w:type="paragraph" w:customStyle="1" w:styleId="Default">
    <w:name w:val="Default"/>
    <w:rsid w:val="004C7B6E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8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11</Pages>
  <Words>2445</Words>
  <Characters>13942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185</cp:revision>
  <dcterms:created xsi:type="dcterms:W3CDTF">2021-02-14T17:14:00Z</dcterms:created>
  <dcterms:modified xsi:type="dcterms:W3CDTF">2025-04-06T09:17:00Z</dcterms:modified>
</cp:coreProperties>
</file>