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  <w:t xml:space="preserve">Особенности работы с детьми с СДВГ в дошкольных образовательных учреждениях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Введение. 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Синдром дефицита внимания и гиперактивности (СДВГ) является одним из наиболее распространенных неврологических расстройств у детей дошкольного возраста. Работа педагогов с такими детьми требует особого подхода, учитывающего специфические особенности их поведения и когнитивного развития.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Методы диагностики и коррекции.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 Диагностика СДВГ осуществляется специалистами (неврологами, психологами), основываясь на наблюдениях за поведением ребенка, тестировании и сборе анамнеза. Коррекционная работа включает развитие навыков самоконтроля, улучшение концентрации внимания и снижение уровня гиперактивности через специально разработанные программы.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Роль педагога. 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Педагоги играют ключевую роль в создании благоприятной образовательной среды для детей с СДВГ. Они помогают адаптироваться к коллективу, развивают социальные навыки, используют методы поощрения и поддержки. Важно учитывать индивидуальные потребности каждого ребенка, разрабатывать персонализированные образовательные маршруты.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Заключение. 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Эффективная работа с детьми с СДВГ требует комплексного подхода, включающего взаимодействие специалистов различного профиля: педагогов, психологов, медицинских работников. Создание условий для успешной социальной адаптации и обучения способствует гармоничному развитию личности ребенка с учетом его особенностей.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Поздникина</cp:lastModifiedBy>
  <cp:revision>2</cp:revision>
  <dcterms:modified xsi:type="dcterms:W3CDTF">2025-04-12T12:06:12Z</dcterms:modified>
</cp:coreProperties>
</file>