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33B" w:rsidRDefault="0037233B" w:rsidP="003723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Современные методы и приемы, используемые на уроках математики в начальной школе.</w:t>
      </w:r>
    </w:p>
    <w:p w:rsidR="0037233B" w:rsidRPr="0037233B" w:rsidRDefault="009B4070" w:rsidP="0037233B">
      <w:pPr>
        <w:rPr>
          <w:rFonts w:ascii="Times New Roman" w:hAnsi="Times New Roman" w:cs="Times New Roman"/>
          <w:sz w:val="28"/>
          <w:szCs w:val="28"/>
        </w:rPr>
      </w:pPr>
      <w:r w:rsidRPr="0037233B">
        <w:rPr>
          <w:rFonts w:ascii="Times New Roman" w:hAnsi="Times New Roman" w:cs="Times New Roman"/>
          <w:b/>
          <w:sz w:val="28"/>
          <w:szCs w:val="28"/>
        </w:rPr>
        <w:t>Приём -</w:t>
      </w:r>
      <w:r w:rsidRPr="0037233B">
        <w:rPr>
          <w:rFonts w:ascii="Times New Roman" w:hAnsi="Times New Roman" w:cs="Times New Roman"/>
          <w:sz w:val="28"/>
          <w:szCs w:val="28"/>
        </w:rPr>
        <w:t xml:space="preserve"> составная часть или отдельная сторона метода. В процессе обучения приёмы играют важную роль, поскольку они побуждают учащихся к активному участию в освоении учебного материала: постановка вопросов при изложении учебной информации, включение в него отдельных практических упражнений, ситуационных задач, обращение к наглядным и техническим средствам, побуждение к ведению записей. </w:t>
      </w:r>
      <w:r w:rsidR="0037233B" w:rsidRPr="0037233B">
        <w:rPr>
          <w:rFonts w:ascii="Times New Roman" w:hAnsi="Times New Roman" w:cs="Times New Roman"/>
          <w:sz w:val="28"/>
          <w:szCs w:val="28"/>
        </w:rPr>
        <w:t>К таким приёмам относят: дидактические игры, логические задачи, упражнения на сравнение и обобщение, самостоятельные работы и т.д.</w:t>
      </w:r>
    </w:p>
    <w:p w:rsidR="009B4070" w:rsidRPr="009B4070" w:rsidRDefault="009B4070" w:rsidP="0037233B">
      <w:pPr>
        <w:pStyle w:val="a4"/>
        <w:ind w:firstLine="708"/>
        <w:rPr>
          <w:sz w:val="28"/>
          <w:szCs w:val="28"/>
        </w:rPr>
      </w:pPr>
      <w:proofErr w:type="gramStart"/>
      <w:r w:rsidRPr="009B4070">
        <w:rPr>
          <w:sz w:val="28"/>
          <w:szCs w:val="28"/>
        </w:rPr>
        <w:t xml:space="preserve">Также с целью повышения активности учащихся на уроке используются различные </w:t>
      </w:r>
      <w:r w:rsidRPr="0037233B">
        <w:rPr>
          <w:b/>
          <w:sz w:val="28"/>
          <w:szCs w:val="28"/>
        </w:rPr>
        <w:t>методы:</w:t>
      </w:r>
      <w:r w:rsidRPr="009B4070">
        <w:rPr>
          <w:sz w:val="28"/>
          <w:szCs w:val="28"/>
        </w:rPr>
        <w:t xml:space="preserve"> проблемные, объяснительно - иллюстративные, логические, метод самостоятельной работы, дидактическая игра, нестандартные виды уроков, тесты, а также различные формы учебной деятельности </w:t>
      </w:r>
      <w:proofErr w:type="gramEnd"/>
    </w:p>
    <w:p w:rsidR="009B4070" w:rsidRPr="009B4070" w:rsidRDefault="009B4070" w:rsidP="0037233B">
      <w:pPr>
        <w:pStyle w:val="a4"/>
        <w:ind w:firstLine="360"/>
        <w:rPr>
          <w:sz w:val="28"/>
          <w:szCs w:val="28"/>
        </w:rPr>
      </w:pPr>
      <w:r w:rsidRPr="009B4070">
        <w:rPr>
          <w:sz w:val="28"/>
          <w:szCs w:val="28"/>
        </w:rPr>
        <w:t>Метод и приём могут меняться местами. Но независимо от этого, учитель обязан включить в структуру своего урока тот или иной приём, метод. В результате у учащихся будет формироваться интерес к учебному процессу, повышать</w:t>
      </w:r>
      <w:r w:rsidR="0037233B">
        <w:rPr>
          <w:sz w:val="28"/>
          <w:szCs w:val="28"/>
        </w:rPr>
        <w:t>ся активность, что имеет немало</w:t>
      </w:r>
      <w:r w:rsidRPr="009B4070">
        <w:rPr>
          <w:sz w:val="28"/>
          <w:szCs w:val="28"/>
        </w:rPr>
        <w:t>важное значение для учителя в его работе.</w:t>
      </w:r>
    </w:p>
    <w:p w:rsidR="009B4070" w:rsidRPr="009B4070" w:rsidRDefault="009B4070" w:rsidP="009B407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4070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Математические диктанты</w:t>
      </w:r>
    </w:p>
    <w:p w:rsidR="009B4070" w:rsidRPr="0037233B" w:rsidRDefault="009B4070" w:rsidP="0037233B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7233B">
        <w:rPr>
          <w:rFonts w:ascii="Times New Roman" w:eastAsia="Times New Roman" w:hAnsi="Times New Roman" w:cs="Times New Roman"/>
          <w:sz w:val="28"/>
          <w:szCs w:val="28"/>
        </w:rPr>
        <w:t>Математические диктанты - хорошо известная форма контроля знаний. Учитель сам или с помощью звукозаписи задаёт вопросы; учащиеся записывают под номерами краткие ответы на них. Однако употребляются они всё же редко.</w:t>
      </w:r>
    </w:p>
    <w:p w:rsidR="009B4070" w:rsidRPr="0037233B" w:rsidRDefault="009B4070" w:rsidP="0037233B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7233B">
        <w:rPr>
          <w:rFonts w:ascii="Times New Roman" w:eastAsia="Times New Roman" w:hAnsi="Times New Roman" w:cs="Times New Roman"/>
          <w:sz w:val="28"/>
          <w:szCs w:val="28"/>
        </w:rPr>
        <w:t>Первое возражение - не по всякой теме можно и нужно проводить математический диктант.</w:t>
      </w:r>
    </w:p>
    <w:p w:rsidR="009B4070" w:rsidRPr="0037233B" w:rsidRDefault="009B4070" w:rsidP="0037233B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7233B">
        <w:rPr>
          <w:rFonts w:ascii="Times New Roman" w:eastAsia="Times New Roman" w:hAnsi="Times New Roman" w:cs="Times New Roman"/>
          <w:sz w:val="28"/>
          <w:szCs w:val="28"/>
        </w:rPr>
        <w:t>Второе возражение - учащимся трудно воспринимать на слух. Но если диктанты проводятся часто, то школьники приучаются воспринимать задания на слух. А ценность такого умения неоспорима.</w:t>
      </w:r>
    </w:p>
    <w:p w:rsidR="009B4070" w:rsidRDefault="009B4070" w:rsidP="0037233B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7233B">
        <w:rPr>
          <w:rFonts w:ascii="Times New Roman" w:eastAsia="Times New Roman" w:hAnsi="Times New Roman" w:cs="Times New Roman"/>
          <w:sz w:val="28"/>
          <w:szCs w:val="28"/>
        </w:rPr>
        <w:t>Из того факта, что умение слушать ценно само по себе и его нужно развивать, ещё не следует, что нужно делать это на уроках математики, организуя математические диктанты. Поэтому для успешного усвоения учащимися математики целесообразно проводить диктанты не от случая к случаю, не для того, чтобы разнообразить формы и методы обучения, а систематически.</w:t>
      </w:r>
    </w:p>
    <w:p w:rsidR="007B2BC5" w:rsidRPr="0037233B" w:rsidRDefault="007B2BC5" w:rsidP="0037233B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8296" cy="146122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08" cy="146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33B" w:rsidRDefault="00867DB1" w:rsidP="0037233B">
      <w:pPr>
        <w:spacing w:before="100" w:beforeAutospacing="1" w:after="100" w:afterAutospacing="1" w:line="24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</w:pPr>
      <w:r w:rsidRPr="0037233B">
        <w:rPr>
          <w:rFonts w:ascii="Times New Roman" w:hAnsi="Times New Roman" w:cs="Times New Roman"/>
          <w:b/>
          <w:sz w:val="28"/>
          <w:szCs w:val="28"/>
        </w:rPr>
        <w:lastRenderedPageBreak/>
        <w:t>Работа с тренажерами</w:t>
      </w:r>
      <w:r w:rsidRPr="0037233B">
        <w:rPr>
          <w:rFonts w:ascii="Times New Roman" w:hAnsi="Times New Roman" w:cs="Times New Roman"/>
          <w:sz w:val="28"/>
          <w:szCs w:val="28"/>
        </w:rPr>
        <w:t> </w:t>
      </w:r>
    </w:p>
    <w:p w:rsidR="007B2BC5" w:rsidRDefault="00867DB1" w:rsidP="0037233B">
      <w:pPr>
        <w:spacing w:before="100" w:beforeAutospacing="1" w:after="100" w:afterAutospacing="1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7233B">
        <w:rPr>
          <w:rFonts w:ascii="Times New Roman" w:hAnsi="Times New Roman" w:cs="Times New Roman"/>
          <w:sz w:val="28"/>
          <w:szCs w:val="28"/>
        </w:rPr>
        <w:t>На уроках математики учителя начальных классов часто используют работу с тренажерами. Повышение качества знаний учащихся немыслимо без хорошо отработанных навыков. Тренажер - это тренировочные однотипные упражнения, подобранные по одной теме, и направленные на отработку навыков доведённых до автоматизма. Работу с тренажерами можно включать на различных этапах урока: </w:t>
      </w:r>
      <w:r w:rsidRPr="0037233B">
        <w:rPr>
          <w:rFonts w:ascii="Times New Roman" w:hAnsi="Times New Roman" w:cs="Times New Roman"/>
          <w:sz w:val="28"/>
          <w:szCs w:val="28"/>
        </w:rPr>
        <w:br/>
      </w:r>
      <w:r w:rsidR="007B2BC5">
        <w:rPr>
          <w:rFonts w:ascii="Times New Roman" w:hAnsi="Times New Roman" w:cs="Times New Roman"/>
          <w:sz w:val="28"/>
          <w:szCs w:val="28"/>
        </w:rPr>
        <w:t>*</w:t>
      </w:r>
      <w:r w:rsidRPr="0037233B">
        <w:rPr>
          <w:rFonts w:ascii="Times New Roman" w:hAnsi="Times New Roman" w:cs="Times New Roman"/>
          <w:sz w:val="28"/>
          <w:szCs w:val="28"/>
        </w:rPr>
        <w:t>во время устного счета; </w:t>
      </w:r>
      <w:r w:rsidRPr="0037233B">
        <w:rPr>
          <w:rFonts w:ascii="Times New Roman" w:hAnsi="Times New Roman" w:cs="Times New Roman"/>
          <w:sz w:val="28"/>
          <w:szCs w:val="28"/>
        </w:rPr>
        <w:br/>
        <w:t>* при закреплении нового материала; </w:t>
      </w:r>
      <w:r w:rsidRPr="0037233B">
        <w:rPr>
          <w:rFonts w:ascii="Times New Roman" w:hAnsi="Times New Roman" w:cs="Times New Roman"/>
          <w:sz w:val="28"/>
          <w:szCs w:val="28"/>
        </w:rPr>
        <w:br/>
        <w:t>* при поведении самостоятельной, проверочной работы; </w:t>
      </w:r>
      <w:r w:rsidRPr="0037233B">
        <w:rPr>
          <w:rFonts w:ascii="Times New Roman" w:hAnsi="Times New Roman" w:cs="Times New Roman"/>
          <w:sz w:val="28"/>
          <w:szCs w:val="28"/>
        </w:rPr>
        <w:br/>
        <w:t>* при игровых моментах соревновательного характера и т.д. </w:t>
      </w:r>
    </w:p>
    <w:p w:rsidR="005F3033" w:rsidRDefault="00867DB1" w:rsidP="0037233B">
      <w:pPr>
        <w:spacing w:before="100" w:beforeAutospacing="1" w:after="100" w:afterAutospacing="1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7233B">
        <w:rPr>
          <w:rFonts w:ascii="Times New Roman" w:hAnsi="Times New Roman" w:cs="Times New Roman"/>
          <w:sz w:val="28"/>
          <w:szCs w:val="28"/>
        </w:rPr>
        <w:t xml:space="preserve">Учащимся раздаются персональные тетради (тренажеры), через некоторое время (3-5 </w:t>
      </w:r>
      <w:proofErr w:type="gramStart"/>
      <w:r w:rsidRPr="0037233B">
        <w:rPr>
          <w:rFonts w:ascii="Times New Roman" w:hAnsi="Times New Roman" w:cs="Times New Roman"/>
          <w:sz w:val="28"/>
          <w:szCs w:val="28"/>
        </w:rPr>
        <w:t xml:space="preserve">минут) </w:t>
      </w:r>
      <w:proofErr w:type="gramEnd"/>
      <w:r w:rsidRPr="0037233B">
        <w:rPr>
          <w:rFonts w:ascii="Times New Roman" w:hAnsi="Times New Roman" w:cs="Times New Roman"/>
          <w:sz w:val="28"/>
          <w:szCs w:val="28"/>
        </w:rPr>
        <w:t>учитель собирает тетради с ответами, а после урока подсчитывает и фиксирует количество верных ответов в специальной " Таблице успехов”. </w:t>
      </w:r>
      <w:r w:rsidRPr="0037233B">
        <w:rPr>
          <w:rFonts w:ascii="Times New Roman" w:hAnsi="Times New Roman" w:cs="Times New Roman"/>
          <w:sz w:val="28"/>
          <w:szCs w:val="28"/>
        </w:rPr>
        <w:br/>
        <w:t xml:space="preserve">Ребятам очень нравится работать в тетрадях-тренажерах и после нескольких работ результат значительно улучшается, так как полученные знания отрабатываются и </w:t>
      </w:r>
      <w:r w:rsidR="00CA69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387350</wp:posOffset>
            </wp:positionV>
            <wp:extent cx="2377440" cy="2207895"/>
            <wp:effectExtent l="19050" t="0" r="3810" b="0"/>
            <wp:wrapSquare wrapText="bothSides"/>
            <wp:docPr id="9" name="Рисунок 9" descr="3000 &amp;pcy;&amp;rcy;&amp;icy;&amp;mcy;&amp;iecy;&amp;rcy;&amp;ocy;&amp;vcy; &amp;pcy;&amp;ocy; &amp;mcy;&amp;acy;&amp;tcy;&amp;iecy;&amp;mcy;&amp;acy;&amp;tcy;&amp;icy;&amp;kcy;&amp;iecy; – 1 &amp;kcy;&amp;lcy;&amp;acy;&amp;scy;&amp;scy;: &amp;scy;&amp;chcy;&amp;iecy;&amp;tcy; &amp;ocy;&amp;tcy; 1 &amp;dcy;&amp;ocy; 5, &amp;scy;&amp;chcy;&amp;iecy;&amp;tcy; &amp;ocy;&amp;tcy; 6 &amp;dcy;&amp;ocy; 10, &amp;scy;&amp;chcy;&amp;iecy;&amp;tcy; &amp;vcy; &amp;pcy;&amp;rcy;&amp;iecy;&amp;dcy;&amp;iecy;&amp;lcy;&amp;acy;&amp;khcy; &amp;dcy;&amp;iecy;&amp;scy;&amp;yacy;&amp;t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00 &amp;pcy;&amp;rcy;&amp;icy;&amp;mcy;&amp;iecy;&amp;rcy;&amp;ocy;&amp;vcy; &amp;pcy;&amp;ocy; &amp;mcy;&amp;acy;&amp;tcy;&amp;iecy;&amp;mcy;&amp;acy;&amp;tcy;&amp;icy;&amp;kcy;&amp;iecy; – 1 &amp;kcy;&amp;lcy;&amp;acy;&amp;scy;&amp;scy;: &amp;scy;&amp;chcy;&amp;iecy;&amp;tcy; &amp;ocy;&amp;tcy; 1 &amp;dcy;&amp;ocy; 5, &amp;scy;&amp;chcy;&amp;iecy;&amp;tcy; &amp;ocy;&amp;tcy; 6 &amp;dcy;&amp;ocy; 10, &amp;scy;&amp;chcy;&amp;iecy;&amp;tcy; &amp;vcy; &amp;pcy;&amp;rcy;&amp;iecy;&amp;dcy;&amp;iecy;&amp;lcy;&amp;acy;&amp;khcy; &amp;dcy;&amp;iecy;&amp;scy;&amp;yacy;&amp;t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33B">
        <w:rPr>
          <w:rFonts w:ascii="Times New Roman" w:hAnsi="Times New Roman" w:cs="Times New Roman"/>
          <w:sz w:val="28"/>
          <w:szCs w:val="28"/>
        </w:rPr>
        <w:t>доводятся до автоматизма. </w:t>
      </w:r>
    </w:p>
    <w:p w:rsidR="00247CF7" w:rsidRPr="0037233B" w:rsidRDefault="00247CF7" w:rsidP="0037233B">
      <w:pPr>
        <w:spacing w:before="100" w:beforeAutospacing="1" w:after="100" w:afterAutospacing="1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47CF7" w:rsidRDefault="00247CF7" w:rsidP="0037233B">
      <w:pPr>
        <w:pStyle w:val="a4"/>
        <w:ind w:firstLine="708"/>
        <w:rPr>
          <w:b/>
          <w:sz w:val="28"/>
          <w:szCs w:val="28"/>
        </w:rPr>
      </w:pPr>
    </w:p>
    <w:p w:rsidR="00247CF7" w:rsidRDefault="00247CF7" w:rsidP="0037233B">
      <w:pPr>
        <w:pStyle w:val="a4"/>
        <w:ind w:firstLine="708"/>
        <w:rPr>
          <w:b/>
          <w:sz w:val="28"/>
          <w:szCs w:val="28"/>
        </w:rPr>
      </w:pPr>
    </w:p>
    <w:p w:rsidR="00247CF7" w:rsidRDefault="00247CF7" w:rsidP="0037233B">
      <w:pPr>
        <w:pStyle w:val="a4"/>
        <w:ind w:firstLine="708"/>
        <w:rPr>
          <w:b/>
          <w:sz w:val="28"/>
          <w:szCs w:val="28"/>
        </w:rPr>
      </w:pPr>
    </w:p>
    <w:p w:rsidR="00247CF7" w:rsidRDefault="00247CF7" w:rsidP="0037233B">
      <w:pPr>
        <w:pStyle w:val="a4"/>
        <w:ind w:firstLine="708"/>
        <w:rPr>
          <w:b/>
          <w:sz w:val="28"/>
          <w:szCs w:val="28"/>
        </w:rPr>
      </w:pPr>
    </w:p>
    <w:p w:rsidR="00247CF7" w:rsidRDefault="00247CF7" w:rsidP="0037233B">
      <w:pPr>
        <w:pStyle w:val="a4"/>
        <w:ind w:firstLine="708"/>
        <w:rPr>
          <w:b/>
          <w:sz w:val="28"/>
          <w:szCs w:val="28"/>
        </w:rPr>
      </w:pPr>
    </w:p>
    <w:p w:rsidR="00247CF7" w:rsidRDefault="00247CF7" w:rsidP="0037233B">
      <w:pPr>
        <w:pStyle w:val="a4"/>
        <w:ind w:firstLine="708"/>
        <w:rPr>
          <w:b/>
          <w:sz w:val="28"/>
          <w:szCs w:val="28"/>
        </w:rPr>
      </w:pPr>
    </w:p>
    <w:p w:rsidR="006F2245" w:rsidRPr="009B4070" w:rsidRDefault="006F2245" w:rsidP="0037233B">
      <w:pPr>
        <w:pStyle w:val="a4"/>
        <w:ind w:firstLine="708"/>
        <w:rPr>
          <w:sz w:val="28"/>
          <w:szCs w:val="28"/>
        </w:rPr>
      </w:pPr>
      <w:proofErr w:type="gramStart"/>
      <w:r w:rsidRPr="009B4070">
        <w:rPr>
          <w:b/>
          <w:sz w:val="28"/>
          <w:szCs w:val="28"/>
        </w:rPr>
        <w:t>Схемы - опоры</w:t>
      </w:r>
      <w:r w:rsidRPr="009B4070">
        <w:rPr>
          <w:sz w:val="28"/>
          <w:szCs w:val="28"/>
        </w:rPr>
        <w:t xml:space="preserve"> - это, оформленные в виде таблиц, карточек, наборного полотна, чертежа, рисунка, выводы, которые рождаются в момент объяснения.</w:t>
      </w:r>
      <w:proofErr w:type="gramEnd"/>
    </w:p>
    <w:p w:rsidR="009B4070" w:rsidRPr="0037233B" w:rsidRDefault="006F2245" w:rsidP="0037233B">
      <w:pPr>
        <w:pStyle w:val="a4"/>
        <w:ind w:firstLine="708"/>
        <w:rPr>
          <w:sz w:val="28"/>
          <w:szCs w:val="28"/>
        </w:rPr>
      </w:pPr>
      <w:r w:rsidRPr="009B4070">
        <w:rPr>
          <w:sz w:val="28"/>
          <w:szCs w:val="28"/>
        </w:rPr>
        <w:t xml:space="preserve">От традиционной наглядности они отличаются тем, что являются опорами мысли, опорами действия. Школьники строят свой ответ, пользуясь схемой, читают её, работают с ней. </w:t>
      </w:r>
      <w:r w:rsidR="009B4070" w:rsidRPr="009B4070">
        <w:rPr>
          <w:sz w:val="28"/>
          <w:szCs w:val="28"/>
        </w:rPr>
        <w:t xml:space="preserve">По технологии </w:t>
      </w:r>
      <w:r w:rsidR="009B4070" w:rsidRPr="009B4070">
        <w:rPr>
          <w:b/>
          <w:bCs/>
          <w:sz w:val="28"/>
          <w:szCs w:val="28"/>
        </w:rPr>
        <w:t xml:space="preserve">С. Н. </w:t>
      </w:r>
      <w:proofErr w:type="spellStart"/>
      <w:r w:rsidR="009B4070" w:rsidRPr="009B4070">
        <w:rPr>
          <w:b/>
          <w:bCs/>
          <w:sz w:val="28"/>
          <w:szCs w:val="28"/>
        </w:rPr>
        <w:t>Лысенковой</w:t>
      </w:r>
      <w:proofErr w:type="spellEnd"/>
      <w:r w:rsidR="009B4070" w:rsidRPr="009B4070">
        <w:rPr>
          <w:b/>
          <w:bCs/>
          <w:sz w:val="28"/>
          <w:szCs w:val="28"/>
        </w:rPr>
        <w:t xml:space="preserve"> </w:t>
      </w:r>
      <w:r w:rsidR="009B4070" w:rsidRPr="009B4070">
        <w:rPr>
          <w:sz w:val="28"/>
          <w:szCs w:val="28"/>
        </w:rPr>
        <w:t>ученики избавлены от механического зазубривания правил и формулировок. Они усваивают осмысленно: составляют правило по данной им схеме - опоре, выполняя практическое задание - решение задачи, примера, уравнения.</w:t>
      </w:r>
    </w:p>
    <w:p w:rsidR="0037233B" w:rsidRPr="009B4070" w:rsidRDefault="0037233B" w:rsidP="0037233B">
      <w:pPr>
        <w:pStyle w:val="a4"/>
        <w:ind w:firstLine="708"/>
        <w:rPr>
          <w:sz w:val="28"/>
          <w:szCs w:val="28"/>
        </w:rPr>
      </w:pPr>
      <w:r w:rsidRPr="009B4070">
        <w:rPr>
          <w:b/>
          <w:bCs/>
          <w:sz w:val="28"/>
          <w:szCs w:val="28"/>
        </w:rPr>
        <w:t>Моделирование</w:t>
      </w:r>
      <w:r w:rsidRPr="009B4070">
        <w:rPr>
          <w:sz w:val="28"/>
          <w:szCs w:val="28"/>
        </w:rPr>
        <w:t xml:space="preserve"> - один из наиболее удачных приемов для развития мыслительной деятельности младших школьников. При правильном построении оно достаточно конкретно, легко воспринимается зрительно, полностью отражает внутренние связи и количественные отношения. Любая из моделей и схем проста в исполнении, посильна для ребенка, наглядна, вызывает у детей положительные эмоции. Моделирование способствует развитию логического и абстрактного </w:t>
      </w:r>
      <w:r w:rsidRPr="009B4070">
        <w:rPr>
          <w:sz w:val="28"/>
          <w:szCs w:val="28"/>
        </w:rPr>
        <w:lastRenderedPageBreak/>
        <w:t>мышления, готовит ребенка к современной жизни, так как лежит в основе многих компьютерных программ.</w:t>
      </w:r>
    </w:p>
    <w:p w:rsidR="0037233B" w:rsidRPr="009B4070" w:rsidRDefault="0037233B" w:rsidP="0037233B">
      <w:pPr>
        <w:pStyle w:val="a4"/>
        <w:ind w:firstLine="360"/>
        <w:rPr>
          <w:sz w:val="28"/>
          <w:szCs w:val="28"/>
        </w:rPr>
      </w:pPr>
      <w:r w:rsidRPr="009B4070">
        <w:rPr>
          <w:sz w:val="28"/>
          <w:szCs w:val="28"/>
        </w:rPr>
        <w:t xml:space="preserve">Модель отрезка, на которой изучается взаимосвязь между действиями сложения и вычитания, вводится на первых уроках 1-го класса. </w:t>
      </w:r>
    </w:p>
    <w:p w:rsidR="0037233B" w:rsidRDefault="007B2BC5" w:rsidP="0037233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2BC5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6pt;height:204pt" o:ole="">
            <v:imagedata r:id="rId9" o:title=""/>
          </v:shape>
          <o:OLEObject Type="Embed" ProgID="PowerPoint.Slide.12" ShapeID="_x0000_i1025" DrawAspect="Content" ObjectID="_1806122551" r:id="rId10"/>
        </w:object>
      </w:r>
    </w:p>
    <w:p w:rsidR="0037233B" w:rsidRPr="0037233B" w:rsidRDefault="0037233B" w:rsidP="0037233B">
      <w:pPr>
        <w:rPr>
          <w:rFonts w:ascii="Times New Roman" w:hAnsi="Times New Roman" w:cs="Times New Roman"/>
          <w:sz w:val="28"/>
          <w:szCs w:val="28"/>
        </w:rPr>
      </w:pPr>
    </w:p>
    <w:p w:rsidR="00EB65EC" w:rsidRPr="009B4070" w:rsidRDefault="00EB65EC" w:rsidP="00EB6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4070">
        <w:rPr>
          <w:rFonts w:ascii="Times New Roman" w:eastAsia="Times New Roman" w:hAnsi="Times New Roman" w:cs="Times New Roman"/>
          <w:b/>
          <w:bCs/>
          <w:sz w:val="28"/>
          <w:szCs w:val="28"/>
        </w:rPr>
        <w:t>3.1.4 Тесты, как приёмы активизации учащихся при обучении математике</w:t>
      </w:r>
    </w:p>
    <w:p w:rsidR="00EB65EC" w:rsidRPr="009B4070" w:rsidRDefault="00EB65EC" w:rsidP="00EB6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4070"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имеют целью эффективный </w:t>
      </w:r>
      <w:proofErr w:type="gramStart"/>
      <w:r w:rsidRPr="009B4070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9B4070">
        <w:rPr>
          <w:rFonts w:ascii="Times New Roman" w:eastAsia="Times New Roman" w:hAnsi="Times New Roman" w:cs="Times New Roman"/>
          <w:sz w:val="28"/>
          <w:szCs w:val="28"/>
        </w:rPr>
        <w:t xml:space="preserve"> знаниями, умениями и навыками учащихся. Они позволяют учителю своевременно обнаружить пробелы в усвоении той или иной темы, чтобы в дальнейшем продумать виды работ для восполнения этих пробелов в знаниях учащихся.</w:t>
      </w:r>
    </w:p>
    <w:p w:rsidR="00EB65EC" w:rsidRPr="009B4070" w:rsidRDefault="00EB65EC" w:rsidP="00EB6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4070">
        <w:rPr>
          <w:rFonts w:ascii="Times New Roman" w:eastAsia="Times New Roman" w:hAnsi="Times New Roman" w:cs="Times New Roman"/>
          <w:sz w:val="28"/>
          <w:szCs w:val="28"/>
        </w:rPr>
        <w:t> Материалы тестов способствуют развитию вычислительных навыков и могут быть использованы при изучении нового материала, на контрольно - обобщающих уроках, а также для организации индивидуальной работы на уроке и во внеклассное время.</w:t>
      </w:r>
    </w:p>
    <w:p w:rsidR="00EB65EC" w:rsidRDefault="00EB65EC" w:rsidP="00EB6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4070">
        <w:rPr>
          <w:rFonts w:ascii="Times New Roman" w:eastAsia="Times New Roman" w:hAnsi="Times New Roman" w:cs="Times New Roman"/>
          <w:sz w:val="28"/>
          <w:szCs w:val="28"/>
        </w:rPr>
        <w:t>Учитель может использовать тест частично или полностью, уменьшить или увеличить количество заданий, учитывая возможности учащихся класса. Можно организовать работу в два, три, четыре варианта, меняя их распределение среди учащихся. Таким образом, происходит более качественная проверка знаний. Учитель сам определяет продолжительность и способ работы с тестом. Правильный ответ из предложенных вариантов ученик или выписывает, или подчёркивает, или обводит кружочком.</w:t>
      </w:r>
    </w:p>
    <w:p w:rsidR="00247CF7" w:rsidRPr="009B4070" w:rsidRDefault="00247CF7" w:rsidP="00EB6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278363" cy="1828800"/>
            <wp:effectExtent l="19050" t="0" r="0" b="0"/>
            <wp:docPr id="14" name="Рисунок 14" descr="&amp;Mcy;&amp;acy;&amp;tcy;&amp;iecy;&amp;mcy;&amp;acy;&amp;tcy;&amp;icy;&amp;kcy;&amp;acy;. &amp;Icy;&amp;tcy;&amp;ocy;&amp;gcy;&amp;ocy;&amp;vcy;&amp;ycy;&amp;iecy; &amp;kcy;&amp;ocy;&amp;ncy;&amp;tcy;&amp;rcy;&amp;ocy;&amp;lcy;&amp;softcy;&amp;ncy;&amp;ycy;&amp;iecy; &amp;rcy;&amp;acy;&amp;bcy;&amp;ocy;&amp;tcy;&amp;ycy;. 1 &amp;kcy;&amp;lcy;&amp;acy;&amp;scy;&amp;s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Mcy;&amp;acy;&amp;tcy;&amp;iecy;&amp;mcy;&amp;acy;&amp;tcy;&amp;icy;&amp;kcy;&amp;acy;. &amp;Icy;&amp;tcy;&amp;ocy;&amp;gcy;&amp;ocy;&amp;vcy;&amp;ycy;&amp;iecy; &amp;kcy;&amp;ocy;&amp;ncy;&amp;tcy;&amp;rcy;&amp;ocy;&amp;lcy;&amp;softcy;&amp;ncy;&amp;ycy;&amp;iecy; &amp;rcy;&amp;acy;&amp;bcy;&amp;ocy;&amp;tcy;&amp;ycy;. 1 &amp;kcy;&amp;lcy;&amp;acy;&amp;scy;&amp;scy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4" cy="182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251805" cy="1787236"/>
            <wp:effectExtent l="19050" t="0" r="5495" b="0"/>
            <wp:docPr id="20" name="Рисунок 20" descr="http://1unp.ru/data/catalog/large/111/41/11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unp.ru/data/catalog/large/111/41/111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81" cy="17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269422" cy="1816009"/>
            <wp:effectExtent l="19050" t="0" r="6928" b="0"/>
            <wp:docPr id="23" name="Рисунок 23" descr="http://www.kassandra-kniga.ru/UserFiles/Image/UchebnayaLiteratura/353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assandra-kniga.ru/UserFiles/Image/UchebnayaLiteratura/3533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14" cy="18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288301" cy="1801091"/>
            <wp:effectExtent l="19050" t="0" r="7099" b="0"/>
            <wp:docPr id="26" name="product-image" descr="&amp;Kcy;&amp;ocy;&amp;ncy;&amp;tcy;&amp;rcy;&amp;ocy;&amp;lcy;&amp;softcy;&amp;ncy;&amp;ocy;-&amp;icy;&amp;zcy;&amp;mcy;&amp;iecy;&amp;rcy;&amp;icy;&amp;tcy;&amp;iecy;&amp;lcy;&amp;softcy;&amp;ncy;&amp;ycy;&amp;iecy; &amp;mcy;&amp;acy;&amp;tcy;&amp;iecy;&amp;rcy;&amp;icy;&amp;acy;&amp;lcy;&amp;ycy;. &amp;Mcy;&amp;acy;&amp;tcy;&amp;iecy;&amp;mcy;&amp;acy;&amp;tcy;&amp;icy;&amp;kcy;&amp;acy; 4 &amp;kcy;&amp;lcy;&amp;acy;&amp;scy;&amp;scy;. &amp;Fcy;&amp;Gcy;&amp;Ocy;&amp;Scy; (&amp;Vcy;&amp;acy;&amp;kcy;&amp;o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" descr="&amp;Kcy;&amp;ocy;&amp;ncy;&amp;tcy;&amp;rcy;&amp;ocy;&amp;lcy;&amp;softcy;&amp;ncy;&amp;ocy;-&amp;icy;&amp;zcy;&amp;mcy;&amp;iecy;&amp;rcy;&amp;icy;&amp;tcy;&amp;iecy;&amp;lcy;&amp;softcy;&amp;ncy;&amp;ycy;&amp;iecy; &amp;mcy;&amp;acy;&amp;tcy;&amp;iecy;&amp;rcy;&amp;icy;&amp;acy;&amp;lcy;&amp;ycy;. &amp;Mcy;&amp;acy;&amp;tcy;&amp;iecy;&amp;mcy;&amp;acy;&amp;tcy;&amp;icy;&amp;kcy;&amp;acy; 4 &amp;kcy;&amp;lcy;&amp;acy;&amp;scy;&amp;scy;. &amp;Fcy;&amp;Gcy;&amp;Ocy;&amp;Scy; (&amp;Vcy;&amp;acy;&amp;kcy;&amp;ocy;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40" cy="180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CF7" w:rsidRPr="009B4070" w:rsidSect="00EB65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A4BF3"/>
    <w:multiLevelType w:val="hybridMultilevel"/>
    <w:tmpl w:val="E3CC9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C552E"/>
    <w:multiLevelType w:val="hybridMultilevel"/>
    <w:tmpl w:val="1F9CE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DB1"/>
    <w:rsid w:val="001105BD"/>
    <w:rsid w:val="00146D9B"/>
    <w:rsid w:val="00247CF7"/>
    <w:rsid w:val="00265D16"/>
    <w:rsid w:val="0037233B"/>
    <w:rsid w:val="005205CC"/>
    <w:rsid w:val="00544B3C"/>
    <w:rsid w:val="005F3033"/>
    <w:rsid w:val="006F2245"/>
    <w:rsid w:val="007B2BC5"/>
    <w:rsid w:val="00867DB1"/>
    <w:rsid w:val="00996B8D"/>
    <w:rsid w:val="009A7A23"/>
    <w:rsid w:val="009B4070"/>
    <w:rsid w:val="009D716E"/>
    <w:rsid w:val="00A54039"/>
    <w:rsid w:val="00CA69D8"/>
    <w:rsid w:val="00CD78E2"/>
    <w:rsid w:val="00EB59A0"/>
    <w:rsid w:val="00EB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5D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D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46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65D1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0">
    <w:name w:val="c0"/>
    <w:basedOn w:val="a"/>
    <w:rsid w:val="0026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65D16"/>
  </w:style>
  <w:style w:type="character" w:customStyle="1" w:styleId="c3">
    <w:name w:val="c3"/>
    <w:basedOn w:val="a0"/>
    <w:rsid w:val="00265D16"/>
  </w:style>
  <w:style w:type="paragraph" w:customStyle="1" w:styleId="c11">
    <w:name w:val="c11"/>
    <w:basedOn w:val="a"/>
    <w:rsid w:val="0026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65D16"/>
  </w:style>
  <w:style w:type="paragraph" w:customStyle="1" w:styleId="c4">
    <w:name w:val="c4"/>
    <w:basedOn w:val="a"/>
    <w:rsid w:val="0026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65D16"/>
    <w:rPr>
      <w:color w:val="0000FF"/>
      <w:u w:val="single"/>
    </w:rPr>
  </w:style>
  <w:style w:type="character" w:customStyle="1" w:styleId="c10">
    <w:name w:val="c10"/>
    <w:basedOn w:val="a0"/>
    <w:rsid w:val="00265D16"/>
  </w:style>
  <w:style w:type="character" w:customStyle="1" w:styleId="c9">
    <w:name w:val="c9"/>
    <w:basedOn w:val="a0"/>
    <w:rsid w:val="00265D16"/>
  </w:style>
  <w:style w:type="character" w:customStyle="1" w:styleId="c7">
    <w:name w:val="c7"/>
    <w:basedOn w:val="a0"/>
    <w:rsid w:val="00265D16"/>
  </w:style>
  <w:style w:type="character" w:customStyle="1" w:styleId="c23">
    <w:name w:val="c23"/>
    <w:basedOn w:val="a0"/>
    <w:rsid w:val="00265D16"/>
  </w:style>
  <w:style w:type="paragraph" w:styleId="a6">
    <w:name w:val="Balloon Text"/>
    <w:basedOn w:val="a"/>
    <w:link w:val="a7"/>
    <w:uiPriority w:val="99"/>
    <w:semiHidden/>
    <w:unhideWhenUsed/>
    <w:rsid w:val="00EB5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5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5D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D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46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65D1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0">
    <w:name w:val="c0"/>
    <w:basedOn w:val="a"/>
    <w:rsid w:val="0026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65D16"/>
  </w:style>
  <w:style w:type="character" w:customStyle="1" w:styleId="c3">
    <w:name w:val="c3"/>
    <w:basedOn w:val="a0"/>
    <w:rsid w:val="00265D16"/>
  </w:style>
  <w:style w:type="paragraph" w:customStyle="1" w:styleId="c11">
    <w:name w:val="c11"/>
    <w:basedOn w:val="a"/>
    <w:rsid w:val="0026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65D16"/>
  </w:style>
  <w:style w:type="paragraph" w:customStyle="1" w:styleId="c4">
    <w:name w:val="c4"/>
    <w:basedOn w:val="a"/>
    <w:rsid w:val="0026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65D16"/>
    <w:rPr>
      <w:color w:val="0000FF"/>
      <w:u w:val="single"/>
    </w:rPr>
  </w:style>
  <w:style w:type="character" w:customStyle="1" w:styleId="c10">
    <w:name w:val="c10"/>
    <w:basedOn w:val="a0"/>
    <w:rsid w:val="00265D16"/>
  </w:style>
  <w:style w:type="character" w:customStyle="1" w:styleId="c9">
    <w:name w:val="c9"/>
    <w:basedOn w:val="a0"/>
    <w:rsid w:val="00265D16"/>
  </w:style>
  <w:style w:type="character" w:customStyle="1" w:styleId="c7">
    <w:name w:val="c7"/>
    <w:basedOn w:val="a0"/>
    <w:rsid w:val="00265D16"/>
  </w:style>
  <w:style w:type="character" w:customStyle="1" w:styleId="c23">
    <w:name w:val="c23"/>
    <w:basedOn w:val="a0"/>
    <w:rsid w:val="00265D16"/>
  </w:style>
  <w:style w:type="paragraph" w:styleId="a6">
    <w:name w:val="Balloon Text"/>
    <w:basedOn w:val="a"/>
    <w:link w:val="a7"/>
    <w:uiPriority w:val="99"/>
    <w:semiHidden/>
    <w:unhideWhenUsed/>
    <w:rsid w:val="00EB5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5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1.sldx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A80FAB-1C0B-4A44-A534-6CDCA3569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2025-04-14T04:56:00Z</dcterms:created>
  <dcterms:modified xsi:type="dcterms:W3CDTF">2025-04-14T04:56:00Z</dcterms:modified>
</cp:coreProperties>
</file>