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679E" w:rsidRDefault="00F5679E" w:rsidP="00F5679E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0"/>
          <w:b/>
          <w:bCs/>
          <w:color w:val="000000"/>
          <w:sz w:val="44"/>
          <w:szCs w:val="44"/>
        </w:rPr>
        <w:t>Методические рекомендации</w:t>
      </w:r>
    </w:p>
    <w:p w:rsidR="00F5679E" w:rsidRDefault="00F5679E" w:rsidP="00F5679E">
      <w:pPr>
        <w:pStyle w:val="c33"/>
        <w:shd w:val="clear" w:color="auto" w:fill="FFFFFF"/>
        <w:spacing w:before="0" w:beforeAutospacing="0" w:after="0" w:afterAutospacing="0"/>
        <w:jc w:val="center"/>
        <w:rPr>
          <w:color w:val="000000"/>
        </w:rPr>
      </w:pPr>
      <w:r>
        <w:rPr>
          <w:rStyle w:val="c40"/>
          <w:b/>
          <w:bCs/>
          <w:color w:val="000000"/>
          <w:sz w:val="44"/>
          <w:szCs w:val="44"/>
        </w:rPr>
        <w:t xml:space="preserve">по проведению ООД </w:t>
      </w:r>
    </w:p>
    <w:p w:rsidR="00F5679E" w:rsidRDefault="00F5679E" w:rsidP="00F5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5679E" w:rsidRPr="00F5679E" w:rsidRDefault="00A66DAD" w:rsidP="00F5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F5679E"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Ведущей формой организации обучения воспитанни</w:t>
      </w:r>
      <w:r w:rsid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ков ДОУ является </w:t>
      </w:r>
      <w:proofErr w:type="gramStart"/>
      <w:r w:rsid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организованная </w:t>
      </w:r>
      <w:r w:rsidR="00F5679E"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образовательная</w:t>
      </w:r>
      <w:proofErr w:type="gramEnd"/>
      <w:r w:rsidR="00F5679E"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деятельность.</w:t>
      </w:r>
    </w:p>
    <w:p w:rsidR="00F5679E" w:rsidRPr="00F5679E" w:rsidRDefault="00F5679E" w:rsidP="00F5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    Систематическое обучение </w:t>
      </w:r>
      <w:proofErr w:type="gram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 время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непосредственно образовательной деятельности – важное средство образовательной работы с детьми дошкольного возраста.  </w:t>
      </w:r>
    </w:p>
    <w:p w:rsidR="00F5679E" w:rsidRPr="00F5679E" w:rsidRDefault="00F5679E" w:rsidP="00F5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  Традиционно выделяется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формы организации обучения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tbl>
      <w:tblPr>
        <w:tblW w:w="9879" w:type="dxa"/>
        <w:tblInd w:w="-108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32"/>
        <w:gridCol w:w="6047"/>
      </w:tblGrid>
      <w:tr w:rsidR="00F5679E" w:rsidRPr="00F5679E" w:rsidTr="00F5679E"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Формы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организации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обучения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Особенности</w:t>
            </w:r>
          </w:p>
        </w:tc>
      </w:tr>
      <w:tr w:rsidR="00F5679E" w:rsidRPr="00F5679E" w:rsidTr="00F5679E"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Позволяет индивидуализировать обучение (содержание, методы, средства), однако требует от ребёнка больших нервных затрат; создаёт эмоциональный дискомфорт, неэкономичность обучения; ограничение сотрудничества с другими детьми. Работа с литературой; письменные упражнения; экспериментальная деятельность – опыты, наблюдения; работа на компьютере.</w:t>
            </w:r>
          </w:p>
        </w:tc>
      </w:tr>
      <w:tr w:rsidR="00F5679E" w:rsidRPr="00F5679E" w:rsidTr="00F5679E"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Подгрупповая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(индивидуально-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коллективная).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Группа делится на подгруппы.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Основания для комплектации: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личная симпатия, общность интересов, но не по уровню развития.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При этом педагогу, в первую очередь, важно обеспечить взаимодействие детей в процессе обучения. Работа группами во время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 экскурсия по группам; трудовая практическая непосредственно образовательная деятельность.</w:t>
            </w:r>
          </w:p>
        </w:tc>
      </w:tr>
      <w:tr w:rsidR="00F5679E" w:rsidRPr="00F5679E" w:rsidTr="00F5679E">
        <w:tc>
          <w:tcPr>
            <w:tcW w:w="383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Фронтальная.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Общегрупповая</w:t>
            </w:r>
            <w:proofErr w:type="spellEnd"/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(работа со всей группой, чёткое расписание, единое содержание).</w:t>
            </w:r>
          </w:p>
        </w:tc>
        <w:tc>
          <w:tcPr>
            <w:tcW w:w="6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Достоинствами формы являются чёткая организационная структура, простое управление, возможность взаимодействия детей, экономичность обучения; недостатком – трудности в индивидуализации обучения. </w:t>
            </w:r>
          </w:p>
        </w:tc>
      </w:tr>
    </w:tbl>
    <w:p w:rsidR="00F5679E" w:rsidRPr="00F5679E" w:rsidRDefault="00F5679E" w:rsidP="00F56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 организованной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содержанию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организованной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F5679E" w:rsidRPr="00F5679E" w:rsidRDefault="00F5679E" w:rsidP="00F567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подбирается в соответствии с поставленными задачами, в том числе и с воспитательными;</w:t>
      </w:r>
    </w:p>
    <w:p w:rsidR="00F5679E" w:rsidRPr="00F5679E" w:rsidRDefault="00F5679E" w:rsidP="00F567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должно быть интересным для детей, доступным, в меру сложным,</w:t>
      </w:r>
    </w:p>
    <w:p w:rsidR="00F5679E" w:rsidRPr="00F5679E" w:rsidRDefault="00F5679E" w:rsidP="00F567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должно быть направлено не только на закрепление, уточнение того, что дети знают и умеют, но и на расширение, обогащение опыта детей, формирование новых представлений;</w:t>
      </w:r>
    </w:p>
    <w:p w:rsidR="00F5679E" w:rsidRPr="00F5679E" w:rsidRDefault="00F5679E" w:rsidP="00F567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возможности продумывается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единая линия содержания (если О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сюжетная);</w:t>
      </w:r>
    </w:p>
    <w:p w:rsidR="00F5679E" w:rsidRPr="00F5679E" w:rsidRDefault="00F5679E" w:rsidP="00F567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должна быть практическая направленность (связь содержания с жизнью, обсуждение того, где это встречается, где это может быть использовано);</w:t>
      </w:r>
    </w:p>
    <w:p w:rsidR="00F5679E" w:rsidRPr="00F5679E" w:rsidRDefault="00F5679E" w:rsidP="00F567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включает наличие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интегративных связей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другими образовательными областями с целью актуализации имеющихся знаний и умений из других видов деятельности;</w:t>
      </w:r>
    </w:p>
    <w:p w:rsidR="00F5679E" w:rsidRPr="00F5679E" w:rsidRDefault="00F5679E" w:rsidP="00F567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предусматривает реализацию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гендерного подхода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(если позволяет содержание);</w:t>
      </w:r>
    </w:p>
    <w:p w:rsidR="00F5679E" w:rsidRPr="00F5679E" w:rsidRDefault="00F5679E" w:rsidP="00F5679E">
      <w:pPr>
        <w:numPr>
          <w:ilvl w:val="0"/>
          <w:numId w:val="1"/>
        </w:numPr>
        <w:shd w:val="clear" w:color="auto" w:fill="FFFFFF"/>
        <w:spacing w:before="30" w:after="30" w:line="240" w:lineRule="auto"/>
        <w:ind w:left="0"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имеет воспитательную направленность (формирование положительного отношения к тому, что познают дети, развитие навыков сотрудничества, формирование личностных качеств).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Структ</w:t>
      </w:r>
      <w:r w:rsidR="00A40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ура классической организованной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деятельности.</w:t>
      </w:r>
    </w:p>
    <w:p w:rsidR="00F5679E" w:rsidRPr="00F5679E" w:rsidRDefault="00A40165" w:rsidP="00F567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любой организованной</w:t>
      </w:r>
      <w:r w:rsidR="00F5679E"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выделяют </w:t>
      </w:r>
      <w:r w:rsidR="00F5679E"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три</w:t>
      </w:r>
      <w:r w:rsidR="00F5679E"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F5679E"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основные части</w:t>
      </w:r>
      <w:r w:rsidR="00F5679E"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неразрывно связанные общим содержанием и методикой: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начало, ход ООД</w:t>
      </w:r>
      <w:r w:rsidR="00F5679E" w:rsidRPr="00F56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(процесс) и окончание.</w:t>
      </w:r>
    </w:p>
    <w:tbl>
      <w:tblPr>
        <w:tblW w:w="10029" w:type="dxa"/>
        <w:tblInd w:w="-11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4"/>
        <w:gridCol w:w="5628"/>
        <w:gridCol w:w="1417"/>
      </w:tblGrid>
      <w:tr w:rsidR="00F5679E" w:rsidRPr="00F5679E" w:rsidTr="00A40165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Структурный компонент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</w:tr>
      <w:tr w:rsidR="00F5679E" w:rsidRPr="00F5679E" w:rsidTr="00A40165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A401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Начало </w:t>
            </w:r>
            <w:r w:rsidR="00A4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ООД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Предполагает организацию детей: переключение внимания детей на предстоящую деятельность, стимуляция интереса к ней, создание эмоционального настроя, точные и чёткие установки на предстоящую деятельность (последовательность выполнения задания, предполагаемые результаты). Важно, чтобы воспитатель во время объяснения, показа способов действия активизировал детей, побуждал осмысливать, запоминать то, о чём он говорит. Детям надо представлять возможность повторять, проговаривать те или иные положения. Объяснение не должно занимать более 3-5 минут.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игровая;</w:t>
            </w:r>
          </w:p>
          <w:p w:rsidR="00F5679E" w:rsidRPr="00F5679E" w:rsidRDefault="00F5679E" w:rsidP="00F5679E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предметная;</w:t>
            </w:r>
          </w:p>
          <w:p w:rsidR="00F5679E" w:rsidRPr="00F5679E" w:rsidRDefault="00F5679E" w:rsidP="00F5679E">
            <w:pPr>
              <w:numPr>
                <w:ilvl w:val="0"/>
                <w:numId w:val="2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речевая.</w:t>
            </w:r>
          </w:p>
        </w:tc>
      </w:tr>
      <w:tr w:rsidR="00F5679E" w:rsidRPr="00F5679E" w:rsidTr="00A40165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Ход (процесс) </w:t>
            </w:r>
            <w:r w:rsidR="00A4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ООД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(основная часть)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Самостоятельная умственная и практическая деятельность детей, выполнение всех поставленных учебных задач.</w:t>
            </w:r>
          </w:p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Осуществляется индивидуализация обучения (минимальная помощь, советы, напоминания, наводящие вопросы, показ, 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дополнительное объяснение). Педагог создаёт условия для того, чтобы каждый ребёнок достиг результата.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учебная;</w:t>
            </w:r>
          </w:p>
          <w:p w:rsidR="00F5679E" w:rsidRPr="00F5679E" w:rsidRDefault="00F5679E" w:rsidP="00F5679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игровая;</w:t>
            </w:r>
          </w:p>
          <w:p w:rsidR="00F5679E" w:rsidRPr="00F5679E" w:rsidRDefault="00F5679E" w:rsidP="00F5679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художественная;</w:t>
            </w:r>
          </w:p>
          <w:p w:rsidR="00F5679E" w:rsidRPr="00F5679E" w:rsidRDefault="00F5679E" w:rsidP="00F5679E">
            <w:pPr>
              <w:numPr>
                <w:ilvl w:val="0"/>
                <w:numId w:val="3"/>
              </w:numPr>
              <w:spacing w:before="30" w:after="3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речевая.</w:t>
            </w:r>
          </w:p>
        </w:tc>
      </w:tr>
      <w:tr w:rsidR="00F5679E" w:rsidRPr="00F5679E" w:rsidTr="00A40165">
        <w:tc>
          <w:tcPr>
            <w:tcW w:w="29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 xml:space="preserve">Окончание </w:t>
            </w:r>
            <w:r w:rsidR="00A4016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ООД</w:t>
            </w:r>
          </w:p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(заключительная часть)</w:t>
            </w:r>
          </w:p>
        </w:tc>
        <w:tc>
          <w:tcPr>
            <w:tcW w:w="562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Посвящается подведению итогов и оценке результатов учебной деятельности:</w:t>
            </w:r>
          </w:p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F56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младшей группе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 хвалит за усердие, желание выполнить работу, активизирует положительные эмоции;</w:t>
            </w:r>
          </w:p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F56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средней группе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педагог дифференцированно подходит к оценке результатов деятельности детей;</w:t>
            </w:r>
          </w:p>
          <w:p w:rsidR="00F5679E" w:rsidRPr="00F5679E" w:rsidRDefault="00F5679E" w:rsidP="00F5679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 </w:t>
            </w:r>
            <w:r w:rsidRPr="00F5679E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в старшей и подготовительной к школе группах 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оценке и самооценке результатов привлекаются дети.</w:t>
            </w:r>
          </w:p>
        </w:tc>
        <w:tc>
          <w:tcPr>
            <w:tcW w:w="141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игровая</w:t>
            </w:r>
          </w:p>
          <w:p w:rsidR="00F5679E" w:rsidRPr="00F5679E" w:rsidRDefault="00F5679E" w:rsidP="00F5679E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предметная;</w:t>
            </w:r>
          </w:p>
          <w:p w:rsidR="00F5679E" w:rsidRPr="00F5679E" w:rsidRDefault="00F5679E" w:rsidP="00F5679E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художественная;</w:t>
            </w:r>
          </w:p>
          <w:p w:rsidR="00F5679E" w:rsidRPr="00F5679E" w:rsidRDefault="00F5679E" w:rsidP="00F5679E">
            <w:pPr>
              <w:numPr>
                <w:ilvl w:val="0"/>
                <w:numId w:val="4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речевая.</w:t>
            </w:r>
          </w:p>
        </w:tc>
      </w:tr>
      <w:tr w:rsidR="00F5679E" w:rsidRPr="00F5679E" w:rsidTr="00A40165">
        <w:tc>
          <w:tcPr>
            <w:tcW w:w="1002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A4016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 зависимости от раздела обучения, от целей </w:t>
            </w:r>
            <w:r w:rsidR="00A4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методика проведения каждой части непосредственно образовательной деятельности может быть различной. Частные методики дают более конкретные рекомендации по проведению каждой части </w:t>
            </w:r>
            <w:r w:rsidR="00A4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После проведения </w:t>
            </w:r>
            <w:r w:rsidR="00A4016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ООД</w:t>
            </w: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педагог анализирует его результативность, освоение детьми программных задач, проводит рефлексию деятельности и намечает перспективу деятельности.</w:t>
            </w:r>
          </w:p>
        </w:tc>
      </w:tr>
    </w:tbl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Особенности построения </w:t>
      </w:r>
      <w:r w:rsidR="00A40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организованной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образовательной деятельности.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Вокруг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gramStart"/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стержневой» 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основной) деятельности во время 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организованной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образовательной деятельности выстраиваются все остальные, используя материал данной деятельности, как базу (мотив) для возникновения следующей. Например, </w:t>
      </w:r>
      <w:r w:rsidR="00A4016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организованная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образовательная деятельность по развитию мышления: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начинается с «игровой разминки» (игры «Внимание» и др.);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содержит в основной своей части задачу, решение которой для шестилетних детей может требовать включения в «учебную» деятельность;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3) завершается «художественной» или «предметной» деятельностью (создание орнамента, строений, моделей и т.д.).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 этом в течение всей 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ребёнок попадает в ситуацию, в которой ему необходимо аргументировать, возражать, высказывать просьбу и оценку, вступать в другие виды коммуникации, т.е. говорить.</w:t>
      </w:r>
    </w:p>
    <w:p w:rsidR="00F5679E" w:rsidRPr="00F5679E" w:rsidRDefault="00F5679E" w:rsidP="00F5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       В процессе осуществления 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</w:p>
    <w:p w:rsidR="00F5679E" w:rsidRPr="00F5679E" w:rsidRDefault="00F5679E" w:rsidP="00F567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проблемные ситуации, исследовательские ситуации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(обучение исследовательской деятельности),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интегративные задания 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(объединение знаний, умений вокруг и ради решения вопроса, познания объекта или явления); </w:t>
      </w:r>
    </w:p>
    <w:p w:rsidR="00F5679E" w:rsidRPr="00F5679E" w:rsidRDefault="00F5679E" w:rsidP="00F567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методы и приемы, формы работы с детьми, способствующие развитию у детей инициативы, самостоятельности, произвольности, ответственности и т.д. (в зависимости от возраста детей, </w:t>
      </w:r>
      <w:proofErr w:type="gram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 том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числе </w:t>
      </w:r>
      <w:proofErr w:type="spell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общеучебных</w:t>
      </w:r>
      <w:proofErr w:type="spell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умений);</w:t>
      </w:r>
    </w:p>
    <w:p w:rsidR="00F5679E" w:rsidRPr="00F5679E" w:rsidRDefault="00F5679E" w:rsidP="00F567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сочетание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индивидуальных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групповых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фронтальных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 работы, в соответствии с возрастом детей;</w:t>
      </w:r>
    </w:p>
    <w:p w:rsidR="00F5679E" w:rsidRPr="00F5679E" w:rsidRDefault="00F5679E" w:rsidP="00F567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систему взаимосвязанных вопросов, заданий, способствующих подведению детей к ответу на вопрос, решению проблемной ситуации;</w:t>
      </w:r>
    </w:p>
    <w:p w:rsidR="00F5679E" w:rsidRPr="00F5679E" w:rsidRDefault="00F5679E" w:rsidP="00F567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обеспечивать осмысленное усвоение детьми информации (необходимо продумать содержание беседы, практической деятельности для осознанного восприятия детьми информации);</w:t>
      </w:r>
    </w:p>
    <w:p w:rsidR="00F5679E" w:rsidRPr="00F5679E" w:rsidRDefault="00F5679E" w:rsidP="00F567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грамотно обобщать ответы детей, </w:t>
      </w:r>
      <w:proofErr w:type="gram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направлять  их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внимание на понимание сути содержания образовательной деятельности;</w:t>
      </w:r>
    </w:p>
    <w:p w:rsidR="00F5679E" w:rsidRPr="00F5679E" w:rsidRDefault="00F5679E" w:rsidP="00F5679E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осуществлять рефлексивно-корригирующую деятельность, обеспечивающую формирование элементарных навыков самоконтроля.</w:t>
      </w:r>
    </w:p>
    <w:p w:rsidR="00F5679E" w:rsidRPr="00F5679E" w:rsidRDefault="00F5679E" w:rsidP="00F56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и требования к ним.</w:t>
      </w:r>
    </w:p>
    <w:p w:rsidR="00F5679E" w:rsidRPr="00F5679E" w:rsidRDefault="00F5679E" w:rsidP="00F5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Задача 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триедина:</w:t>
      </w:r>
    </w:p>
    <w:p w:rsidR="00F5679E" w:rsidRPr="00F5679E" w:rsidRDefault="00F5679E" w:rsidP="00F5679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Образовательная: 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повышать уровень развития ребёнка.</w:t>
      </w:r>
    </w:p>
    <w:p w:rsidR="00F5679E" w:rsidRPr="00F5679E" w:rsidRDefault="00F5679E" w:rsidP="00F5679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Воспитательная: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нравственные качества личности, взгляды и убеждения.</w:t>
      </w:r>
    </w:p>
    <w:p w:rsidR="00F5679E" w:rsidRPr="00F5679E" w:rsidRDefault="00F5679E" w:rsidP="00F5679E">
      <w:pPr>
        <w:numPr>
          <w:ilvl w:val="0"/>
          <w:numId w:val="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Развивающая: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при обучении развивать у воспитанников познавательный интерес, творческие способности, волю, эмоции, познавательные способности – речь, память, внимание, воображение, восприятие.</w:t>
      </w:r>
    </w:p>
    <w:p w:rsidR="00F5679E" w:rsidRPr="00F5679E" w:rsidRDefault="00F5679E" w:rsidP="00F5679E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задач происходит через проблемные ситуации, экспериментальную работу, дидактические игры и др. Связующим звеном выступает тема (образ</w:t>
      </w:r>
      <w:proofErr w:type="gram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рассматриваемая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 время 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ООД.</w:t>
      </w:r>
    </w:p>
    <w:p w:rsidR="00F5679E" w:rsidRPr="00F5679E" w:rsidRDefault="00F5679E" w:rsidP="00F56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 как способ достижения цели.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Метод это способ достижения цели.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Обучение осуществляется различными методами. В переводе с греческого языка «метод» означает путь к чему-либо, способ достижения цели. Каждый метод состоит из определённых приёмов.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Приём обучения 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отличие от метода направлен на решение более узкой учебной задачи. Сочетание приёмов образует метод обучения. Чем разнообразнее приёмы, тем содержательнее и действеннее метод, в который они входят. Например, в старшей группе – </w:t>
      </w:r>
      <w:r w:rsidRPr="00F56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 беседа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включает в себя распространённые </w:t>
      </w:r>
      <w:r w:rsidRPr="00F56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приёмы: вопросы к детям, пояснение, рассказывание самими детьми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Одни и те же приёмы могут входить в разные методы обучения. Например, приёмы запоминания, 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использования загадки, показа действий, вопросов входят в состав методов наблюдения, беседы, упражнения, экспериментирования и др.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Выбор метода обучения 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зависит от цели и содержания 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ООД. 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обучении рисованию, конструированию, пению ведущим </w:t>
      </w:r>
      <w:r w:rsidRPr="00F56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методом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станет </w:t>
      </w:r>
      <w:r w:rsidRPr="00F5679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упражнение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т.к. без этого нельзя научить рисовать, конструировать, петь. Все методы используются в совокупности, в различных комбинациях друг с другом, а не изолированно.</w:t>
      </w:r>
    </w:p>
    <w:tbl>
      <w:tblPr>
        <w:tblW w:w="10061" w:type="dxa"/>
        <w:tblInd w:w="-6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18"/>
        <w:gridCol w:w="2742"/>
        <w:gridCol w:w="2830"/>
        <w:gridCol w:w="871"/>
      </w:tblGrid>
      <w:tr w:rsidR="00F5679E" w:rsidRPr="00F5679E" w:rsidTr="00A40165">
        <w:trPr>
          <w:trHeight w:val="520"/>
        </w:trPr>
        <w:tc>
          <w:tcPr>
            <w:tcW w:w="10061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Главные методы обучения</w:t>
            </w:r>
          </w:p>
        </w:tc>
      </w:tr>
      <w:tr w:rsidR="00F5679E" w:rsidRPr="00F5679E" w:rsidTr="00A40165">
        <w:trPr>
          <w:trHeight w:val="2620"/>
        </w:trPr>
        <w:tc>
          <w:tcPr>
            <w:tcW w:w="36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Практические: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опыт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упражнение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экспериментирование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-моделирование</w:t>
            </w:r>
          </w:p>
        </w:tc>
        <w:tc>
          <w:tcPr>
            <w:tcW w:w="27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Наглядные: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наблюдение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демонстрация наглядных пособий</w:t>
            </w:r>
          </w:p>
        </w:tc>
        <w:tc>
          <w:tcPr>
            <w:tcW w:w="283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Словесные: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-рассказ педагога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-беседа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-чтение художественной литературы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87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:rsidR="00F5679E" w:rsidRPr="00F5679E" w:rsidRDefault="00F5679E" w:rsidP="00F5679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Игровые: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-дидактическая игра</w:t>
            </w:r>
          </w:p>
          <w:p w:rsidR="00F5679E" w:rsidRPr="00F5679E" w:rsidRDefault="00F5679E" w:rsidP="00F5679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5679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-воображаемая ситуация в развёрнутом виде</w:t>
            </w:r>
            <w:r w:rsidRPr="00F5679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</w:tbl>
    <w:p w:rsidR="00F5679E" w:rsidRPr="00F5679E" w:rsidRDefault="00F5679E" w:rsidP="00F56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Пра</w:t>
      </w:r>
      <w:r w:rsidR="00A40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ктические советы по проведению </w:t>
      </w:r>
      <w:proofErr w:type="gramStart"/>
      <w:r w:rsidR="00A4016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  по</w:t>
      </w:r>
      <w:proofErr w:type="gramEnd"/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ФГОС ДО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 Продумывать организацию детей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 занятии (чередование различных видов деятельности детей: сидя, стоя, на ковре, по группам, в парах и т.д.)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Качественная 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подготовка наглядных материалов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занятия (доступность каждому ребенку, современность, качество и размер иллюстраций, возможен показ мультимедийных презентаций)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Соблюдение структуры занятия:</w:t>
      </w:r>
    </w:p>
    <w:p w:rsidR="00F5679E" w:rsidRPr="00F5679E" w:rsidRDefault="00F5679E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Вводная часть (создание мотивации и «не забывать» о ней на протяжении всего занятия. Например, если пришел Незнайка, значит всё занятие он «участвует» в деятельности с детьми, в конце занятия можно подвести итоги от лица персонажа).</w:t>
      </w:r>
    </w:p>
    <w:p w:rsidR="00F5679E" w:rsidRPr="00F5679E" w:rsidRDefault="00A40165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первой части О</w:t>
      </w:r>
      <w:r w:rsidR="00F5679E"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 необходимо создать </w:t>
      </w:r>
      <w:r w:rsidR="00F5679E"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проблемную ситуацию</w:t>
      </w:r>
      <w:r w:rsidR="00F5679E"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(или проблемно-поисковую ситуацию) для детей, решение которой, они будут находить в течение всего мероприятия. Такой прием позволяет дошкольникам не потерять интерес, развивает мыслительную деятельность, учит ребят взаимодействовать в коллективе или в паре.</w:t>
      </w:r>
    </w:p>
    <w:p w:rsidR="00F5679E" w:rsidRPr="00F5679E" w:rsidRDefault="00F5679E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ходе основной части педагогу можно использовать 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различные приемы руководства: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наглядные, практические и словесные, позволяющие решать программные задачи занятия и поставленные проблемно-поисковые ситуации.</w:t>
      </w:r>
    </w:p>
    <w:p w:rsidR="00F5679E" w:rsidRPr="00F5679E" w:rsidRDefault="00F5679E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 каждого вида детской деятельности педагогу необходимо провести 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анализ деятельности детей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(либо от своего лица, либо от лица персонажа или с помощью других детей) – это требование</w:t>
      </w:r>
    </w:p>
    <w:p w:rsidR="00F5679E" w:rsidRPr="00F5679E" w:rsidRDefault="00F5679E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случае, когда у детей что-то не получается педагог может использовать такой прием, как 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педагогическая поддержка.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Например, воспитатель говорит: «Мне очень понравилось, как Сережа, Марина и Лена сделали светофор, а вот у Максима и Олега отклеились детали, но я думаю, что в следующий раз они обязательно постараются и сделают все качественно»)</w:t>
      </w:r>
    </w:p>
    <w:p w:rsidR="00F5679E" w:rsidRPr="00F5679E" w:rsidRDefault="00F5679E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протяжение всего занятия (особенно на группах старшего дошкольного возраста) педагог должен следить и побуждать детей к речевой деятельности с помощью вопросов. Поэтому, вопросы к детям необходимо продумывать заранее, они должны носить поисковый или проблемный характер; стремиться к тому, чтобы дети отвечали «полным ответом». Еще нужно контролировать собственную речь и выстраивать речевые фразы от третьего лица. Например, отходить от выражения: «Я хочу вас пригласить в путешествие…» - это не правильно, т.к. педагог как бы «навязывает» предстоящую деятельность. Правильнее будет обратиться к детям таким образом: «Давайте отправимся в путешествие…»</w:t>
      </w:r>
    </w:p>
    <w:p w:rsidR="00F5679E" w:rsidRPr="00F5679E" w:rsidRDefault="00F5679E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92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соответствие с новыми образовательными стандартами педагог может использовать 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педагогические технологии: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проблемное обучение, исследовательская деятельность, проектная деятельность, </w:t>
      </w:r>
      <w:proofErr w:type="spell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и другое. (В зависимости от вида детской деятельности и от поставленных задач на занятии) Например, на занятии по познавательному развитию на второй младшей группе «В гости к Петушку» воспитатель может провести артикуляционную гимнастику на развитие дыхания и т.д.</w:t>
      </w:r>
    </w:p>
    <w:p w:rsidR="00F5679E" w:rsidRPr="00F5679E" w:rsidRDefault="00F5679E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Заключительную часть занятия следует организовывать таким образом, чтобы прослеживалось 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решение проблемной и поисковой ситуации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(чтобы дети увидели решение поставленной задачи: либо словесное заключение, либо результат продуктивной или исследовательской деятельности и т.д.).</w:t>
      </w:r>
    </w:p>
    <w:p w:rsidR="00F5679E" w:rsidRPr="00F5679E" w:rsidRDefault="00F5679E" w:rsidP="00F5679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100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необходимо подвести итог всего занятия: дать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оценку детской деятельности 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(можно использовать педагогическую поддержку, анализ детей друг друга, самих себя, похвалить детей от лица персонажа и т.д.).</w:t>
      </w:r>
      <w:r w:rsidRPr="00F5679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Главное - это не забывать о мотивации (которая поставлена в начале занятия </w:t>
      </w:r>
      <w:proofErr w:type="spell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см.пункт</w:t>
      </w:r>
      <w:proofErr w:type="spell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выше).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4.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Отличительной особенностью занятия является 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активная речевая деятельность детей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В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опросы к детям должны носи</w:t>
      </w:r>
      <w:r w:rsidR="00A401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 проблемно-поисковый характер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 также тщательно продумываться.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Например, детям нужно помочь Курочке найти цыплят. Педагог может спросить: «Вы хотите помочь Курочке найти цыплят? А как это можно сделать?» То есть, вопрос носит проблемный характер и заставляет детей продумать варианты ответа: позвать цыплят, отправиться вслед за ними и т.д.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Педагог просто обязан предоставлять детям</w:t>
      </w:r>
      <w:r w:rsidRPr="00F5679E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«свободу выбора» предстоящей деятельности и, в тоже время, своим мастерством увлечь детей за собой. </w:t>
      </w: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Например, воспитатель первой младшей группы на познавательном занятии рассказала детям сказку «Колобок», а потом предлагает мотивацию предстоящей деятельности (коллективная аппликация персонажа Колобок) «Ребята, Колобок убежал от бабушки и дедушки, они горько плачут. Как же мы можем помочь бабушке с дедушкой? Далее предлагает варианты ответов: может быть нам нарисовать Колобка и подарить его бабушке и дедушке? Таким образом, она увлекла ребят, организовала мотивацию для рисования, заинтересовав их, также решила воспитательную задачу: вызвать у детей желание помочь бабушке и дедушке в поисках Колобка.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</w:t>
      </w:r>
    </w:p>
    <w:p w:rsidR="00F5679E" w:rsidRPr="00F5679E" w:rsidRDefault="00F5679E" w:rsidP="00F5679E">
      <w:pPr>
        <w:shd w:val="clear" w:color="auto" w:fill="FFFFFF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  </w:t>
      </w:r>
    </w:p>
    <w:p w:rsidR="00F5679E" w:rsidRPr="00F5679E" w:rsidRDefault="00F5679E" w:rsidP="00F5679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Советы воспитателям по</w:t>
      </w:r>
      <w:r w:rsidR="006164C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организации О</w:t>
      </w:r>
      <w:r w:rsidRPr="00F5679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ОД:</w:t>
      </w:r>
    </w:p>
    <w:p w:rsidR="00F5679E" w:rsidRPr="00F5679E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торопитесь ответить, сделать за детей, исправить.</w:t>
      </w:r>
    </w:p>
    <w:p w:rsidR="00F5679E" w:rsidRPr="00F5679E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Давайте детям возможность предполагать, домысливать, доводите до логического конца их размышления, не торопитесь </w:t>
      </w:r>
      <w:proofErr w:type="gram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выдать  готовый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ответ сами.</w:t>
      </w:r>
    </w:p>
    <w:p w:rsidR="00F5679E" w:rsidRPr="00F5679E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Подводите детей к выводам, обобщениям.</w:t>
      </w:r>
    </w:p>
    <w:p w:rsidR="00F5679E" w:rsidRPr="00F5679E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Замечайте противоречия между ответами детей и своим выводом.</w:t>
      </w:r>
    </w:p>
    <w:p w:rsidR="00F5679E" w:rsidRPr="00F5679E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забывайте об обеспечении субъектной активности детей.</w:t>
      </w:r>
    </w:p>
    <w:p w:rsidR="00F5679E" w:rsidRPr="00F5679E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Проводите игры, упражнения, используйте задания, которые в первую </w:t>
      </w:r>
      <w:bookmarkStart w:id="0" w:name="_GoBack"/>
      <w:bookmarkEnd w:id="0"/>
      <w:proofErr w:type="gram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очередь  влияют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развитие детей.</w:t>
      </w:r>
    </w:p>
    <w:p w:rsidR="00F5679E" w:rsidRPr="00F5679E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Обеспечивайте смену видов деятельности для того, чтобы максимально увлечь, заинтересовать, удержать внимание детей.</w:t>
      </w:r>
    </w:p>
    <w:p w:rsidR="00F5679E" w:rsidRPr="00F5679E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gram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Чаще  обращайтесь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 детям  с просьбой -  уточнить сказанное (делая вид, что это важно, но еще непонятно), объяснить по-другому.</w:t>
      </w:r>
    </w:p>
    <w:p w:rsidR="00F5679E" w:rsidRPr="00C1277D" w:rsidRDefault="00F5679E" w:rsidP="00F5679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После выполнения детьми </w:t>
      </w:r>
      <w:proofErr w:type="gramStart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заданий  поговорите</w:t>
      </w:r>
      <w:proofErr w:type="gramEnd"/>
      <w:r w:rsidRPr="00F5679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 детьми о том, как удалось добиться результата, у кого получилось и почему.</w:t>
      </w:r>
    </w:p>
    <w:p w:rsidR="00C1277D" w:rsidRDefault="00C1277D" w:rsidP="00C1277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C1277D" w:rsidRPr="00F5679E" w:rsidRDefault="00C1277D" w:rsidP="00C1277D">
      <w:p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О.В. Волкова</w:t>
      </w:r>
    </w:p>
    <w:p w:rsidR="005119E0" w:rsidRDefault="005119E0" w:rsidP="00F5679E">
      <w:pPr>
        <w:ind w:firstLine="709"/>
      </w:pPr>
    </w:p>
    <w:sectPr w:rsidR="005119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20B02"/>
    <w:multiLevelType w:val="multilevel"/>
    <w:tmpl w:val="0DBC22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F14D9C"/>
    <w:multiLevelType w:val="multilevel"/>
    <w:tmpl w:val="5254E0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A61F08"/>
    <w:multiLevelType w:val="multilevel"/>
    <w:tmpl w:val="5A04A4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4E1F70"/>
    <w:multiLevelType w:val="multilevel"/>
    <w:tmpl w:val="763663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28914B2"/>
    <w:multiLevelType w:val="multilevel"/>
    <w:tmpl w:val="3F5643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6ED0468"/>
    <w:multiLevelType w:val="multilevel"/>
    <w:tmpl w:val="90D4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280139F"/>
    <w:multiLevelType w:val="multilevel"/>
    <w:tmpl w:val="B7D4CB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BA06D72"/>
    <w:multiLevelType w:val="multilevel"/>
    <w:tmpl w:val="E5BE35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6"/>
  </w:num>
  <w:num w:numId="4">
    <w:abstractNumId w:val="1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4234"/>
    <w:rsid w:val="00044234"/>
    <w:rsid w:val="005119E0"/>
    <w:rsid w:val="006164C5"/>
    <w:rsid w:val="00A40165"/>
    <w:rsid w:val="00A66DAD"/>
    <w:rsid w:val="00C1277D"/>
    <w:rsid w:val="00F567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A40330"/>
  <w15:chartTrackingRefBased/>
  <w15:docId w15:val="{B4B61E26-A54B-4734-98A4-FAEAF6BED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3">
    <w:name w:val="c33"/>
    <w:basedOn w:val="a"/>
    <w:rsid w:val="00F567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0">
    <w:name w:val="c40"/>
    <w:basedOn w:val="a0"/>
    <w:rsid w:val="00F567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098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9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3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7</Pages>
  <Words>2095</Words>
  <Characters>11945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</dc:creator>
  <cp:keywords/>
  <dc:description/>
  <cp:lastModifiedBy>Солнышко</cp:lastModifiedBy>
  <cp:revision>6</cp:revision>
  <dcterms:created xsi:type="dcterms:W3CDTF">2023-03-20T09:13:00Z</dcterms:created>
  <dcterms:modified xsi:type="dcterms:W3CDTF">2025-04-02T08:46:00Z</dcterms:modified>
</cp:coreProperties>
</file>