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 w:rsidP="005F1900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5F1900">
        <w:rPr>
          <w:rFonts w:ascii="Times New Roman" w:hAnsi="Times New Roman" w:cs="Times New Roman"/>
          <w:b/>
          <w:sz w:val="44"/>
          <w:szCs w:val="44"/>
          <w:lang w:val="ru-RU"/>
        </w:rPr>
        <w:t>Особенности работы по подготовке к написанию ВПР-2025 по английскому языку</w:t>
      </w:r>
    </w:p>
    <w:p w:rsidR="005F1900" w:rsidRDefault="005F1900" w:rsidP="005F1900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5F1900" w:rsidRDefault="005F1900" w:rsidP="005F1900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5F1900" w:rsidRPr="005F1900" w:rsidRDefault="005F1900" w:rsidP="005F1900">
      <w:pP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F1900">
        <w:rPr>
          <w:rFonts w:ascii="Times New Roman" w:hAnsi="Times New Roman" w:cs="Times New Roman"/>
          <w:b/>
          <w:i/>
          <w:iCs/>
          <w:sz w:val="36"/>
          <w:szCs w:val="36"/>
          <w:lang w:val="ru-RU"/>
        </w:rPr>
        <w:t xml:space="preserve">Аракелян </w:t>
      </w:r>
      <w:proofErr w:type="spellStart"/>
      <w:r w:rsidRPr="005F1900">
        <w:rPr>
          <w:rFonts w:ascii="Times New Roman" w:hAnsi="Times New Roman" w:cs="Times New Roman"/>
          <w:b/>
          <w:i/>
          <w:iCs/>
          <w:sz w:val="36"/>
          <w:szCs w:val="36"/>
          <w:lang w:val="ru-RU"/>
        </w:rPr>
        <w:t>Дарина</w:t>
      </w:r>
      <w:proofErr w:type="spellEnd"/>
      <w:r w:rsidRPr="005F1900">
        <w:rPr>
          <w:rFonts w:ascii="Times New Roman" w:hAnsi="Times New Roman" w:cs="Times New Roman"/>
          <w:b/>
          <w:i/>
          <w:iCs/>
          <w:sz w:val="36"/>
          <w:szCs w:val="36"/>
          <w:lang w:val="ru-RU"/>
        </w:rPr>
        <w:t xml:space="preserve"> Николаевна</w:t>
      </w:r>
    </w:p>
    <w:p w:rsidR="005F1900" w:rsidRPr="005F1900" w:rsidRDefault="005F1900" w:rsidP="005F1900">
      <w:pP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F1900">
        <w:rPr>
          <w:rFonts w:ascii="Times New Roman" w:hAnsi="Times New Roman" w:cs="Times New Roman"/>
          <w:b/>
          <w:i/>
          <w:iCs/>
          <w:sz w:val="36"/>
          <w:szCs w:val="36"/>
          <w:lang w:val="ru-RU"/>
        </w:rPr>
        <w:t>Учитель английского языка</w:t>
      </w:r>
    </w:p>
    <w:p w:rsidR="005F1900" w:rsidRPr="005F1900" w:rsidRDefault="005F1900" w:rsidP="005F1900">
      <w:pP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F1900">
        <w:rPr>
          <w:rFonts w:ascii="Times New Roman" w:hAnsi="Times New Roman" w:cs="Times New Roman"/>
          <w:b/>
          <w:i/>
          <w:iCs/>
          <w:sz w:val="36"/>
          <w:szCs w:val="36"/>
          <w:lang w:val="ru-RU"/>
        </w:rPr>
        <w:t>МОУ Средняя Школа № 6</w:t>
      </w:r>
    </w:p>
    <w:p w:rsidR="005F1900" w:rsidRPr="005F1900" w:rsidRDefault="005F1900" w:rsidP="005F1900">
      <w:pP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F1900">
        <w:rPr>
          <w:rFonts w:ascii="Times New Roman" w:hAnsi="Times New Roman" w:cs="Times New Roman"/>
          <w:b/>
          <w:i/>
          <w:iCs/>
          <w:sz w:val="36"/>
          <w:szCs w:val="36"/>
          <w:lang w:val="ru-RU"/>
        </w:rPr>
        <w:t>г. Тутаев</w:t>
      </w:r>
    </w:p>
    <w:p w:rsidR="005F1900" w:rsidRPr="005F1900" w:rsidRDefault="005F1900" w:rsidP="005F1900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P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Pr="005F1900" w:rsidRDefault="005F19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</w:p>
    <w:p w:rsidR="005C1844" w:rsidRDefault="0066562E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Введение</w:t>
      </w:r>
    </w:p>
    <w:p w:rsidR="005C1844" w:rsidRDefault="0066562E">
      <w:pPr>
        <w:spacing w:line="36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Что такое ВПР и его значение в образовательном процессе</w:t>
      </w:r>
    </w:p>
    <w:p w:rsidR="005C1844" w:rsidRDefault="0066562E">
      <w:pPr>
        <w:spacing w:line="36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Отличие ВПР от школьных контрольных и проверочных работ</w:t>
      </w:r>
    </w:p>
    <w:p w:rsidR="005C1844" w:rsidRDefault="0066562E">
      <w:pPr>
        <w:spacing w:line="36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Структура и формат ВПР по английскому языку</w:t>
      </w:r>
    </w:p>
    <w:p w:rsidR="005C1844" w:rsidRDefault="0066562E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Основная часть</w:t>
      </w:r>
    </w:p>
    <w:p w:rsidR="005C1844" w:rsidRDefault="0066562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/>
          <w:bCs/>
        </w:rPr>
      </w:pPr>
      <w:r>
        <w:rPr>
          <w:rStyle w:val="a7"/>
          <w:b/>
          <w:color w:val="auto"/>
          <w:u w:val="none"/>
        </w:rPr>
        <w:t xml:space="preserve">1. </w:t>
      </w:r>
      <w:r>
        <w:rPr>
          <w:rStyle w:val="c114"/>
          <w:b/>
          <w:bCs/>
        </w:rPr>
        <w:t xml:space="preserve">Типичные ошибки ВПР и способы тренировки. </w:t>
      </w:r>
    </w:p>
    <w:p w:rsidR="005C1844" w:rsidRDefault="0066562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Cs/>
          <w:color w:val="000000"/>
        </w:rPr>
      </w:pPr>
      <w:r>
        <w:rPr>
          <w:rStyle w:val="c47"/>
          <w:bCs/>
          <w:color w:val="000000"/>
        </w:rPr>
        <w:t xml:space="preserve">1.1. Задание 1. </w:t>
      </w:r>
      <w:proofErr w:type="spellStart"/>
      <w:r>
        <w:rPr>
          <w:rStyle w:val="c47"/>
          <w:bCs/>
          <w:color w:val="000000"/>
        </w:rPr>
        <w:t>Аудирование</w:t>
      </w:r>
      <w:proofErr w:type="spellEnd"/>
      <w:r>
        <w:rPr>
          <w:rStyle w:val="c47"/>
          <w:bCs/>
          <w:color w:val="000000"/>
        </w:rPr>
        <w:t>.</w:t>
      </w:r>
    </w:p>
    <w:p w:rsidR="005C1844" w:rsidRDefault="0066562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Cs/>
          <w:color w:val="000000"/>
        </w:rPr>
      </w:pPr>
      <w:r>
        <w:rPr>
          <w:rStyle w:val="c47"/>
          <w:bCs/>
          <w:color w:val="000000"/>
        </w:rPr>
        <w:t>1.2. Задание 2. Чтение.</w:t>
      </w:r>
    </w:p>
    <w:p w:rsidR="005C1844" w:rsidRDefault="0066562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Cs/>
          <w:color w:val="000000"/>
        </w:rPr>
      </w:pPr>
      <w:r>
        <w:rPr>
          <w:rStyle w:val="c47"/>
          <w:bCs/>
          <w:color w:val="000000"/>
        </w:rPr>
        <w:t>1.3. Задание 3. Грамматика.</w:t>
      </w:r>
    </w:p>
    <w:p w:rsidR="005C1844" w:rsidRDefault="0066562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Cs/>
          <w:color w:val="000000"/>
        </w:rPr>
      </w:pPr>
      <w:r>
        <w:rPr>
          <w:rStyle w:val="c47"/>
          <w:bCs/>
          <w:color w:val="000000"/>
        </w:rPr>
        <w:t>1.4. Задание 4. Письмо.</w:t>
      </w:r>
    </w:p>
    <w:p w:rsidR="005C1844" w:rsidRDefault="0066562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/>
          <w:color w:val="auto"/>
          <w:u w:val="none"/>
        </w:rPr>
      </w:pPr>
      <w:r>
        <w:rPr>
          <w:rStyle w:val="a7"/>
          <w:b/>
          <w:color w:val="auto"/>
          <w:u w:val="none"/>
        </w:rPr>
        <w:t>2. План подготовки к всероссийской проверочной работе</w:t>
      </w:r>
    </w:p>
    <w:p w:rsidR="005C1844" w:rsidRDefault="0066562E">
      <w:pPr>
        <w:pStyle w:val="c2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Уровень подготовки- учитель.</w:t>
      </w:r>
    </w:p>
    <w:p w:rsidR="005C1844" w:rsidRDefault="0066562E">
      <w:pPr>
        <w:pStyle w:val="c2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Уровень подготовки- взаимодействие учителя и обучающегося</w:t>
      </w:r>
    </w:p>
    <w:p w:rsidR="005C1844" w:rsidRDefault="0066562E">
      <w:pPr>
        <w:pStyle w:val="c24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Примеры упражнений для тренировки</w:t>
      </w:r>
    </w:p>
    <w:p w:rsidR="005C1844" w:rsidRDefault="0066562E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5C1844" w:rsidRDefault="005C1844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/>
          <w:bCs/>
          <w:color w:val="auto"/>
          <w:u w:val="none"/>
        </w:rPr>
      </w:pP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Ресурсы и материалы</w:t>
      </w:r>
    </w:p>
    <w:p w:rsidR="005C1844" w:rsidRDefault="005C1844">
      <w:pPr>
        <w:spacing w:line="36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Pr="00293EE5" w:rsidRDefault="006656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Введение</w:t>
      </w:r>
    </w:p>
    <w:p w:rsidR="005C1844" w:rsidRDefault="0066562E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Что такое ВПР и его значение в образовательном процессе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ВПР – оценочная процедура, выявляющая качество образования. Современная диагностика уровня образования, единая на всей территории Российской Федерации.</w:t>
      </w:r>
    </w:p>
    <w:p w:rsidR="005C1844" w:rsidRDefault="0066562E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Оценка качества образования: ВПР помогают выявить уровень знаний учащихся по основным предметам и оценить качество преподавания. </w:t>
      </w:r>
    </w:p>
    <w:p w:rsidR="005C1844" w:rsidRDefault="0066562E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диагностика: результаты ВПР могут использоваться для диагностики знаний конкретных учащихся. Это помогает учителям выявить слабые места в обучении и скорректировать учебный процесс. </w:t>
      </w:r>
    </w:p>
    <w:p w:rsidR="005C1844" w:rsidRDefault="0066562E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образовательных результатов: ВПР предоставляют данные для анализа образовательных результатов на уровне школы, района и региона. Это может помочь в разработке стратегий по улучшению качества образования.</w:t>
      </w:r>
    </w:p>
    <w:p w:rsidR="005C1844" w:rsidRDefault="0066562E">
      <w:pPr>
        <w:pStyle w:val="1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экзаменам: ВПР могут служить подготовительным этапом к более серьезным экзаменам, таким как ОГЭ и ЕГЭ. 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ВПР играют важную роль в образовательном процессе, способствуя как оценке знаний учащихся, так и улучшению качества образования в целом.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2025 проведение ВПР предусмотрено в 4, 5, 6, 7, 8 и 10 классах. </w:t>
      </w:r>
    </w:p>
    <w:p w:rsidR="005C1844" w:rsidRDefault="005C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3EE5" w:rsidRDefault="00293E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3EE5" w:rsidRDefault="00293E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3EE5" w:rsidRDefault="00293E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3EE5" w:rsidRDefault="00293E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3EE5" w:rsidRDefault="00293E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1900" w:rsidRDefault="005F19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Отличие ВПР от школьных контрольных и проверочных работ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Тексты для работ разрабатываются на федеральном уровне, под руководством Федеральной службы по надзору в сфере образования и науки, на основе федеральных государственных образовательных стандартов. 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РФ.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Всё-таки чем ВПР отличается от школьных контрольных работ? Во-первых, это единые для всей страны задания – так больше возможности отследить уровень знаний в каждой конкретной школе и в регионе в целом. Во-вторых, это единые требования к процедуре проведения работы. В-третьих, использование современных технологий позволяет обеспечить практически одновременное выполнение работ школьниками всей страны. Тексты для контрольных работ разрабатываются на федеральном уровне под руководством Федеральной службы по надзору в сфере образования и науки на основе ФГОС.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отличия от предыдущей версии ВПР:</w:t>
      </w:r>
    </w:p>
    <w:p w:rsidR="005C1844" w:rsidRDefault="0066562E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работа проводится на БУМАЖНОМ носителе</w:t>
      </w:r>
    </w:p>
    <w:p w:rsidR="005C1844" w:rsidRDefault="0066562E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устная часть отменена</w:t>
      </w:r>
    </w:p>
    <w:p w:rsidR="005C1844" w:rsidRDefault="0066562E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задания на лексику убрали</w:t>
      </w:r>
    </w:p>
    <w:p w:rsidR="005C1844" w:rsidRDefault="0066562E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добавили электронное письмо (имеет большое значение в выполнении всей работы).</w:t>
      </w:r>
    </w:p>
    <w:p w:rsidR="005C1844" w:rsidRDefault="005C1844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Структура и формат ВПР по английскому языку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Проверочная работа содержит 4 задания:</w:t>
      </w:r>
    </w:p>
    <w:p w:rsidR="005C1844" w:rsidRDefault="0066562E">
      <w:pPr>
        <w:pStyle w:val="1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аудирование</w:t>
      </w:r>
      <w:proofErr w:type="spellEnd"/>
    </w:p>
    <w:p w:rsidR="005C1844" w:rsidRDefault="0066562E">
      <w:pPr>
        <w:pStyle w:val="1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чтение</w:t>
      </w:r>
    </w:p>
    <w:p w:rsidR="005C1844" w:rsidRDefault="0066562E">
      <w:pPr>
        <w:pStyle w:val="1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грамматика</w:t>
      </w:r>
    </w:p>
    <w:p w:rsidR="005C1844" w:rsidRDefault="0066562E">
      <w:pPr>
        <w:pStyle w:val="1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электронное письмо (в 4 классе заполнение анкеты)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1-3 задания предполагают краткий ответ в виде комбинации цифр или слов; 4 задание – развернутый ответ, оценивается по критериям.</w:t>
      </w: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F1900" w:rsidRDefault="005F1900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F1900" w:rsidRDefault="005F1900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F1900" w:rsidRDefault="005F1900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F1900" w:rsidRDefault="005F1900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7030A0"/>
          <w:sz w:val="24"/>
          <w:szCs w:val="24"/>
          <w:u w:val="none"/>
          <w:lang w:val="ru-RU"/>
        </w:rPr>
      </w:pPr>
    </w:p>
    <w:p w:rsidR="005C1844" w:rsidRDefault="0066562E">
      <w:pPr>
        <w:spacing w:line="360" w:lineRule="auto"/>
        <w:jc w:val="both"/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</w:pPr>
      <w:r>
        <w:rPr>
          <w:rStyle w:val="a7"/>
          <w:rFonts w:ascii="Times New Roman" w:hAnsi="Times New Roman" w:cs="Times New Roman"/>
          <w:b/>
          <w:color w:val="auto"/>
          <w:sz w:val="24"/>
          <w:szCs w:val="24"/>
          <w:u w:val="none"/>
          <w:lang w:val="ru-RU"/>
        </w:rPr>
        <w:t>Основная часть</w:t>
      </w:r>
    </w:p>
    <w:p w:rsidR="005C1844" w:rsidRDefault="0066562E">
      <w:pPr>
        <w:pStyle w:val="c17"/>
        <w:shd w:val="clear" w:color="auto" w:fill="FFFFFF"/>
        <w:spacing w:before="0" w:beforeAutospacing="0" w:after="0" w:afterAutospacing="0" w:line="360" w:lineRule="auto"/>
        <w:jc w:val="both"/>
        <w:rPr>
          <w:rStyle w:val="c47"/>
          <w:b/>
          <w:bCs/>
        </w:rPr>
      </w:pPr>
      <w:r>
        <w:rPr>
          <w:rStyle w:val="a7"/>
          <w:b/>
          <w:color w:val="auto"/>
          <w:u w:val="none"/>
        </w:rPr>
        <w:t xml:space="preserve">1. </w:t>
      </w:r>
      <w:r>
        <w:rPr>
          <w:rStyle w:val="c114"/>
          <w:b/>
          <w:bCs/>
        </w:rPr>
        <w:t xml:space="preserve">Типичные ошибки ВПР и способы тренировки. </w:t>
      </w:r>
    </w:p>
    <w:p w:rsidR="005C1844" w:rsidRDefault="0066562E">
      <w:pPr>
        <w:pStyle w:val="c4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>
        <w:rPr>
          <w:rStyle w:val="c34"/>
          <w:bCs/>
          <w:color w:val="000000"/>
          <w:u w:val="single"/>
        </w:rPr>
        <w:t xml:space="preserve">1.1. Задание 1. </w:t>
      </w:r>
      <w:proofErr w:type="spellStart"/>
      <w:r>
        <w:rPr>
          <w:rStyle w:val="c34"/>
          <w:bCs/>
          <w:color w:val="000000"/>
          <w:u w:val="single"/>
        </w:rPr>
        <w:t>Аудирование</w:t>
      </w:r>
      <w:proofErr w:type="spellEnd"/>
      <w:r>
        <w:rPr>
          <w:rStyle w:val="c34"/>
          <w:bCs/>
          <w:color w:val="000000"/>
          <w:u w:val="single"/>
        </w:rPr>
        <w:t xml:space="preserve">. </w:t>
      </w:r>
      <w:r>
        <w:rPr>
          <w:rStyle w:val="c2"/>
          <w:color w:val="000000"/>
        </w:rPr>
        <w:t xml:space="preserve">  </w:t>
      </w: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2"/>
        <w:gridCol w:w="4253"/>
      </w:tblGrid>
      <w:tr w:rsidR="005C1844">
        <w:tc>
          <w:tcPr>
            <w:tcW w:w="426" w:type="dxa"/>
          </w:tcPr>
          <w:p w:rsidR="005C1844" w:rsidRDefault="005C1844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</w:p>
        </w:tc>
        <w:tc>
          <w:tcPr>
            <w:tcW w:w="2410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Проблема</w:t>
            </w:r>
            <w:r>
              <w:rPr>
                <w:rStyle w:val="c2"/>
                <w:color w:val="000000"/>
              </w:rPr>
              <w:tab/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Ошибка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Решение </w:t>
            </w:r>
          </w:p>
        </w:tc>
      </w:tr>
      <w:tr w:rsidR="005C1844">
        <w:tc>
          <w:tcPr>
            <w:tcW w:w="4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2410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Неправильное понимание задания </w:t>
            </w:r>
          </w:p>
          <w:p w:rsidR="005C1844" w:rsidRDefault="005C1844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 xml:space="preserve"> не внимательно читают инструкции и не понимают, что именно от них требуется.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Обратить внимание на важность чтения инструкций перед прослушиванием. Проводить практические занятия по разбору инструкций.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2410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Пропуск ключевых слов </w:t>
            </w:r>
          </w:p>
          <w:p w:rsidR="005C1844" w:rsidRDefault="005C1844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пропуск важных слов или фраз, которые являются ключевыми для понимания общего смысла. 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Практика активного слушания поможет улучшить навыки.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2410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Неправильная интерпретация информации </w:t>
            </w:r>
          </w:p>
          <w:p w:rsidR="005C1844" w:rsidRDefault="005C1844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приводит к неправильным ответам.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Практика анализа и обсуждения услышанного материала. Учащиеся могут работать в парах, обсуждая свои ответы.</w:t>
            </w:r>
          </w:p>
        </w:tc>
      </w:tr>
      <w:tr w:rsidR="005C1844">
        <w:tc>
          <w:tcPr>
            <w:tcW w:w="4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2410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Слишком быстрое или медленное прослушивание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Некоторые учащиеся могут не успевать записывать ответы или, наоборот, слишком долго задерживаться на одном вопросе.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Научить учащихся управлять своим временем во время выполнения задания. Рекомендуется проводить тренировки с таймером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2410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Игнорирование контекста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приводит к неправильному пониманию.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Обучение контекстуальному анализу. Учащиеся должны учиться делать выводы на основе услышанного.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6</w:t>
            </w:r>
          </w:p>
        </w:tc>
        <w:tc>
          <w:tcPr>
            <w:tcW w:w="2410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Неправильное восприятие акцентов и произношения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трудности с пониманием различных акцентов или произношений.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Включение в занятия аудиоматериалов с различными акцентами и стилями речи</w:t>
            </w:r>
          </w:p>
        </w:tc>
      </w:tr>
    </w:tbl>
    <w:p w:rsidR="005C1844" w:rsidRDefault="005C1844">
      <w:pPr>
        <w:pStyle w:val="c44"/>
        <w:shd w:val="clear" w:color="auto" w:fill="FFFFFF"/>
        <w:spacing w:before="0" w:beforeAutospacing="0" w:after="0" w:afterAutospacing="0" w:line="360" w:lineRule="auto"/>
        <w:jc w:val="both"/>
        <w:rPr>
          <w:rStyle w:val="c34"/>
          <w:bCs/>
          <w:u w:val="single"/>
        </w:rPr>
      </w:pPr>
    </w:p>
    <w:p w:rsidR="005C1844" w:rsidRDefault="0066562E">
      <w:pPr>
        <w:pStyle w:val="c44"/>
        <w:shd w:val="clear" w:color="auto" w:fill="FFFFFF"/>
        <w:spacing w:before="0" w:beforeAutospacing="0" w:after="0" w:afterAutospacing="0" w:line="360" w:lineRule="auto"/>
        <w:jc w:val="both"/>
        <w:rPr>
          <w:rStyle w:val="c2"/>
        </w:rPr>
      </w:pPr>
      <w:r>
        <w:rPr>
          <w:rStyle w:val="c34"/>
          <w:bCs/>
          <w:u w:val="single"/>
        </w:rPr>
        <w:t>1.2. Задание 2. Чтение.</w:t>
      </w:r>
      <w:r>
        <w:rPr>
          <w:rStyle w:val="c2"/>
          <w:u w:val="single"/>
        </w:rPr>
        <w:t> </w:t>
      </w: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4253"/>
      </w:tblGrid>
      <w:tr w:rsidR="005C1844">
        <w:tc>
          <w:tcPr>
            <w:tcW w:w="568" w:type="dxa"/>
          </w:tcPr>
          <w:p w:rsidR="005C1844" w:rsidRDefault="005C1844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</w:p>
        </w:tc>
        <w:tc>
          <w:tcPr>
            <w:tcW w:w="22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Проблема</w:t>
            </w:r>
            <w:r>
              <w:rPr>
                <w:rStyle w:val="c2"/>
                <w:color w:val="000000"/>
              </w:rPr>
              <w:tab/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Ошибка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Решение 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22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Игнорирование контекста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приводит к неправильному пониманию.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Обучение контекстуальному анализу. Учащиеся должны учиться делать выводы на основе услышанного.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22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 xml:space="preserve">Пропуск ключевых </w:t>
            </w:r>
            <w:r>
              <w:rPr>
                <w:rStyle w:val="c2"/>
              </w:rPr>
              <w:lastRenderedPageBreak/>
              <w:t>слов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lastRenderedPageBreak/>
              <w:t xml:space="preserve">пропуск важных слов или </w:t>
            </w:r>
            <w:r>
              <w:rPr>
                <w:rStyle w:val="c2"/>
              </w:rPr>
              <w:lastRenderedPageBreak/>
              <w:t xml:space="preserve">фраз, которые являются ключевыми для понимания общего смысла. 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lastRenderedPageBreak/>
              <w:t xml:space="preserve">Практика активного слушания </w:t>
            </w:r>
            <w:r>
              <w:rPr>
                <w:rStyle w:val="c2"/>
              </w:rPr>
              <w:lastRenderedPageBreak/>
              <w:t>поможет улучшить навыки.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22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Неправильное толкование слов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Неправильная интерпретация значения слов, особенно если они имеют несколько значений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Использование синонимов и антонимов для лучшего понимания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22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Слишком быстрое или медленное чтение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Некоторые учащиеся могут не успевать записывать ответы или, наоборот, слишком долго задерживаться на одном вопросе.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Научить учащихся управлять своим временем во время выполнения задания, проводить тренировки с таймером.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22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Неправильное понимание вопросов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неправильное понимание формулировки вопросов, что приводит к неверным ответам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Обучение внимательному чтению вопросов и обсуждение различных формулировок.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2268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Игнорирование деталей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 обращают внимания на детали, которые могут быть важны для правильного ответа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Практика выполнения заданий, требующих внимания к деталям.</w:t>
            </w:r>
          </w:p>
        </w:tc>
      </w:tr>
    </w:tbl>
    <w:p w:rsidR="005C1844" w:rsidRDefault="0066562E">
      <w:pPr>
        <w:pStyle w:val="c44"/>
        <w:spacing w:before="0" w:beforeAutospacing="0" w:after="0" w:afterAutospacing="0" w:line="360" w:lineRule="auto"/>
        <w:jc w:val="both"/>
        <w:rPr>
          <w:rStyle w:val="c2"/>
          <w:color w:val="000000"/>
          <w:u w:val="single"/>
        </w:rPr>
      </w:pPr>
      <w:r>
        <w:rPr>
          <w:rStyle w:val="c2"/>
          <w:color w:val="000000"/>
          <w:u w:val="single"/>
        </w:rPr>
        <w:t>1.3. Задание 3. Грамматика</w:t>
      </w:r>
    </w:p>
    <w:tbl>
      <w:tblPr>
        <w:tblStyle w:val="a9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3402"/>
        <w:gridCol w:w="4253"/>
      </w:tblGrid>
      <w:tr w:rsidR="005C1844">
        <w:tc>
          <w:tcPr>
            <w:tcW w:w="568" w:type="dxa"/>
          </w:tcPr>
          <w:p w:rsidR="005C1844" w:rsidRDefault="005C1844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Проблема</w:t>
            </w:r>
            <w:r>
              <w:rPr>
                <w:rStyle w:val="c2"/>
                <w:color w:val="000000"/>
              </w:rPr>
              <w:tab/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Ошибка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Решение 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Неправильное использование времен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могут путать времена или неправильно образовывать формы глаголов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Обучение через практические упражнения и примеры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Неправильное написание ответов </w:t>
            </w:r>
          </w:p>
          <w:p w:rsidR="005C1844" w:rsidRDefault="005C1844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орфографические ошибки или неправильная запись слов.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Проводить упражнения на написание и проверку орфографии.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Согласование подлежащего и сказуемого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например, использовать форму глагола, не соответствующую числу подлежащего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Упражнения на согласование подлежащего и сказуемого, акцент на правила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Неправильное использование артиклей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 xml:space="preserve">забывают ставить артикли или используют их неправильно 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</w:rPr>
              <w:t>Обучение правилам использования артиклей с примерами и упражнениями.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Образование множественного </w:t>
            </w:r>
            <w:r>
              <w:rPr>
                <w:rStyle w:val="c2"/>
              </w:rPr>
              <w:lastRenderedPageBreak/>
              <w:t>числа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lastRenderedPageBreak/>
              <w:t xml:space="preserve">неправильно образовывают множественное число </w:t>
            </w:r>
            <w:r>
              <w:rPr>
                <w:rStyle w:val="c2"/>
              </w:rPr>
              <w:lastRenderedPageBreak/>
              <w:t xml:space="preserve">существительных 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lastRenderedPageBreak/>
              <w:t xml:space="preserve">Упражнения на образование множественного числа с акцентом на </w:t>
            </w:r>
            <w:r>
              <w:rPr>
                <w:rStyle w:val="c2"/>
              </w:rPr>
              <w:lastRenderedPageBreak/>
              <w:t>исключения.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5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Неправильное использование предлогов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используют неправильные предлоги или пропускать их "</w:t>
            </w:r>
            <w:proofErr w:type="spellStart"/>
            <w:r>
              <w:rPr>
                <w:rStyle w:val="c2"/>
              </w:rPr>
              <w:t>interested</w:t>
            </w:r>
            <w:proofErr w:type="spellEnd"/>
            <w:r>
              <w:rPr>
                <w:rStyle w:val="c2"/>
              </w:rPr>
              <w:t xml:space="preserve"> </w:t>
            </w:r>
            <w:proofErr w:type="spellStart"/>
            <w:r>
              <w:rPr>
                <w:rStyle w:val="c2"/>
              </w:rPr>
              <w:t>on</w:t>
            </w:r>
            <w:proofErr w:type="spellEnd"/>
            <w:r>
              <w:rPr>
                <w:rStyle w:val="c2"/>
              </w:rPr>
              <w:t>" вместо "</w:t>
            </w:r>
            <w:proofErr w:type="spellStart"/>
            <w:r>
              <w:rPr>
                <w:rStyle w:val="c2"/>
              </w:rPr>
              <w:t>interested</w:t>
            </w:r>
            <w:proofErr w:type="spellEnd"/>
            <w:r>
              <w:rPr>
                <w:rStyle w:val="c2"/>
              </w:rPr>
              <w:t xml:space="preserve"> </w:t>
            </w:r>
            <w:proofErr w:type="spellStart"/>
            <w:r>
              <w:rPr>
                <w:rStyle w:val="c2"/>
              </w:rPr>
              <w:t>in</w:t>
            </w:r>
            <w:proofErr w:type="spellEnd"/>
            <w:r>
              <w:rPr>
                <w:rStyle w:val="c2"/>
              </w:rPr>
              <w:t>"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Обучение через практические упражнения и примеры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Использование местоимений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путают личные, притяжательные и указательные местоимения 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Упражнения на использование местоимений в различных контекстах.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7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Неправильное построение предложений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неправильно формулируют вопросы, неверный порядок слов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Обучение структуре вопросов и практические упражнения на их формулирование.</w:t>
            </w:r>
          </w:p>
        </w:tc>
      </w:tr>
      <w:tr w:rsidR="005C1844" w:rsidRPr="00293EE5">
        <w:tc>
          <w:tcPr>
            <w:tcW w:w="568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8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Использование сравнительных и превосходных степеней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 xml:space="preserve">неправильно образовывают сравнительные и превосходные степени прилагательных 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</w:rPr>
            </w:pPr>
            <w:r>
              <w:rPr>
                <w:rStyle w:val="c2"/>
              </w:rPr>
              <w:t>Упражнения на образование сравнительных и превосходных степеней с акцентом на правила и исключения</w:t>
            </w:r>
          </w:p>
        </w:tc>
      </w:tr>
    </w:tbl>
    <w:p w:rsidR="005C1844" w:rsidRDefault="0066562E">
      <w:pPr>
        <w:pStyle w:val="c4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u w:val="single"/>
        </w:rPr>
      </w:pPr>
      <w:r>
        <w:rPr>
          <w:rStyle w:val="c34"/>
          <w:bCs/>
          <w:u w:val="single"/>
        </w:rPr>
        <w:t>1.4. Задание 4</w:t>
      </w:r>
      <w:r>
        <w:rPr>
          <w:rStyle w:val="c2"/>
          <w:u w:val="single"/>
        </w:rPr>
        <w:t>. Письмо.</w:t>
      </w:r>
    </w:p>
    <w:tbl>
      <w:tblPr>
        <w:tblStyle w:val="a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3402"/>
        <w:gridCol w:w="4253"/>
      </w:tblGrid>
      <w:tr w:rsidR="005C1844">
        <w:tc>
          <w:tcPr>
            <w:tcW w:w="426" w:type="dxa"/>
          </w:tcPr>
          <w:p w:rsidR="005C1844" w:rsidRDefault="005C1844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Проблема</w:t>
            </w:r>
            <w:r>
              <w:rPr>
                <w:rStyle w:val="c2"/>
                <w:color w:val="000000"/>
              </w:rPr>
              <w:tab/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Ошибка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Решение 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1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>Неправильная структура письма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не следуют установленной структуре письма (введение, основная часть, заключение).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Обучение правильной структуре письма с примерами и образцами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2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>Орфографические ошибки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орфографические ошибки в словах, что может повлиять на понимание текста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Регулярные упражнения на написание и проверку орфографии, использование словарей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3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>Грамматические ошибки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неправильное использование времен, артиклей, предлогов и других грамматических конструкций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Обучение грамматическим правилам и их применению в контексте письма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4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a8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>Неправильное использование лексики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используют слова не в том значении или неправильно подбирать синонимы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Обучение расширению словарного запаса и правильному использованию слов в контексте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5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a8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>Проблемы с пунктуацией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Неправильное использование запятых, точек, восклицательных и вопросительных знаков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>Решение</w:t>
            </w:r>
            <w:r>
              <w:rPr>
                <w:color w:val="000000"/>
                <w:shd w:val="clear" w:color="auto" w:fill="FFFFFF"/>
              </w:rPr>
              <w:t>: Обучение правилам пунктуации и их применению в письме.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6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a8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 xml:space="preserve">Неполные или неясные </w:t>
            </w: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lastRenderedPageBreak/>
              <w:t>предложения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написание неполных предложений или </w:t>
            </w:r>
            <w:r>
              <w:rPr>
                <w:color w:val="000000"/>
                <w:shd w:val="clear" w:color="auto" w:fill="FFFFFF"/>
              </w:rPr>
              <w:lastRenderedPageBreak/>
              <w:t>формулировка мысли неясно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Упражнения на составление полных и четких предложений, работа над </w:t>
            </w:r>
            <w:r>
              <w:rPr>
                <w:color w:val="000000"/>
                <w:shd w:val="clear" w:color="auto" w:fill="FFFFFF"/>
              </w:rPr>
              <w:lastRenderedPageBreak/>
              <w:t>ясностью изложения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7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a8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>Игнорирование темы задания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 следуют заданной теме или не отвечать на все вопросы, указанные в задании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Обучение внимательному чтению задания и планированию содержания письма</w:t>
            </w:r>
          </w:p>
        </w:tc>
      </w:tr>
      <w:tr w:rsidR="005C1844" w:rsidRPr="00293EE5">
        <w:tc>
          <w:tcPr>
            <w:tcW w:w="426" w:type="dxa"/>
          </w:tcPr>
          <w:p w:rsidR="005C1844" w:rsidRDefault="0066562E">
            <w:pPr>
              <w:pStyle w:val="c44"/>
              <w:tabs>
                <w:tab w:val="right" w:pos="2037"/>
              </w:tabs>
              <w:spacing w:before="0" w:beforeAutospacing="0" w:after="0" w:afterAutospacing="0" w:line="360" w:lineRule="auto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8</w:t>
            </w:r>
          </w:p>
        </w:tc>
        <w:tc>
          <w:tcPr>
            <w:tcW w:w="2126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rStyle w:val="a8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a8"/>
                <w:b w:val="0"/>
                <w:bCs w:val="0"/>
                <w:color w:val="000000"/>
                <w:shd w:val="clear" w:color="auto" w:fill="FFFFFF"/>
              </w:rPr>
              <w:t>Неправильный стиль и тон</w:t>
            </w:r>
          </w:p>
        </w:tc>
        <w:tc>
          <w:tcPr>
            <w:tcW w:w="3402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используют слишком неформальный или, наоборот, слишком формальный стиль в зависимости от типа письма </w:t>
            </w:r>
          </w:p>
        </w:tc>
        <w:tc>
          <w:tcPr>
            <w:tcW w:w="4253" w:type="dxa"/>
          </w:tcPr>
          <w:p w:rsidR="005C1844" w:rsidRDefault="0066562E">
            <w:pPr>
              <w:pStyle w:val="c44"/>
              <w:spacing w:before="0" w:beforeAutospacing="0" w:after="0" w:afterAutospacing="0" w:line="360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Обучение различиям между формальным и неформальным стилем, примеры различных типов писем.</w:t>
            </w:r>
          </w:p>
        </w:tc>
      </w:tr>
    </w:tbl>
    <w:p w:rsidR="005C1844" w:rsidRDefault="005C1844">
      <w:pPr>
        <w:pStyle w:val="c4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7030A0"/>
        </w:rPr>
      </w:pPr>
    </w:p>
    <w:p w:rsidR="005C1844" w:rsidRDefault="0066562E">
      <w:pPr>
        <w:pStyle w:val="c4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a7"/>
          <w:b/>
          <w:color w:val="auto"/>
          <w:u w:val="none"/>
        </w:rPr>
      </w:pPr>
      <w:r>
        <w:rPr>
          <w:rStyle w:val="a7"/>
          <w:b/>
          <w:color w:val="auto"/>
          <w:u w:val="none"/>
        </w:rPr>
        <w:t>План подготовки к всероссийской проверочной работе</w:t>
      </w:r>
    </w:p>
    <w:p w:rsidR="005C1844" w:rsidRDefault="0066562E">
      <w:pPr>
        <w:pStyle w:val="c44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a7"/>
          <w:color w:val="auto"/>
          <w:u w:val="none"/>
        </w:rPr>
      </w:pPr>
      <w:r>
        <w:rPr>
          <w:rStyle w:val="a7"/>
          <w:color w:val="auto"/>
          <w:u w:val="none"/>
        </w:rPr>
        <w:t>Подготовку к ВПР я условно разделила на два лагеря: уровень учитель и уровень взаимодействия учителя и обучающегося.</w:t>
      </w:r>
    </w:p>
    <w:p w:rsidR="005C1844" w:rsidRDefault="0066562E">
      <w:pPr>
        <w:pStyle w:val="c24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u w:val="single"/>
        </w:rPr>
      </w:pPr>
      <w:r>
        <w:rPr>
          <w:rStyle w:val="c2"/>
          <w:color w:val="000000"/>
          <w:u w:val="single"/>
        </w:rPr>
        <w:t>Уровень подготовки- учитель.</w:t>
      </w:r>
    </w:p>
    <w:p w:rsidR="005C1844" w:rsidRDefault="0066562E">
      <w:pPr>
        <w:pStyle w:val="c24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a7"/>
          <w:color w:val="000000"/>
          <w:u w:val="none"/>
        </w:rPr>
      </w:pPr>
      <w:r>
        <w:rPr>
          <w:rStyle w:val="c2"/>
          <w:color w:val="000000"/>
        </w:rPr>
        <w:t>Если вы не уверены в знаниях детей, лучше открыть демоверсию ВПР на сайте ФИПИ и познакомиться с заданиями. Английский язык – это тот предмет, которым никогда не мешает заняться.</w:t>
      </w:r>
    </w:p>
    <w:p w:rsidR="005C1844" w:rsidRDefault="0066562E">
      <w:pPr>
        <w:pStyle w:val="c44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Анализ предыдущих ВПР, типичных ошибок учащихся.</w:t>
      </w:r>
    </w:p>
    <w:p w:rsidR="005C1844" w:rsidRDefault="0066562E">
      <w:pPr>
        <w:pStyle w:val="c44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Подробно рассказать о процедуре ВПР. Рассказать о критериях оценивания.</w:t>
      </w:r>
    </w:p>
    <w:p w:rsidR="005C1844" w:rsidRDefault="0066562E">
      <w:pPr>
        <w:pStyle w:val="c44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Провести повторение по разделам. Использовать различные приемы при изучении учебного материала.</w:t>
      </w:r>
    </w:p>
    <w:p w:rsidR="005C1844" w:rsidRDefault="0066562E">
      <w:pPr>
        <w:pStyle w:val="c44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Выполнить несколько проверочных работ</w:t>
      </w:r>
    </w:p>
    <w:p w:rsidR="005C1844" w:rsidRDefault="0066562E">
      <w:pPr>
        <w:pStyle w:val="c44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Выявить учет пробелов для адресной помощи в ликвидации слабых сторон обучающихся</w:t>
      </w:r>
    </w:p>
    <w:p w:rsidR="005C1844" w:rsidRDefault="0066562E">
      <w:pPr>
        <w:pStyle w:val="c44"/>
        <w:numPr>
          <w:ilvl w:val="0"/>
          <w:numId w:val="6"/>
        </w:numPr>
        <w:shd w:val="clear" w:color="auto" w:fill="FFFFFF"/>
        <w:spacing w:line="360" w:lineRule="auto"/>
        <w:jc w:val="both"/>
      </w:pPr>
      <w:r>
        <w:t>Обмен опытом с коллегами</w:t>
      </w:r>
    </w:p>
    <w:p w:rsidR="005C1844" w:rsidRDefault="0066562E">
      <w:pPr>
        <w:pStyle w:val="c24"/>
        <w:shd w:val="clear" w:color="auto" w:fill="FFFFFF"/>
        <w:spacing w:before="0" w:beforeAutospacing="0" w:after="0" w:afterAutospacing="0" w:line="360" w:lineRule="auto"/>
        <w:jc w:val="both"/>
        <w:rPr>
          <w:rStyle w:val="a7"/>
          <w:color w:val="000000"/>
        </w:rPr>
      </w:pPr>
      <w:r>
        <w:rPr>
          <w:rStyle w:val="c2"/>
        </w:rPr>
        <w:t xml:space="preserve">    2.2</w:t>
      </w:r>
      <w:r>
        <w:rPr>
          <w:rStyle w:val="c2"/>
          <w:u w:val="single"/>
        </w:rPr>
        <w:t xml:space="preserve"> </w:t>
      </w:r>
      <w:r>
        <w:rPr>
          <w:rStyle w:val="c2"/>
          <w:color w:val="000000"/>
          <w:u w:val="single"/>
        </w:rPr>
        <w:t>Уровень подготовки- взаимодействие учителя и обучающегося</w:t>
      </w:r>
    </w:p>
    <w:p w:rsidR="005C1844" w:rsidRDefault="0066562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Школьник может улучшить свой уровень подготовки, воспользовавшись специальными ресурсами, которые предлагают пройти ВПР по английскому языку седьмого класса в формате демоверсии ФИПИ. Плюсом такого способа подготовки является тот факт, что ребёнок сможет реально оценить свои возможности и понять, где допущена ошибка. В конце прохождения ребёнок видит результат, где отмечено, в каких местах он допустил ошибку и каковы его слабые стороны.</w:t>
      </w:r>
    </w:p>
    <w:p w:rsidR="005C1844" w:rsidRDefault="0066562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Обсудить, что вызывает затруднения.</w:t>
      </w:r>
    </w:p>
    <w:p w:rsidR="005C1844" w:rsidRDefault="0066562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Обсуждать возможные стратегии выполнения работы.</w:t>
      </w:r>
    </w:p>
    <w:p w:rsidR="005C1844" w:rsidRDefault="0066562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Хвалить обучающихся за успехи.</w:t>
      </w:r>
    </w:p>
    <w:p w:rsidR="005C1844" w:rsidRDefault="0066562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материалы для коррекции знаний и умений. </w:t>
      </w:r>
    </w:p>
    <w:p w:rsidR="005C1844" w:rsidRDefault="0066562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Банк упражнений, задания которого позволяют закреплять и усиливать устойчивые результаты по каждому типу заданий ВПР.</w:t>
      </w:r>
    </w:p>
    <w:p w:rsidR="005C1844" w:rsidRDefault="0066562E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Предоставить адреса сайтов, на которых учащиеся и родители могут найти тренировочные работы в режиме онлайн. </w:t>
      </w:r>
    </w:p>
    <w:p w:rsidR="005C1844" w:rsidRDefault="005C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2.3.Примеры упражнений для тренировки 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Разнообразие упражнений</w:t>
      </w:r>
      <w:r>
        <w:rPr>
          <w:rStyle w:val="c2"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 демоверсии встречаются вопросы лишь на некоторые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темы  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составители ВПР имеют полное право менять задания Выполнение однотипных работ по единому шаблону может привести к досадным ошибкам в ответах, потому что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обучающйся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привыкает к определенной формулировке вопросов и перестает вчитываться в задания</w:t>
      </w:r>
      <w:r>
        <w:rPr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Работа с упражнениями на разные темы и с разными уровнями сложности помогает развить в ребенке внимательность, осознанность. Сложные задания укрепляют знания, становятся основой для диалога и дискуссии обучающихся с учителем. Кроме того, они позволяют детям с большим потенциалом проявить свои умения и даже выйти за пределы перечня планируемых результатов.</w:t>
      </w: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5C1844" w:rsidRPr="00293EE5">
        <w:tc>
          <w:tcPr>
            <w:tcW w:w="1668" w:type="dxa"/>
          </w:tcPr>
          <w:p w:rsidR="005C1844" w:rsidRDefault="005C1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</w:tcPr>
          <w:p w:rsidR="005C1844" w:rsidRDefault="005C18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C1844">
        <w:tc>
          <w:tcPr>
            <w:tcW w:w="1668" w:type="dxa"/>
          </w:tcPr>
          <w:p w:rsidR="005C1844" w:rsidRDefault="006656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Аудирование</w:t>
            </w:r>
            <w:proofErr w:type="spellEnd"/>
          </w:p>
        </w:tc>
        <w:tc>
          <w:tcPr>
            <w:tcW w:w="8363" w:type="dxa"/>
          </w:tcPr>
          <w:p w:rsidR="005C1844" w:rsidRDefault="0066562E">
            <w:pPr>
              <w:pStyle w:val="11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Прослушать аудиозапись и заполнить пропуски в тексте.</w:t>
            </w:r>
          </w:p>
          <w:p w:rsidR="005C1844" w:rsidRDefault="0066562E">
            <w:pPr>
              <w:pStyle w:val="11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Прослушать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короткие диалоги и установить соответствия между диалогами и местами.</w:t>
            </w:r>
          </w:p>
          <w:p w:rsidR="005C1844" w:rsidRDefault="0066562E">
            <w:pPr>
              <w:pStyle w:val="11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Ответы на вопросы по содержанию.</w:t>
            </w:r>
          </w:p>
          <w:p w:rsidR="005C1844" w:rsidRDefault="0066562E">
            <w:pPr>
              <w:pStyle w:val="11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Пересказать услышанное своими словами.</w:t>
            </w:r>
          </w:p>
          <w:p w:rsidR="005C1844" w:rsidRDefault="0066562E">
            <w:pPr>
              <w:pStyle w:val="11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Выбрать правильный ответ из предложенных вариантов.</w:t>
            </w:r>
          </w:p>
          <w:p w:rsidR="005C1844" w:rsidRDefault="0066562E">
            <w:pPr>
              <w:pStyle w:val="11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Обсудить услышанное в группах.</w:t>
            </w:r>
          </w:p>
          <w:p w:rsidR="005C1844" w:rsidRDefault="0066562E">
            <w:pPr>
              <w:pStyle w:val="11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Составить вопросы по содержанию аудиозаписи.</w:t>
            </w:r>
          </w:p>
          <w:p w:rsidR="005C1844" w:rsidRDefault="0066562E">
            <w:pPr>
              <w:pStyle w:val="11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Определить эмоции или настроение говорящих.</w:t>
            </w:r>
          </w:p>
          <w:p w:rsidR="005C1844" w:rsidRDefault="0066562E">
            <w:pPr>
              <w:pStyle w:val="11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Сортировать информацию по категориям.</w:t>
            </w:r>
          </w:p>
        </w:tc>
      </w:tr>
      <w:tr w:rsidR="005C1844" w:rsidRPr="00293EE5">
        <w:tc>
          <w:tcPr>
            <w:tcW w:w="1668" w:type="dxa"/>
          </w:tcPr>
          <w:p w:rsidR="005C1844" w:rsidRDefault="006656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8363" w:type="dxa"/>
          </w:tcPr>
          <w:p w:rsidR="005C1844" w:rsidRDefault="0066562E">
            <w:pPr>
              <w:pStyle w:val="11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Прочитать текст и ответить на вопросы по его содержанию.</w:t>
            </w:r>
          </w:p>
          <w:p w:rsidR="005C1844" w:rsidRDefault="0066562E">
            <w:pPr>
              <w:pStyle w:val="11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Сортировать информацию по категориям.</w:t>
            </w:r>
          </w:p>
          <w:p w:rsidR="005C1844" w:rsidRDefault="0066562E">
            <w:pPr>
              <w:pStyle w:val="11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Составить вопросы к тексту.</w:t>
            </w:r>
          </w:p>
          <w:p w:rsidR="005C1844" w:rsidRDefault="0066562E">
            <w:pPr>
              <w:pStyle w:val="11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Описать / анализировать персонажей.</w:t>
            </w:r>
          </w:p>
          <w:p w:rsidR="005C1844" w:rsidRDefault="0066562E">
            <w:pPr>
              <w:pStyle w:val="11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Прочитать два текста на одну тему и сравнить их.</w:t>
            </w:r>
          </w:p>
          <w:p w:rsidR="005C1844" w:rsidRDefault="0066562E">
            <w:pPr>
              <w:pStyle w:val="11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Определить главную идею текста.</w:t>
            </w:r>
          </w:p>
          <w:p w:rsidR="005C1844" w:rsidRDefault="0066562E">
            <w:pPr>
              <w:pStyle w:val="11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Написать альтернативный конец или продолжение истории.</w:t>
            </w:r>
          </w:p>
        </w:tc>
      </w:tr>
      <w:tr w:rsidR="005C1844" w:rsidRPr="00293EE5">
        <w:tc>
          <w:tcPr>
            <w:tcW w:w="1668" w:type="dxa"/>
          </w:tcPr>
          <w:p w:rsidR="005C1844" w:rsidRDefault="006656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Грамматика</w:t>
            </w:r>
          </w:p>
        </w:tc>
        <w:tc>
          <w:tcPr>
            <w:tcW w:w="8363" w:type="dxa"/>
          </w:tcPr>
          <w:p w:rsidR="005C1844" w:rsidRDefault="0066562E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Тренировки на онлайн сервисах</w:t>
            </w:r>
          </w:p>
          <w:p w:rsidR="005C1844" w:rsidRDefault="0066562E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Заполнить пропуски, используя правильные формы глаголов или другие грамматические структуры</w:t>
            </w:r>
          </w:p>
          <w:p w:rsidR="005C1844" w:rsidRDefault="0066562E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Переписать предложения, изменяя их структуру</w:t>
            </w:r>
          </w:p>
          <w:p w:rsidR="005C1844" w:rsidRDefault="00293EE5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6" w:anchor="magic-box" w:history="1">
              <w:r w:rsidR="0066562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>«</w:t>
              </w:r>
              <w:proofErr w:type="spellStart"/>
              <w:r w:rsidR="0066562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>Magic</w:t>
              </w:r>
              <w:proofErr w:type="spellEnd"/>
              <w:r w:rsidR="0066562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 xml:space="preserve"> </w:t>
              </w:r>
              <w:proofErr w:type="spellStart"/>
              <w:r w:rsidR="0066562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>box</w:t>
              </w:r>
              <w:proofErr w:type="spellEnd"/>
              <w:r w:rsidR="0066562E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>»</w:t>
              </w:r>
            </w:hyperlink>
            <w:r w:rsidR="006656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обучающийся достает из «волшебной коробочки» глагол. Его задача составить предложения, используя его во всех временных формах.</w:t>
            </w:r>
          </w:p>
        </w:tc>
      </w:tr>
      <w:tr w:rsidR="005C1844" w:rsidRPr="00293EE5">
        <w:tc>
          <w:tcPr>
            <w:tcW w:w="1668" w:type="dxa"/>
          </w:tcPr>
          <w:p w:rsidR="005C1844" w:rsidRDefault="006656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Письмо </w:t>
            </w:r>
          </w:p>
        </w:tc>
        <w:tc>
          <w:tcPr>
            <w:tcW w:w="8363" w:type="dxa"/>
          </w:tcPr>
          <w:p w:rsidR="005C1844" w:rsidRDefault="0066562E">
            <w:pPr>
              <w:pStyle w:val="11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 – написать письмо на тему, которая интересна</w:t>
            </w:r>
          </w:p>
          <w:p w:rsidR="005C1844" w:rsidRDefault="0066562E">
            <w:pPr>
              <w:pStyle w:val="11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Описать человека, место или животное.</w:t>
            </w:r>
          </w:p>
          <w:p w:rsidR="005C1844" w:rsidRDefault="0066562E">
            <w:pPr>
              <w:pStyle w:val="11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Написать короткое сочинение на одну из предложенных тем.</w:t>
            </w:r>
          </w:p>
          <w:p w:rsidR="005C1844" w:rsidRDefault="0066562E">
            <w:pPr>
              <w:pStyle w:val="11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Написать диалог между двумя персонажами на заданную тему. </w:t>
            </w:r>
          </w:p>
          <w:p w:rsidR="005C1844" w:rsidRDefault="0066562E">
            <w:pPr>
              <w:pStyle w:val="11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Написать историю по набору картинок.</w:t>
            </w:r>
          </w:p>
          <w:p w:rsidR="005C1844" w:rsidRDefault="0066562E">
            <w:pPr>
              <w:pStyle w:val="11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Написать инструкцию, отзыв.</w:t>
            </w:r>
          </w:p>
          <w:p w:rsidR="005C1844" w:rsidRDefault="0066562E">
            <w:pPr>
              <w:pStyle w:val="11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Написать текст в определенном грамматическом времени</w:t>
            </w:r>
          </w:p>
        </w:tc>
      </w:tr>
    </w:tbl>
    <w:p w:rsidR="005C1844" w:rsidRDefault="005C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1844" w:rsidRDefault="0066562E">
      <w:pPr>
        <w:pStyle w:val="1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5C1844" w:rsidRDefault="0066562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Подготовка к ВПР по английскому языку не только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способствовует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улучшению знаний учащихся, но и поможет развить их уверенность в себе, что является важным аспектом их общего развития. </w:t>
      </w:r>
    </w:p>
    <w:p w:rsidR="005C1844" w:rsidRPr="005F1900" w:rsidRDefault="0066562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 уверена, что полученные знания и навыки при подготовке к ВПР помогут учащимся успешно справиться с экзаменом и продолжить свое обучение на более высоком уровне.</w:t>
      </w:r>
    </w:p>
    <w:p w:rsidR="005C1844" w:rsidRDefault="005C1844">
      <w:pPr>
        <w:pStyle w:val="11"/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C1844" w:rsidRDefault="005C1844">
      <w:pPr>
        <w:pStyle w:val="11"/>
        <w:spacing w:line="360" w:lineRule="auto"/>
        <w:ind w:left="420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</w:p>
    <w:p w:rsidR="005C1844" w:rsidRDefault="005C1844">
      <w:pPr>
        <w:spacing w:line="360" w:lineRule="auto"/>
        <w:jc w:val="both"/>
        <w:rPr>
          <w:rStyle w:val="a7"/>
          <w:rFonts w:ascii="Times New Roman" w:hAnsi="Times New Roman" w:cs="Times New Roman"/>
          <w:sz w:val="24"/>
          <w:szCs w:val="24"/>
          <w:lang w:val="ru-RU"/>
        </w:rPr>
      </w:pPr>
    </w:p>
    <w:p w:rsidR="005C1844" w:rsidRDefault="005C18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C1844" w:rsidSect="005F190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3CE"/>
    <w:multiLevelType w:val="multilevel"/>
    <w:tmpl w:val="000E5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9BE"/>
    <w:multiLevelType w:val="multilevel"/>
    <w:tmpl w:val="0C0559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C9E"/>
    <w:multiLevelType w:val="multilevel"/>
    <w:tmpl w:val="1DAE5C9E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82CA7"/>
    <w:multiLevelType w:val="multilevel"/>
    <w:tmpl w:val="24382CA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43AB2"/>
    <w:multiLevelType w:val="multilevel"/>
    <w:tmpl w:val="2A843A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F1649F"/>
    <w:multiLevelType w:val="multilevel"/>
    <w:tmpl w:val="37F1649F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8428AF"/>
    <w:multiLevelType w:val="multilevel"/>
    <w:tmpl w:val="418428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F53C6"/>
    <w:multiLevelType w:val="multilevel"/>
    <w:tmpl w:val="497F53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2416E"/>
    <w:multiLevelType w:val="multilevel"/>
    <w:tmpl w:val="56A241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027B2"/>
    <w:multiLevelType w:val="multilevel"/>
    <w:tmpl w:val="64F027B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8A11728"/>
    <w:multiLevelType w:val="multilevel"/>
    <w:tmpl w:val="78A1172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E0B77"/>
    <w:multiLevelType w:val="multilevel"/>
    <w:tmpl w:val="7B5E0B7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B7"/>
    <w:rsid w:val="00042471"/>
    <w:rsid w:val="00097605"/>
    <w:rsid w:val="000C0F54"/>
    <w:rsid w:val="000D6AD0"/>
    <w:rsid w:val="00186704"/>
    <w:rsid w:val="001B4C19"/>
    <w:rsid w:val="002150D0"/>
    <w:rsid w:val="00293EE5"/>
    <w:rsid w:val="002B1BFB"/>
    <w:rsid w:val="00321D94"/>
    <w:rsid w:val="00322FE8"/>
    <w:rsid w:val="00377F9C"/>
    <w:rsid w:val="00385C92"/>
    <w:rsid w:val="003940AD"/>
    <w:rsid w:val="003C4C9E"/>
    <w:rsid w:val="003D1C0D"/>
    <w:rsid w:val="003F29F8"/>
    <w:rsid w:val="00432F07"/>
    <w:rsid w:val="00450C22"/>
    <w:rsid w:val="004548B4"/>
    <w:rsid w:val="004B64C4"/>
    <w:rsid w:val="004F3581"/>
    <w:rsid w:val="00504516"/>
    <w:rsid w:val="005077E5"/>
    <w:rsid w:val="005272FF"/>
    <w:rsid w:val="00541C6D"/>
    <w:rsid w:val="00591E50"/>
    <w:rsid w:val="0059207F"/>
    <w:rsid w:val="005C1844"/>
    <w:rsid w:val="005F1900"/>
    <w:rsid w:val="0066562E"/>
    <w:rsid w:val="006949FE"/>
    <w:rsid w:val="006A59C1"/>
    <w:rsid w:val="006C0359"/>
    <w:rsid w:val="006D55E3"/>
    <w:rsid w:val="006E5773"/>
    <w:rsid w:val="007064A7"/>
    <w:rsid w:val="00756BF5"/>
    <w:rsid w:val="00765B13"/>
    <w:rsid w:val="0079463C"/>
    <w:rsid w:val="00795D8E"/>
    <w:rsid w:val="007D609C"/>
    <w:rsid w:val="00854BC1"/>
    <w:rsid w:val="00887523"/>
    <w:rsid w:val="008C2B24"/>
    <w:rsid w:val="008D5C24"/>
    <w:rsid w:val="008E6DC8"/>
    <w:rsid w:val="00906DA6"/>
    <w:rsid w:val="00952FB3"/>
    <w:rsid w:val="00955030"/>
    <w:rsid w:val="00A44988"/>
    <w:rsid w:val="00AC5092"/>
    <w:rsid w:val="00AE313A"/>
    <w:rsid w:val="00AF1A17"/>
    <w:rsid w:val="00B90518"/>
    <w:rsid w:val="00BB5203"/>
    <w:rsid w:val="00CE2B40"/>
    <w:rsid w:val="00CF211F"/>
    <w:rsid w:val="00D0291C"/>
    <w:rsid w:val="00D22482"/>
    <w:rsid w:val="00D2319C"/>
    <w:rsid w:val="00D2459A"/>
    <w:rsid w:val="00DB1C08"/>
    <w:rsid w:val="00DC65E0"/>
    <w:rsid w:val="00E11CD0"/>
    <w:rsid w:val="00E71DD6"/>
    <w:rsid w:val="00EC00B7"/>
    <w:rsid w:val="00EC0952"/>
    <w:rsid w:val="00F167A9"/>
    <w:rsid w:val="00F64880"/>
    <w:rsid w:val="00FF1EDB"/>
    <w:rsid w:val="105831AD"/>
    <w:rsid w:val="3759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FC7DE3-8F39-49A2-8CFB-12F82990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pPr>
      <w:ind w:left="720"/>
      <w:contextualSpacing/>
    </w:pPr>
  </w:style>
  <w:style w:type="paragraph" w:customStyle="1" w:styleId="c23">
    <w:name w:val="c2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7">
    <w:name w:val="c47"/>
    <w:basedOn w:val="a0"/>
  </w:style>
  <w:style w:type="character" w:customStyle="1" w:styleId="c2">
    <w:name w:val="c2"/>
    <w:basedOn w:val="a0"/>
  </w:style>
  <w:style w:type="paragraph" w:customStyle="1" w:styleId="c24">
    <w:name w:val="c2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28">
    <w:name w:val="c2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7">
    <w:name w:val="c17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4">
    <w:name w:val="c114"/>
    <w:basedOn w:val="a0"/>
  </w:style>
  <w:style w:type="character" w:customStyle="1" w:styleId="c1">
    <w:name w:val="c1"/>
    <w:basedOn w:val="a0"/>
  </w:style>
  <w:style w:type="character" w:customStyle="1" w:styleId="c39">
    <w:name w:val="c39"/>
    <w:basedOn w:val="a0"/>
  </w:style>
  <w:style w:type="paragraph" w:customStyle="1" w:styleId="c44">
    <w:name w:val="c4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4">
    <w:name w:val="c34"/>
    <w:basedOn w:val="a0"/>
    <w:qFormat/>
  </w:style>
  <w:style w:type="paragraph" w:customStyle="1" w:styleId="c93">
    <w:name w:val="c93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0">
    <w:name w:val="c60"/>
    <w:basedOn w:val="a0"/>
  </w:style>
  <w:style w:type="character" w:customStyle="1" w:styleId="c27">
    <w:name w:val="c27"/>
    <w:basedOn w:val="a0"/>
  </w:style>
  <w:style w:type="paragraph" w:customStyle="1" w:styleId="c71">
    <w:name w:val="c7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2">
    <w:name w:val="c92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1">
    <w:name w:val="c21"/>
    <w:basedOn w:val="a0"/>
  </w:style>
  <w:style w:type="paragraph" w:customStyle="1" w:styleId="c55">
    <w:name w:val="c5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8">
    <w:name w:val="c12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">
    <w:name w:val="c1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</w:style>
  <w:style w:type="paragraph" w:customStyle="1" w:styleId="c134">
    <w:name w:val="c13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0">
    <w:name w:val="c30"/>
    <w:basedOn w:val="a0"/>
  </w:style>
  <w:style w:type="paragraph" w:customStyle="1" w:styleId="c43">
    <w:name w:val="c43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3">
    <w:name w:val="c3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6">
    <w:name w:val="c6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0">
    <w:name w:val="c4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0">
    <w:name w:val="c2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</w:style>
  <w:style w:type="paragraph" w:customStyle="1" w:styleId="c32">
    <w:name w:val="c32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0">
    <w:name w:val="c9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2">
    <w:name w:val="c112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0">
    <w:name w:val="c12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3">
    <w:name w:val="c8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0">
    <w:name w:val="c110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">
    <w:name w:val="c22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5">
    <w:name w:val="c8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4">
    <w:name w:val="c6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9">
    <w:name w:val="c119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5">
    <w:name w:val="c2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7">
    <w:name w:val="c57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4">
    <w:name w:val="c7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8">
    <w:name w:val="c11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9">
    <w:name w:val="c129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4">
    <w:name w:val="c54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8">
    <w:name w:val="c5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6">
    <w:name w:val="c11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2">
    <w:name w:val="c102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9">
    <w:name w:val="c149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2">
    <w:name w:val="c132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</w:style>
  <w:style w:type="paragraph" w:customStyle="1" w:styleId="c143">
    <w:name w:val="c14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3">
    <w:name w:val="c103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7">
    <w:name w:val="c87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8">
    <w:name w:val="c7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6">
    <w:name w:val="c9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8">
    <w:name w:val="c3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</w:style>
  <w:style w:type="paragraph" w:customStyle="1" w:styleId="c65">
    <w:name w:val="c6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6">
    <w:name w:val="c12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52">
    <w:name w:val="c152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8">
    <w:name w:val="c138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1">
    <w:name w:val="c5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9">
    <w:name w:val="c79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1">
    <w:name w:val="c9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6">
    <w:name w:val="c106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7">
    <w:name w:val="c137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11">
    <w:name w:val="c11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5">
    <w:name w:val="c9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5">
    <w:name w:val="c45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1">
    <w:name w:val="c3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1">
    <w:name w:val="c141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7">
    <w:name w:val="c127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1">
    <w:name w:val="c11"/>
    <w:basedOn w:val="a0"/>
  </w:style>
  <w:style w:type="character" w:customStyle="1" w:styleId="a4">
    <w:name w:val="Верхний колонтитул Знак"/>
    <w:basedOn w:val="a0"/>
    <w:link w:val="a3"/>
    <w:rPr>
      <w:lang w:val="en-US" w:eastAsia="zh-CN"/>
    </w:rPr>
  </w:style>
  <w:style w:type="character" w:customStyle="1" w:styleId="a6">
    <w:name w:val="Нижний колонтитул Знак"/>
    <w:basedOn w:val="a0"/>
    <w:link w:val="a5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fl-tesol-certificate.com/blog/grammaticheskie-igry-na-urokakh-anglijsk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1974</Words>
  <Characters>11254</Characters>
  <Application>Microsoft Office Word</Application>
  <DocSecurity>0</DocSecurity>
  <Lines>93</Lines>
  <Paragraphs>26</Paragraphs>
  <ScaleCrop>false</ScaleCrop>
  <Company/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Darina Arakelian</cp:lastModifiedBy>
  <cp:revision>15</cp:revision>
  <dcterms:created xsi:type="dcterms:W3CDTF">2025-03-04T08:08:00Z</dcterms:created>
  <dcterms:modified xsi:type="dcterms:W3CDTF">2025-04-10T15:22:00Z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  <property fmtid="{D5CDD505-2E9C-101B-9397-08002B2CF9AE}" pid="3" name="ICV">
    <vt:lpwstr>B3FA1679CFB241828FC840940EC85244_12</vt:lpwstr>
  </property>
</Properties>
</file>