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57D" w:rsidRPr="0012206A" w:rsidRDefault="0012206A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</w:t>
      </w:r>
      <w:r w:rsidRPr="0012206A">
        <w:rPr>
          <w:rFonts w:ascii="Times New Roman" w:eastAsia="Times New Roman" w:hAnsi="Times New Roman" w:cs="Times New Roman"/>
          <w:sz w:val="24"/>
          <w:szCs w:val="24"/>
        </w:rPr>
        <w:t>Государственное казенное учреждение социального обслуживания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4"/>
          <w:szCs w:val="24"/>
        </w:rPr>
      </w:pPr>
      <w:r w:rsidRPr="001220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« Центр содействия семейному воспитанию 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4"/>
          <w:szCs w:val="24"/>
        </w:rPr>
      </w:pPr>
      <w:r w:rsidRPr="001220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имени Зинаиды Антоновой г. Челябинска»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4"/>
          <w:szCs w:val="24"/>
        </w:rPr>
      </w:pPr>
      <w:r w:rsidRPr="0012206A">
        <w:rPr>
          <w:rFonts w:ascii="Times New Roman" w:eastAsia="Times New Roman" w:hAnsi="Times New Roman" w:cs="Times New Roman"/>
          <w:sz w:val="24"/>
          <w:szCs w:val="24"/>
        </w:rPr>
        <w:t xml:space="preserve">          (ГКУСО «ЦССВ  имени Зинаиды Антоновой г. Челябинска»)</w:t>
      </w:r>
    </w:p>
    <w:p w:rsidR="00E5457D" w:rsidRPr="0012206A" w:rsidRDefault="00E5457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457D" w:rsidRPr="0012206A" w:rsidRDefault="0012206A">
      <w:pPr>
        <w:rPr>
          <w:rFonts w:ascii="Times New Roman" w:eastAsia="Times New Roman" w:hAnsi="Times New Roman" w:cs="Times New Roman"/>
          <w:sz w:val="24"/>
          <w:szCs w:val="24"/>
        </w:rPr>
      </w:pPr>
      <w:r w:rsidRPr="001220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0F7B4F">
        <w:rPr>
          <w:rFonts w:ascii="Times New Roman" w:eastAsia="Times New Roman" w:hAnsi="Times New Roman" w:cs="Times New Roman"/>
          <w:sz w:val="24"/>
          <w:szCs w:val="24"/>
        </w:rPr>
        <w:t>Подготовила:  в</w:t>
      </w:r>
      <w:bookmarkStart w:id="0" w:name="_GoBack"/>
      <w:bookmarkEnd w:id="0"/>
      <w:r w:rsidRPr="0012206A">
        <w:rPr>
          <w:rFonts w:ascii="Times New Roman" w:eastAsia="Times New Roman" w:hAnsi="Times New Roman" w:cs="Times New Roman"/>
          <w:sz w:val="24"/>
          <w:szCs w:val="24"/>
        </w:rPr>
        <w:t>оспитатель: Покровская Т.С.</w:t>
      </w:r>
    </w:p>
    <w:p w:rsidR="00E5457D" w:rsidRDefault="00E5457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12206A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Консультация для педагогов.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12206A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Музыкально-дидактические игры, как средство развития музыкальных способностей детей раннего возраста.                             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Современная наука и практика признает ранний возраст как период, в котором успешно развиваются первоначальные музыкальные способности детей. Великий русский физиолог В. М. Бехтерев доказал, что музыка очень рано влияет на организм младенца, и он уже в первые месяцы начинает на нее реагировать. Поэтому музыкальное развитие ребенка необходимо начинать очень рано и способствуют этому развитию музыкально-дидактические игры.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Музыкально-дидактические игры соединяют такие образовательные области как художественно-эстетическую, познавательно-речевую, коммуникативно-личностную и физическую.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220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2AADCF" wp14:editId="075AA05D">
            <wp:extent cx="2665993" cy="1999807"/>
            <wp:effectExtent l="0" t="0" r="0" b="0"/>
            <wp:docPr id="1" name="image1.png" descr="C:\Users\fh74\AppData\Local\Temp\Rar$DIa0.375\P1110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fh74\AppData\Local\Temp\Rar$DIa0.375\P111062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993" cy="1999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206A">
        <w:rPr>
          <w:rFonts w:ascii="Times New Roman" w:eastAsia="Times New Roman" w:hAnsi="Times New Roman" w:cs="Times New Roman"/>
          <w:color w:val="000000"/>
          <w:sz w:val="28"/>
          <w:szCs w:val="28"/>
          <w:highlight w:val="black"/>
        </w:rPr>
        <w:t xml:space="preserve"> </w:t>
      </w:r>
      <w:r w:rsidRPr="001220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C6D22C" wp14:editId="7879B946">
            <wp:extent cx="2675513" cy="2006948"/>
            <wp:effectExtent l="0" t="0" r="0" b="0"/>
            <wp:docPr id="3" name="image3.png" descr="C:\Users\fh74\AppData\Local\Temp\Rar$DIa0.057\P1110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fh74\AppData\Local\Temp\Rar$DIa0.057\P1110629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513" cy="2006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«Игра - это искра, зажигающая огонек пытливости и любознательности», утверждал В. А. Сухомлинский.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Игра - естественный спутник жизни ребенка, источник радостных эмоций. Поэтому игры были и остаются традиционным средством педагогики. Игра </w:t>
      </w:r>
      <w:r w:rsidRPr="0012206A">
        <w:rPr>
          <w:rFonts w:ascii="Times New Roman" w:eastAsia="Times New Roman" w:hAnsi="Times New Roman" w:cs="Times New Roman"/>
          <w:sz w:val="28"/>
          <w:szCs w:val="28"/>
        </w:rPr>
        <w:lastRenderedPageBreak/>
        <w:t>всегда вызывает у детей приподнятое настроение, формирует устойчивое заинтересованное отношение к занятию.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206A">
        <w:rPr>
          <w:rFonts w:ascii="Times New Roman" w:eastAsia="Times New Roman" w:hAnsi="Times New Roman" w:cs="Times New Roman"/>
          <w:sz w:val="28"/>
          <w:szCs w:val="28"/>
        </w:rPr>
        <w:t>Несформированность</w:t>
      </w:r>
      <w:proofErr w:type="spell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осознанного отношения к музыкальным видам деятельности (пению, слушанию, музыкально - 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>ритмическим движениям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>, игре на детских музыкальных инструментах) предполагает необходимость создания условий для полноценного формирования музыкальных способностей детей, с учетом его возрастных и индивидуальных особенностей. И, главное, правильно организовать процесс музыкального развития с помощью музыкально-дидактических игр и упражнений, учитывая изменение возрастных ступеней.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М. Ю. </w:t>
      </w:r>
      <w:proofErr w:type="spellStart"/>
      <w:r w:rsidRPr="0012206A">
        <w:rPr>
          <w:rFonts w:ascii="Times New Roman" w:eastAsia="Times New Roman" w:hAnsi="Times New Roman" w:cs="Times New Roman"/>
          <w:sz w:val="28"/>
          <w:szCs w:val="28"/>
        </w:rPr>
        <w:t>Кистяковская</w:t>
      </w:r>
      <w:proofErr w:type="spell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отметила значение потребности у детей раннего возраста в зрительных, слуховых, тактильных впечатлениях и движениях. Удовлетворение сенсомоторной потребности, вызывает у ребенка интерес к окружающему миру. Двигательная активность способствует быстрому физическому и умственному развитию детей раннего возраста. 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Использование музыкально-дидактических игр помогает последовательному развитию эмоционального восприятия музыки, певческих интонаций, элементарной ритмичности движений под музыку, то есть рассматриваются предпосылки активных проявлений детей в разных видах музыкальной деятельности, развитие у них ориентировки в музыкальных явлениях, осознанность ими действий на музыкальных занятиях.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ЦЕЛЬ И ЗАДАЧИ: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Цель музыкально-дидактических игр в раннем возрасте - приобщение ребенка к разным видам музыкальной деятельности, формирование внимания и интереса к музыке, элементарных музыкальных способностей и освоение некоторых исполнительских навыков.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В этот 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>период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формируется восприятие музыки, поскольку исполнительская деятельность детей младшего возраста незначительна. Восприятие музыки характеризуется эмоциональной отзывчивостью на нее. В развитии всех видов музыкальной деятельности детей раннего  дошкольного возраста особенно существенно формирование музыкально-сенсорных способностей. Основу этого формирования составляет вслушивание ребенком, различение и воспроизведение им четырех свойств музыкального звука (высоты, длительности, тембра и силы). Музыкальная деятельность и различные задания на развитие музыкально-сенсорных способностей осваиваются детьми раннего дошкольного возраста на основе подражания педагогу. На ранних этапах развития маленького ребенка подражание рассматривается как активная форма деятельности, в процессе которой малыш осваивает окружающее. Вместе с тем уже в младшем дошкольном возрасте могут возникнуть самостоятельные музыкальные проявления. Дети сами повторяют знакомые, привычные движения, сопровождающие слушание песен, сюжет которых предполагает игровые действия.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В связи с этим определяются следующие задачи обучения и воспитания детей: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Развитие музыкальности: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-развитие музыкально-эстетического интереса;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-развитие элементарных музыкально-сенсорных способностей;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-развитие музыкальной памяти.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Развитие психических процессов: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-развитие эмоциональной отзывчивости;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-развитие внимания, памяти, мышления.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Развитие нравственно-коммуникативных качеств личности: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-воспитание доброжелательного отношения к окружающим;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-воспитание умения делиться игрушками, желание дружно играть.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ТРЕБОВАНИЯ К МУЗЫКАЛЬНО-ДИДАКТИЧЕСКИМ ИГРАМ.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Основное назначение музыкально-дидактических игр – помочь детям активно войти в мир музыки. Ценность этих игр в том, что они доступны детскому пониманию, вызывают интерес и желание участвовать в них. В ходе музыкальных игр малыши учатся различать музыкальные звуки по высоте, тембру, громкости и т. д. Все это способствует развитию у них музыкального слуха (на 3 году музыкальный слух детей остается в основном интонационным, поскольку при условии плохого развития речи интонации (речевые и певческие) помогают ребенку выражать свое состояние). В результате дети учатся любить и понимать музыку.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1220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C5A3B8" wp14:editId="6926BC42">
            <wp:extent cx="2827414" cy="2120561"/>
            <wp:effectExtent l="0" t="0" r="0" b="0"/>
            <wp:docPr id="2" name="image2.png" descr="C:\Users\fh74\AppData\Local\Temp\Rar$DIa0.216\DSC0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fh74\AppData\Local\Temp\Rar$DIa0.216\DSC001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Все игры классифицируются: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-для развития </w:t>
      </w:r>
      <w:proofErr w:type="spellStart"/>
      <w:r w:rsidRPr="0012206A">
        <w:rPr>
          <w:rFonts w:ascii="Times New Roman" w:eastAsia="Times New Roman" w:hAnsi="Times New Roman" w:cs="Times New Roman"/>
          <w:sz w:val="28"/>
          <w:szCs w:val="28"/>
        </w:rPr>
        <w:t>звуковысотного</w:t>
      </w:r>
      <w:proofErr w:type="spell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слуха;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тембрового слуха;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чувства ритма;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динамического слуха;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музыкальной памяти;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восприятия характера музыки;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-для развития творческих навыков.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Для каждой игры характерным является наличие в ней: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-Обучающей задачи;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-Содержание;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-Правила;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-Игровые действия.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Музыкально-дидактические игры должны быть красочно и эстетично оформлены, и соответствовать возрастным особенностям малышей. Их можно использовать индивидуально и подгруппой детей.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МЕТОДИКА ПРИОБЩЕНИЯ К МУЗЫКАЛЬНО-ДИДАКТИЧЕСКИМ ИГРАМ.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Приобщение к игре происходит постепенно.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Начинается разучивание игры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1. Знакомство с музыкой, показ игрушки, короткие пояснения по содержанию игры.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2. Инсценировка содержания, приобщение детей к звукоподражанию.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3. Осуществляется совершенствование навыков, способствование стойкому интересу к игре.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Основой методики разучивания музыкально-дидактической игры является привлечение внимания детей к содержанию, а именно выразительное и яркое исполнение. Очень важен словесный прием. Формирование речевых навыков в 2-3 года является приоритетным направлением развития малышей.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20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E1117E8" wp14:editId="40CED049">
            <wp:extent cx="2830587" cy="2123272"/>
            <wp:effectExtent l="0" t="0" r="0" b="0"/>
            <wp:docPr id="5" name="image5.png" descr="C:\Users\fh74\AppData\Local\Temp\Rar$DIa1.375\P1110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fh74\AppData\Local\Temp\Rar$DIa1.375\P111068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587" cy="2123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206A">
        <w:rPr>
          <w:rFonts w:ascii="Times New Roman" w:eastAsia="Times New Roman" w:hAnsi="Times New Roman" w:cs="Times New Roman"/>
          <w:color w:val="000000"/>
          <w:sz w:val="28"/>
          <w:szCs w:val="28"/>
          <w:highlight w:val="black"/>
        </w:rPr>
        <w:t xml:space="preserve"> </w:t>
      </w:r>
      <w:r w:rsidRPr="001220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19526A" wp14:editId="3B7B9ACE">
            <wp:extent cx="2087589" cy="2427578"/>
            <wp:effectExtent l="0" t="0" r="0" b="0"/>
            <wp:docPr id="4" name="image4.png" descr="C:\Users\fh74\AppData\Local\Temp\Rar$DIa1.790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fh74\AppData\Local\Temp\Rar$DIa1.790\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589" cy="242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В ранней группе дети только начинают изъясняться отдельными словами и простыми предложениями. Поэтому в работе с детьми данного возраста важно обеспечивать малышам возможность слышать звучащую речь для формирования собственного речевого образа. Музыкально-дидактические игры позволяют обогатить тембровые, динамические характеристики речи малышей.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Наглядный метод, состоящий из наглядно-слухового приема (исполнение произведения педагогом или использование ТСО) - является ведущим. Наглядно-зрительный - имеет вспомогательное значение, (картины, иллюстрации, цветные карточки) я применяю для ознакомления с неизвестными ранее детям явлениями (какой-либо инструмент, персонаж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>)..</w:t>
      </w:r>
      <w:proofErr w:type="gramEnd"/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Практический метод также важен, так как показ педагогом приемов в пении (правильное звукообразование, дикции, правильного дыхания), музыкально-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>ритмических движениях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(тактильно-мышечная наглядность), игра на детских музыкальных инструментах стимулирует детей к активному участию в игре.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ПРИМЕНЕНИЕ МУЗЫКАЛЬНО-ДИДАКТИЧЕСКИХ ИГР В РАЗНЫХ ФОРМАХ РАБОТЫ С ДЕТЬМИ.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С детьми раннего возраста,  музыкально-дидактические игры используются не только на занятиях, они включаются в различные моменты жизни детей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в развлечения, на прогулке, в группе с воспитателем, в семье, в свободное время. Первоначальные музыкальные проявления у малышей еще неустойчивы. Поэтому взрослый поддерживает у них интерес к музыкальной игрушке, к некоторым детским инструментам, показывает, как ими пользоваться.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Дети привлекаются к активному участию в развлечениях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поют знакомые песни, которые присутствуют в игре, активно воспроизводят звукоподражания, выполняют доступные действия, получая от происходящего положительные эмоции и радость.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>Таким образом</w:t>
      </w:r>
      <w:r w:rsidRPr="0012206A">
        <w:rPr>
          <w:rFonts w:ascii="Times New Roman" w:eastAsia="Times New Roman" w:hAnsi="Times New Roman" w:cs="Times New Roman"/>
          <w:sz w:val="28"/>
          <w:szCs w:val="28"/>
        </w:rPr>
        <w:t>, музыкально-дидактические игры, объединяя все виды музыкальной деятельности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пение, слушание, музыкально-ритмические движения, создают благоприятные условия для формирования музыкальных способностей малышей. Воспитывается интерес к музыке, желание слушать музыку и подпевать, выполнять простейшие танцевальные движения</w:t>
      </w:r>
    </w:p>
    <w:p w:rsidR="00E5457D" w:rsidRPr="0012206A" w:rsidRDefault="0012206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2206A">
        <w:rPr>
          <w:rFonts w:ascii="Times New Roman" w:eastAsia="Times New Roman" w:hAnsi="Times New Roman" w:cs="Times New Roman"/>
          <w:b/>
          <w:sz w:val="28"/>
          <w:szCs w:val="28"/>
        </w:rPr>
        <w:t xml:space="preserve">   Литература: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1. Ветлугина Наталья Алексеевна «Музыкальное развитие ребенка» М: Просвещение 1968г.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2. Ветлугина Н. А. «Музыкально Дидактические игры для детей». Дошкольное воспитание, 1987г №12.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3. Зимина А. Н. «Основы музыкального воспитания и развития детей младшего возраста».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4. Кононова Н. Г. «Музыкально-дидактические игры. М: «Просвещение» 1982г.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5. Комиссарова Л. Н., Костина Э. П. «Наглядные средства в музыкальном воспитании дошкольников» Пособие для воспитателей и музыкальных руководителей д/с. М: Просвещение 1986г.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6. Логинова В. И., </w:t>
      </w:r>
      <w:proofErr w:type="spellStart"/>
      <w:r w:rsidRPr="0012206A">
        <w:rPr>
          <w:rFonts w:ascii="Times New Roman" w:eastAsia="Times New Roman" w:hAnsi="Times New Roman" w:cs="Times New Roman"/>
          <w:sz w:val="28"/>
          <w:szCs w:val="28"/>
        </w:rPr>
        <w:t>Саморукова</w:t>
      </w:r>
      <w:proofErr w:type="spellEnd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П. Г. «Дошкольная педагогика» Пособие для студентов </w:t>
      </w:r>
      <w:proofErr w:type="spellStart"/>
      <w:r w:rsidRPr="0012206A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12206A">
        <w:rPr>
          <w:rFonts w:ascii="Times New Roman" w:eastAsia="Times New Roman" w:hAnsi="Times New Roman" w:cs="Times New Roman"/>
          <w:sz w:val="28"/>
          <w:szCs w:val="28"/>
        </w:rPr>
        <w:t>. Института. М: Просвещение 1983г.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r w:rsidRPr="0012206A">
        <w:rPr>
          <w:rFonts w:ascii="Times New Roman" w:eastAsia="Times New Roman" w:hAnsi="Times New Roman" w:cs="Times New Roman"/>
          <w:sz w:val="28"/>
          <w:szCs w:val="28"/>
        </w:rPr>
        <w:t>7. «Методика музыкального воспитания в д/</w:t>
      </w:r>
      <w:proofErr w:type="gramStart"/>
      <w:r w:rsidRPr="0012206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12206A">
        <w:rPr>
          <w:rFonts w:ascii="Times New Roman" w:eastAsia="Times New Roman" w:hAnsi="Times New Roman" w:cs="Times New Roman"/>
          <w:sz w:val="28"/>
          <w:szCs w:val="28"/>
        </w:rPr>
        <w:t>». Дошкольное воспитание. Под редакцией Н. А. Ветлугина, И. Л. Дзержинская, и др. 3-е издание, М: Просвещение 1989г.</w:t>
      </w:r>
    </w:p>
    <w:p w:rsidR="00E5457D" w:rsidRPr="0012206A" w:rsidRDefault="0012206A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 w:rsidRPr="001220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Челябинск 2025г.</w:t>
      </w:r>
    </w:p>
    <w:sectPr w:rsidR="00E5457D" w:rsidRPr="0012206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E5457D"/>
    <w:rsid w:val="000F7B4F"/>
    <w:rsid w:val="0012206A"/>
    <w:rsid w:val="00E5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2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2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Tanya</cp:lastModifiedBy>
  <cp:revision>3</cp:revision>
  <dcterms:created xsi:type="dcterms:W3CDTF">2025-04-01T16:25:00Z</dcterms:created>
  <dcterms:modified xsi:type="dcterms:W3CDTF">2025-04-01T16:32:00Z</dcterms:modified>
</cp:coreProperties>
</file>