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t>Метапредметный урок по теме "Преломление света"</w:t>
      </w:r>
    </w:p>
    <w:p w14:paraId="02000000"/>
    <w:p w14:paraId="03000000">
      <w:r>
        <w:t>Цель урока:</w:t>
      </w:r>
    </w:p>
    <w:p w14:paraId="04000000">
      <w:r>
        <w:t>Формирование у учащихся представлений о законе преломления света (закон Снеллиуса) и его применении в различных сферах науки и техники.</w:t>
      </w:r>
    </w:p>
    <w:p w14:paraId="05000000"/>
    <w:p w14:paraId="06000000">
      <w:r>
        <w:t>Предметные результаты:</w:t>
      </w:r>
    </w:p>
    <w:p w14:paraId="07000000"/>
    <w:p w14:paraId="08000000">
      <w:r>
        <w:t>Понимание принципов преломления света.</w:t>
      </w:r>
    </w:p>
    <w:p w14:paraId="09000000"/>
    <w:p w14:paraId="0A000000">
      <w:r>
        <w:t>Владение законом Снеллиуса и умение его применять.</w:t>
      </w:r>
    </w:p>
    <w:p w14:paraId="0B000000"/>
    <w:p w14:paraId="0C000000">
      <w:r>
        <w:t>Умение проводить экспериментальные исследования.</w:t>
      </w:r>
    </w:p>
    <w:p w14:paraId="0D000000"/>
    <w:p w14:paraId="0E000000">
      <w:r>
        <w:t>Метапредметные результаты:</w:t>
      </w:r>
    </w:p>
    <w:p w14:paraId="0F000000"/>
    <w:p w14:paraId="10000000">
      <w:r>
        <w:t>Развитие исследовательских навыков.</w:t>
      </w:r>
    </w:p>
    <w:p w14:paraId="11000000"/>
    <w:p w14:paraId="12000000">
      <w:r>
        <w:t>Формирование междисциплинарных связей (физика, математика, оптика в биологии и технике).</w:t>
      </w:r>
    </w:p>
    <w:p w14:paraId="13000000"/>
    <w:p w14:paraId="14000000">
      <w:r>
        <w:t>Умение работать в команде.</w:t>
      </w:r>
    </w:p>
    <w:p w14:paraId="15000000"/>
    <w:p w14:paraId="16000000">
      <w:r>
        <w:t>Личностные результаты:</w:t>
      </w:r>
    </w:p>
    <w:p w14:paraId="17000000"/>
    <w:p w14:paraId="18000000">
      <w:r>
        <w:t>Развитие познавательного интереса к естественным наукам.</w:t>
      </w:r>
    </w:p>
    <w:p w14:paraId="19000000"/>
    <w:p w14:paraId="1A000000">
      <w:r>
        <w:t>Формирование критического мышления.</w:t>
      </w:r>
    </w:p>
    <w:p w14:paraId="1B000000"/>
    <w:p w14:paraId="1C000000">
      <w:r>
        <w:t>Ход урока</w:t>
      </w:r>
    </w:p>
    <w:p w14:paraId="1D000000"/>
    <w:p w14:paraId="1E000000">
      <w:r>
        <w:t>1. Вводная часть (10 минут)</w:t>
      </w:r>
    </w:p>
    <w:p w14:paraId="1F000000"/>
    <w:p w14:paraId="20000000">
      <w:r>
        <w:t>Организационный момент.</w:t>
      </w:r>
    </w:p>
    <w:p w14:paraId="21000000"/>
    <w:p w14:paraId="22000000">
      <w:r>
        <w:t>Проблемный вопрос: «Почему ложка в стакане с водой кажется сломанной?».</w:t>
      </w:r>
    </w:p>
    <w:p w14:paraId="23000000"/>
    <w:p w14:paraId="24000000">
      <w:r>
        <w:t>Обсуждение ответов учащихся.</w:t>
      </w:r>
    </w:p>
    <w:p w14:paraId="25000000"/>
    <w:p w14:paraId="26000000">
      <w:r>
        <w:t>Формулировка темы и целей урока.</w:t>
      </w:r>
    </w:p>
    <w:p w14:paraId="27000000"/>
    <w:p w14:paraId="28000000">
      <w:r>
        <w:t>2. Теоретическая часть (15 минут)</w:t>
      </w:r>
    </w:p>
    <w:p w14:paraId="29000000"/>
    <w:p w14:paraId="2A000000">
      <w:r>
        <w:t>Объяснение закона Снеллиуса: .</w:t>
      </w:r>
    </w:p>
    <w:p w14:paraId="2B000000"/>
    <w:p w14:paraId="2C000000">
      <w:r>
        <w:t>Примеры из жизни: линзы, стекла, оптические приборы, природные явления.</w:t>
      </w:r>
    </w:p>
    <w:p w14:paraId="2D000000"/>
    <w:p w14:paraId="2E000000">
      <w:r>
        <w:t>Демонстрация преломления с помощью стеклянной призмы и воды.</w:t>
      </w:r>
    </w:p>
    <w:p w14:paraId="2F000000"/>
    <w:p w14:paraId="30000000">
      <w:r>
        <w:t>3. Практическая работа (20 минут)</w:t>
      </w:r>
    </w:p>
    <w:p w14:paraId="31000000"/>
    <w:p w14:paraId="32000000">
      <w:r>
        <w:t>Цель: Исследование закона Снеллиуса на практике.</w:t>
      </w:r>
    </w:p>
    <w:p w14:paraId="33000000"/>
    <w:p w14:paraId="34000000">
      <w:r>
        <w:t>Оборудование: лазерная указка, стеклянная пластина, транспортир, линейка, сосуд с водой, таблицы показателей преломления.</w:t>
      </w:r>
    </w:p>
    <w:p w14:paraId="35000000"/>
    <w:p w14:paraId="36000000">
      <w:r>
        <w:t>Ход работы:</w:t>
      </w:r>
    </w:p>
    <w:p w14:paraId="37000000"/>
    <w:p w14:paraId="38000000">
      <w:r>
        <w:t>Установить луч лазера под разными углами к границе двух сред.</w:t>
      </w:r>
    </w:p>
    <w:p w14:paraId="39000000"/>
    <w:p w14:paraId="3A000000">
      <w:r>
        <w:t>Замерить углы падения и преломления.</w:t>
      </w:r>
    </w:p>
    <w:p w14:paraId="3B000000"/>
    <w:p w14:paraId="3C000000">
      <w:r>
        <w:t>Вычислить показатель преломления по формуле .</w:t>
      </w:r>
    </w:p>
    <w:p w14:paraId="3D000000"/>
    <w:p w14:paraId="3E000000">
      <w:r>
        <w:t>Оформить результаты в таблице и проанализировать данные.</w:t>
      </w:r>
    </w:p>
    <w:p w14:paraId="3F000000"/>
    <w:p w14:paraId="40000000">
      <w:r>
        <w:t>4. Анализ и обсуждение (10 минут)</w:t>
      </w:r>
    </w:p>
    <w:p w14:paraId="41000000"/>
    <w:p w14:paraId="42000000">
      <w:r>
        <w:t>Обсуждение результатов.</w:t>
      </w:r>
    </w:p>
    <w:p w14:paraId="43000000"/>
    <w:p w14:paraId="44000000">
      <w:r>
        <w:t>Применение полученных знаний в реальной жизни.</w:t>
      </w:r>
    </w:p>
    <w:p w14:paraId="45000000"/>
    <w:p w14:paraId="46000000">
      <w:r>
        <w:t>Ответы на вопросы учащихся.</w:t>
      </w:r>
    </w:p>
    <w:p w14:paraId="47000000"/>
    <w:p w14:paraId="48000000">
      <w:r>
        <w:t>5. Рефлексия (5 минут)</w:t>
      </w:r>
    </w:p>
    <w:p w14:paraId="49000000"/>
    <w:p w14:paraId="4A000000">
      <w:r>
        <w:t>Что нового узнали?</w:t>
      </w:r>
    </w:p>
    <w:p w14:paraId="4B000000"/>
    <w:p w14:paraId="4C000000">
      <w:r>
        <w:t>Где можно применить закон Снеллиуса?</w:t>
      </w:r>
    </w:p>
    <w:p w14:paraId="4D000000"/>
    <w:p w14:paraId="4E000000">
      <w:r>
        <w:t>Какие возникли трудности?</w:t>
      </w:r>
    </w:p>
    <w:p w14:paraId="4F000000"/>
    <w:p w14:paraId="50000000">
      <w:r>
        <w:t>Самоанализ урока</w:t>
      </w:r>
    </w:p>
    <w:p w14:paraId="51000000"/>
    <w:p w14:paraId="52000000">
      <w:r>
        <w:t>Достижение целей урока: цели достигнуты, учащиеся продемонстрировали понимание закона преломления света и его применение.</w:t>
      </w:r>
    </w:p>
    <w:p w14:paraId="53000000"/>
    <w:p w14:paraId="54000000">
      <w:r>
        <w:t>Методы и приёмы: использованы проблемное обучение, эксперимент, групповая работа.</w:t>
      </w:r>
    </w:p>
    <w:p w14:paraId="55000000"/>
    <w:p w14:paraId="56000000">
      <w:r>
        <w:t>Межпредметные связи: физика + математика (тригонометрия), биология (зрение), техника (линзы, оптика).</w:t>
      </w:r>
    </w:p>
    <w:p w14:paraId="57000000"/>
    <w:p w14:paraId="58000000">
      <w:r>
        <w:t>Активность учащихся: высокий уровень вовлечённости, взаимодействие в группах.</w:t>
      </w:r>
    </w:p>
    <w:p w14:paraId="59000000"/>
    <w:p w14:paraId="5A000000">
      <w:r>
        <w:t>Рефлексия и обратная связь: учащиеся отметили полезность практической части.</w:t>
      </w:r>
    </w:p>
    <w:p w14:paraId="5B000000"/>
    <w:p w14:paraId="5C000000">
      <w:r>
        <w:t>Что можно улучшить: добавить цифровые технологии (виртуальные лаборатории), расширить примеры применения в медицине и инженерии.</w:t>
      </w:r>
    </w:p>
    <w:p w14:paraId="5D000000"/>
    <w:p w14:paraId="5E000000">
      <w:r>
        <w:t>Такой урок сочетает теорию, практику и исследовательскую деятельность, развивает метапредметные компетенции и формирует интерес к науке.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2025-03-22T17:23:28Z</dcterms:modified>
</cp:coreProperties>
</file>