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 w:rsidRPr="00E0300E">
        <w:rPr>
          <w:color w:val="000000" w:themeColor="text1"/>
          <w:spacing w:val="-10"/>
        </w:rPr>
        <w:t>Открытая Международная научно-исследовательская</w:t>
      </w:r>
    </w:p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 w:rsidRPr="00E0300E">
        <w:rPr>
          <w:color w:val="000000" w:themeColor="text1"/>
          <w:spacing w:val="-10"/>
        </w:rPr>
        <w:t>конференция старшеклассников и студентов</w:t>
      </w:r>
    </w:p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 w:rsidRPr="00E0300E">
        <w:rPr>
          <w:color w:val="000000" w:themeColor="text1"/>
          <w:spacing w:val="-10"/>
        </w:rPr>
        <w:t xml:space="preserve"> «Образование. Наука. Профессия»</w:t>
      </w:r>
    </w:p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</w:p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</w:p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spacing w:val="-10"/>
        </w:rPr>
      </w:pPr>
      <w:r w:rsidRPr="00E0300E">
        <w:rPr>
          <w:spacing w:val="-10"/>
        </w:rPr>
        <w:t>Секция «Экономика»</w:t>
      </w:r>
    </w:p>
    <w:p w:rsidR="006433E1" w:rsidRPr="006D2149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spacing w:val="-10"/>
        </w:rPr>
      </w:pPr>
    </w:p>
    <w:p w:rsidR="006433E1" w:rsidRDefault="006433E1" w:rsidP="006433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  <w:t>Тема исследовательской работы:</w:t>
      </w:r>
    </w:p>
    <w:p w:rsidR="006433E1" w:rsidRDefault="006433E1" w:rsidP="006433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</w:pPr>
      <w:r w:rsidRPr="009F1848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  <w:t>«</w:t>
      </w:r>
      <w:r w:rsidRPr="0046307E">
        <w:rPr>
          <w:rFonts w:ascii="Times New Roman" w:hAnsi="Times New Roman" w:cs="Times New Roman"/>
          <w:b/>
          <w:sz w:val="28"/>
          <w:szCs w:val="28"/>
        </w:rPr>
        <w:t>Факторы, влияющие на позиции</w:t>
      </w:r>
      <w:r w:rsidRPr="0049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города Иванов</w:t>
      </w:r>
      <w:r w:rsidR="00D42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49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Ивановской области и формирующейся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Московской агломерации</w:t>
      </w:r>
      <w:r w:rsidRPr="009F1848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  <w:t xml:space="preserve"> </w:t>
      </w:r>
    </w:p>
    <w:p w:rsidR="006433E1" w:rsidRPr="009F1848" w:rsidRDefault="006433E1" w:rsidP="006433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32"/>
          <w:szCs w:val="32"/>
        </w:rPr>
      </w:pPr>
    </w:p>
    <w:p w:rsidR="006433E1" w:rsidRPr="002010A7" w:rsidRDefault="006433E1" w:rsidP="006433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</w:p>
    <w:p w:rsidR="006433E1" w:rsidRPr="002010A7" w:rsidRDefault="00C3557F" w:rsidP="006433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Дмитриева Виктория</w:t>
      </w:r>
      <w:r w:rsidR="006433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Сергеевна, студентка 4 курса  специальности 38.02.01 «Экономика и бухгалтерский учёт (по отраслям)»</w:t>
      </w:r>
    </w:p>
    <w:p w:rsidR="006433E1" w:rsidRPr="002010A7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 w:rsidRPr="002010A7">
        <w:rPr>
          <w:color w:val="000000" w:themeColor="text1"/>
          <w:spacing w:val="-10"/>
        </w:rPr>
        <w:t>Областное государственное бюджетное профессиональное образовательное учреждение</w:t>
      </w:r>
    </w:p>
    <w:p w:rsidR="006433E1" w:rsidRPr="002010A7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 w:rsidRPr="002010A7">
        <w:rPr>
          <w:color w:val="000000" w:themeColor="text1"/>
          <w:spacing w:val="-10"/>
        </w:rPr>
        <w:t>«Ивановский промышленно-экономический колледж»</w:t>
      </w:r>
    </w:p>
    <w:p w:rsidR="006433E1" w:rsidRPr="002010A7" w:rsidRDefault="00C3557F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>
        <w:rPr>
          <w:color w:val="000000" w:themeColor="text1"/>
          <w:spacing w:val="-10"/>
        </w:rPr>
        <w:t>(ОГБПОУ ИВ</w:t>
      </w:r>
      <w:r w:rsidR="006433E1" w:rsidRPr="002010A7">
        <w:rPr>
          <w:color w:val="000000" w:themeColor="text1"/>
          <w:spacing w:val="-10"/>
        </w:rPr>
        <w:t>ПЭК)</w:t>
      </w:r>
    </w:p>
    <w:p w:rsidR="006433E1" w:rsidRPr="002010A7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</w:p>
    <w:p w:rsidR="006433E1" w:rsidRPr="002010A7" w:rsidRDefault="006433E1" w:rsidP="006433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2010A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Научные руководители:</w:t>
      </w:r>
    </w:p>
    <w:p w:rsidR="006433E1" w:rsidRPr="002010A7" w:rsidRDefault="006433E1" w:rsidP="006433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2010A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Гадомская Татьяна Михайловна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преподаватель э</w:t>
      </w:r>
      <w:r w:rsidR="00C3557F">
        <w:rPr>
          <w:rFonts w:ascii="Times New Roman" w:hAnsi="Times New Roman" w:cs="Times New Roman"/>
          <w:sz w:val="24"/>
          <w:szCs w:val="24"/>
        </w:rPr>
        <w:t>кономических дисциплин ОГБПОУ ИВ</w:t>
      </w:r>
      <w:r>
        <w:rPr>
          <w:rFonts w:ascii="Times New Roman" w:hAnsi="Times New Roman" w:cs="Times New Roman"/>
          <w:sz w:val="24"/>
          <w:szCs w:val="24"/>
        </w:rPr>
        <w:t>ПЭК</w:t>
      </w:r>
    </w:p>
    <w:p w:rsidR="006433E1" w:rsidRPr="006D2149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</w:rPr>
      </w:pPr>
    </w:p>
    <w:p w:rsidR="006433E1" w:rsidRPr="006D2149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</w:rPr>
      </w:pPr>
    </w:p>
    <w:p w:rsidR="006433E1" w:rsidRPr="006D2149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</w:rPr>
      </w:pPr>
    </w:p>
    <w:p w:rsidR="006433E1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  <w:sz w:val="28"/>
          <w:szCs w:val="28"/>
        </w:rPr>
      </w:pPr>
    </w:p>
    <w:p w:rsidR="006433E1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  <w:sz w:val="28"/>
          <w:szCs w:val="28"/>
        </w:rPr>
      </w:pPr>
    </w:p>
    <w:p w:rsidR="006433E1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  <w:sz w:val="28"/>
          <w:szCs w:val="28"/>
        </w:rPr>
      </w:pPr>
    </w:p>
    <w:p w:rsidR="006433E1" w:rsidRPr="007B7093" w:rsidRDefault="006433E1" w:rsidP="006433E1">
      <w:pPr>
        <w:pStyle w:val="c3c6c2"/>
        <w:shd w:val="clear" w:color="auto" w:fill="FFFFFF"/>
        <w:spacing w:before="0" w:after="0" w:line="360" w:lineRule="auto"/>
        <w:rPr>
          <w:color w:val="000000" w:themeColor="text1"/>
          <w:spacing w:val="-10"/>
          <w:sz w:val="28"/>
          <w:szCs w:val="28"/>
        </w:rPr>
      </w:pPr>
    </w:p>
    <w:p w:rsidR="006433E1" w:rsidRPr="00E0300E" w:rsidRDefault="006433E1" w:rsidP="006433E1">
      <w:pPr>
        <w:pStyle w:val="c3c6c2"/>
        <w:shd w:val="clear" w:color="auto" w:fill="FFFFFF"/>
        <w:spacing w:before="0" w:after="0" w:line="360" w:lineRule="auto"/>
        <w:jc w:val="center"/>
        <w:rPr>
          <w:color w:val="000000" w:themeColor="text1"/>
          <w:spacing w:val="-10"/>
        </w:rPr>
      </w:pPr>
      <w:r w:rsidRPr="00E0300E">
        <w:rPr>
          <w:color w:val="000000" w:themeColor="text1"/>
          <w:spacing w:val="-10"/>
        </w:rPr>
        <w:t>г. Иваново</w:t>
      </w:r>
    </w:p>
    <w:p w:rsidR="006433E1" w:rsidRPr="00E0300E" w:rsidRDefault="006433E1" w:rsidP="006433E1">
      <w:pPr>
        <w:pStyle w:val="c3c6c2"/>
        <w:shd w:val="clear" w:color="auto" w:fill="FFFFFF"/>
        <w:spacing w:before="0" w:after="0"/>
        <w:rPr>
          <w:color w:val="000000" w:themeColor="text1"/>
          <w:spacing w:val="-10"/>
        </w:rPr>
      </w:pPr>
      <w:r>
        <w:rPr>
          <w:color w:val="000000" w:themeColor="text1"/>
          <w:spacing w:val="-10"/>
        </w:rPr>
        <w:t xml:space="preserve">                                                              </w:t>
      </w:r>
      <w:r w:rsidR="00C3557F">
        <w:rPr>
          <w:color w:val="000000" w:themeColor="text1"/>
          <w:spacing w:val="-10"/>
        </w:rPr>
        <w:t xml:space="preserve">                            2025</w:t>
      </w:r>
    </w:p>
    <w:p w:rsidR="00C3557F" w:rsidRDefault="006433E1" w:rsidP="00C355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00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3E1" w:rsidRDefault="006433E1" w:rsidP="006433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3E1" w:rsidRDefault="006433E1" w:rsidP="00643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2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73BD9" w:rsidRPr="00173BD9" w:rsidRDefault="00173BD9" w:rsidP="00173BD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D9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Введение…………………………………………………………………………….………...4</w:t>
      </w:r>
    </w:p>
    <w:p w:rsidR="00173BD9" w:rsidRDefault="00173BD9" w:rsidP="00173BD9">
      <w:pPr>
        <w:pStyle w:val="a9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….………..............................................................................................</w:t>
      </w:r>
      <w:r w:rsidR="000D6A9B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3BD9" w:rsidRDefault="00173BD9" w:rsidP="00173BD9">
      <w:pPr>
        <w:pStyle w:val="a9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D5D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…………………………………………………………………………………...20</w:t>
      </w:r>
    </w:p>
    <w:p w:rsidR="00173BD9" w:rsidRDefault="00173BD9" w:rsidP="00173BD9">
      <w:pPr>
        <w:pStyle w:val="a9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литературы……………………………………………………….21</w:t>
      </w:r>
    </w:p>
    <w:p w:rsidR="00173BD9" w:rsidRDefault="00173BD9" w:rsidP="00173BD9">
      <w:pPr>
        <w:pStyle w:val="a9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D5D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……………………………………………………………………………..……22</w:t>
      </w:r>
    </w:p>
    <w:p w:rsidR="006433E1" w:rsidRPr="00173BD9" w:rsidRDefault="00173BD9" w:rsidP="00173BD9">
      <w:pPr>
        <w:pStyle w:val="a9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D5D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…………………………………………………………………………………….42</w:t>
      </w: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17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3BD9" w:rsidRPr="009D31C4" w:rsidRDefault="00173BD9" w:rsidP="00173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092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092"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C61944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«</w:t>
      </w:r>
      <w:r w:rsidRPr="009D31C4">
        <w:rPr>
          <w:rFonts w:ascii="Times New Roman" w:hAnsi="Times New Roman" w:cs="Times New Roman"/>
          <w:sz w:val="24"/>
          <w:szCs w:val="24"/>
        </w:rPr>
        <w:t>Факторы, влияющие на позиции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Иванов</w:t>
      </w:r>
      <w:r w:rsidR="00D4236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Ивановской области и формирующейся</w:t>
      </w:r>
      <w:r w:rsidRPr="009D3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>Московской агломерации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61944">
        <w:rPr>
          <w:rFonts w:ascii="Times New Roman" w:hAnsi="Times New Roman" w:cs="Times New Roman"/>
          <w:sz w:val="24"/>
          <w:szCs w:val="24"/>
        </w:rPr>
        <w:t>заключается в том</w:t>
      </w:r>
      <w:r w:rsidRPr="00AC0092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B0DC6">
        <w:rPr>
          <w:rFonts w:ascii="Times New Roman" w:hAnsi="Times New Roman" w:cs="Times New Roman"/>
          <w:sz w:val="24"/>
          <w:szCs w:val="24"/>
        </w:rPr>
        <w:t xml:space="preserve">од от года </w:t>
      </w:r>
      <w:r w:rsidR="0033588B">
        <w:rPr>
          <w:rFonts w:ascii="Times New Roman" w:hAnsi="Times New Roman" w:cs="Times New Roman"/>
          <w:sz w:val="24"/>
          <w:szCs w:val="24"/>
        </w:rPr>
        <w:t>закрепляются</w:t>
      </w:r>
      <w:r w:rsidRPr="009B0DC6">
        <w:rPr>
          <w:rFonts w:ascii="Times New Roman" w:hAnsi="Times New Roman" w:cs="Times New Roman"/>
          <w:sz w:val="24"/>
          <w:szCs w:val="24"/>
        </w:rPr>
        <w:t xml:space="preserve"> и интенсифицируются деловые связи между городом Иваново, Ивановской областью и городом Москвой, при этом они крайне </w:t>
      </w:r>
      <w:r w:rsidR="0033588B">
        <w:rPr>
          <w:rFonts w:ascii="Times New Roman" w:hAnsi="Times New Roman" w:cs="Times New Roman"/>
          <w:sz w:val="24"/>
          <w:szCs w:val="24"/>
        </w:rPr>
        <w:t>разн</w:t>
      </w:r>
      <w:r w:rsidRPr="009B0DC6">
        <w:rPr>
          <w:rFonts w:ascii="Times New Roman" w:hAnsi="Times New Roman" w:cs="Times New Roman"/>
          <w:sz w:val="24"/>
          <w:szCs w:val="24"/>
        </w:rPr>
        <w:t>ообразны и в основном экономически выгодны для участников</w:t>
      </w:r>
      <w:r>
        <w:rPr>
          <w:rFonts w:ascii="Times New Roman" w:hAnsi="Times New Roman" w:cs="Times New Roman"/>
          <w:sz w:val="24"/>
          <w:szCs w:val="24"/>
        </w:rPr>
        <w:t>. Цель работы –  исследовани</w:t>
      </w:r>
      <w:r w:rsidR="00D423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основных факторов, влияющих на позиции 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>города Иванова в Ивановской области и формирующейся</w:t>
      </w:r>
      <w:r w:rsidRPr="009D3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>Московской агломерации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поставленные при проведении данного исследования, следующие: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36A">
        <w:rPr>
          <w:rFonts w:ascii="Times New Roman" w:hAnsi="Times New Roman" w:cs="Times New Roman"/>
          <w:sz w:val="24"/>
          <w:szCs w:val="24"/>
        </w:rPr>
        <w:t>исследовать</w:t>
      </w:r>
      <w:r>
        <w:rPr>
          <w:rFonts w:ascii="Times New Roman" w:hAnsi="Times New Roman" w:cs="Times New Roman"/>
          <w:sz w:val="24"/>
          <w:szCs w:val="24"/>
        </w:rPr>
        <w:t xml:space="preserve"> факторы, влияющие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на позиции г. Иваново </w:t>
      </w:r>
      <w:r>
        <w:rPr>
          <w:rFonts w:ascii="Times New Roman" w:hAnsi="Times New Roman" w:cs="Times New Roman"/>
          <w:sz w:val="24"/>
          <w:szCs w:val="24"/>
        </w:rPr>
        <w:t xml:space="preserve">в Ивановской области и формирующейся </w:t>
      </w:r>
      <w:r w:rsidRPr="00BA35AC">
        <w:rPr>
          <w:rFonts w:ascii="Times New Roman" w:hAnsi="Times New Roman" w:cs="Times New Roman"/>
          <w:sz w:val="24"/>
          <w:szCs w:val="24"/>
        </w:rPr>
        <w:t>Московской агломерации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4236A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>
        <w:rPr>
          <w:rFonts w:ascii="Times New Roman" w:hAnsi="Times New Roman" w:cs="Times New Roman"/>
          <w:sz w:val="24"/>
          <w:szCs w:val="24"/>
        </w:rPr>
        <w:t>конкурентные преимущества г. Иваново;</w:t>
      </w:r>
    </w:p>
    <w:p w:rsidR="00173BD9" w:rsidRPr="006E20DE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B2E">
        <w:rPr>
          <w:rFonts w:ascii="Times New Roman" w:hAnsi="Times New Roman" w:cs="Times New Roman"/>
          <w:sz w:val="24"/>
          <w:szCs w:val="24"/>
        </w:rPr>
        <w:t>Объектом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работы  являются </w:t>
      </w:r>
      <w:r w:rsidRPr="000B568F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Иваново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Ивановской области и формирующейся</w:t>
      </w:r>
      <w:r w:rsidRPr="000B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0F6">
        <w:rPr>
          <w:rFonts w:ascii="Times New Roman" w:hAnsi="Times New Roman" w:cs="Times New Roman"/>
          <w:bCs/>
          <w:color w:val="000000"/>
          <w:sz w:val="24"/>
          <w:szCs w:val="24"/>
        </w:rPr>
        <w:t>Московской агломерации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DE">
        <w:rPr>
          <w:rFonts w:ascii="Times New Roman" w:hAnsi="Times New Roman" w:cs="Times New Roman"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факторы, влияющие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на позиции г. Иваново </w:t>
      </w:r>
      <w:r>
        <w:rPr>
          <w:rFonts w:ascii="Times New Roman" w:hAnsi="Times New Roman" w:cs="Times New Roman"/>
          <w:sz w:val="24"/>
          <w:szCs w:val="24"/>
        </w:rPr>
        <w:t xml:space="preserve">в Ивановской области и формирующейся </w:t>
      </w:r>
      <w:r w:rsidRPr="00BA35AC">
        <w:rPr>
          <w:rFonts w:ascii="Times New Roman" w:hAnsi="Times New Roman" w:cs="Times New Roman"/>
          <w:sz w:val="24"/>
          <w:szCs w:val="24"/>
        </w:rPr>
        <w:t>Московской агломерации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конкурентные преимущества г. Иваново;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1F2D4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анализ г. Иваново.</w:t>
      </w:r>
    </w:p>
    <w:p w:rsidR="00173BD9" w:rsidRDefault="00173BD9" w:rsidP="00173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 состоит из введения, основной части, заключения, списка использованной литературы, приложений.</w:t>
      </w:r>
    </w:p>
    <w:p w:rsidR="006433E1" w:rsidRDefault="00173BD9" w:rsidP="00173B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 написании данной работы использовались нормативно-правовые документы Правительства Ивановской области, данные Территориального органа Федеральной службы государственной статистики по Ивановской области и другие источники.</w:t>
      </w:r>
    </w:p>
    <w:p w:rsidR="006433E1" w:rsidRDefault="006433E1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E1" w:rsidRDefault="006433E1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E1" w:rsidRDefault="006433E1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E1" w:rsidRDefault="006433E1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E1" w:rsidRDefault="006433E1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D9" w:rsidRDefault="00173BD9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E1" w:rsidRDefault="006433E1" w:rsidP="006433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36A" w:rsidRDefault="00D4236A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1FB" w:rsidRDefault="0046307E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1FB">
        <w:rPr>
          <w:rFonts w:ascii="Times New Roman" w:hAnsi="Times New Roman" w:cs="Times New Roman"/>
          <w:b/>
          <w:sz w:val="28"/>
          <w:szCs w:val="28"/>
        </w:rPr>
        <w:t>Факторы, влияющие на позиции</w:t>
      </w:r>
      <w:r w:rsidR="00FF7935" w:rsidRPr="0049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города Иванов</w:t>
      </w:r>
      <w:r w:rsidR="00D42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FF7935" w:rsidRPr="00FE71FB" w:rsidRDefault="00FF7935" w:rsidP="00FE71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Ивановской области и формирующейся</w:t>
      </w:r>
      <w:r w:rsidR="0046307E" w:rsidRPr="00FE7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Московской агломерации</w:t>
      </w:r>
    </w:p>
    <w:p w:rsidR="00FF7935" w:rsidRPr="00BA35AC" w:rsidRDefault="00FF7935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935" w:rsidRPr="00BA35AC" w:rsidRDefault="00FF7935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5AC">
        <w:rPr>
          <w:rFonts w:ascii="Times New Roman" w:hAnsi="Times New Roman" w:cs="Times New Roman"/>
          <w:color w:val="000000"/>
          <w:sz w:val="24"/>
          <w:szCs w:val="24"/>
        </w:rPr>
        <w:t>В настоящее время п</w:t>
      </w:r>
      <w:r w:rsidRPr="004930F6">
        <w:rPr>
          <w:rFonts w:ascii="Times New Roman" w:hAnsi="Times New Roman" w:cs="Times New Roman"/>
          <w:color w:val="000000"/>
          <w:sz w:val="24"/>
          <w:szCs w:val="24"/>
        </w:rPr>
        <w:t xml:space="preserve">роцесс формирования Московской агломерации, который включает в себя Владимирскую, Ярославскую, Костромскую, Тверскую, Ивановскую и ряд </w:t>
      </w:r>
      <w:r w:rsidR="0033588B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Pr="004930F6">
        <w:rPr>
          <w:rFonts w:ascii="Times New Roman" w:hAnsi="Times New Roman" w:cs="Times New Roman"/>
          <w:color w:val="000000"/>
          <w:sz w:val="24"/>
          <w:szCs w:val="24"/>
        </w:rPr>
        <w:t xml:space="preserve"> областей, идет с </w:t>
      </w:r>
      <w:r w:rsidR="0033588B">
        <w:rPr>
          <w:rFonts w:ascii="Times New Roman" w:hAnsi="Times New Roman" w:cs="Times New Roman"/>
          <w:color w:val="000000"/>
          <w:sz w:val="24"/>
          <w:szCs w:val="24"/>
        </w:rPr>
        <w:t>активным</w:t>
      </w:r>
      <w:r w:rsidRPr="004930F6">
        <w:rPr>
          <w:rFonts w:ascii="Times New Roman" w:hAnsi="Times New Roman" w:cs="Times New Roman"/>
          <w:color w:val="000000"/>
          <w:sz w:val="24"/>
          <w:szCs w:val="24"/>
        </w:rPr>
        <w:t xml:space="preserve"> ускорением.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Одним из основных факторов, влияющих на позиции г. Иваново в Московской агломерации </w:t>
      </w:r>
      <w:r w:rsidR="0033588B">
        <w:rPr>
          <w:rFonts w:ascii="Times New Roman" w:hAnsi="Times New Roman" w:cs="Times New Roman"/>
          <w:sz w:val="24"/>
          <w:szCs w:val="24"/>
        </w:rPr>
        <w:t>считается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которое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выгодным по ряду признаков</w:t>
      </w:r>
      <w:r w:rsidR="006B77AF" w:rsidRPr="00BA35A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AC">
        <w:rPr>
          <w:rFonts w:ascii="Times New Roman" w:hAnsi="Times New Roman" w:cs="Times New Roman"/>
          <w:bCs/>
          <w:iCs/>
          <w:sz w:val="24"/>
          <w:szCs w:val="24"/>
        </w:rPr>
        <w:t>Иваново</w:t>
      </w:r>
      <w:proofErr w:type="gramEnd"/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как и Ивановскую область </w:t>
      </w:r>
      <w:r w:rsidRPr="00BA35AC">
        <w:rPr>
          <w:rFonts w:ascii="Times New Roman" w:hAnsi="Times New Roman" w:cs="Times New Roman"/>
          <w:sz w:val="24"/>
          <w:szCs w:val="24"/>
        </w:rPr>
        <w:t xml:space="preserve">географы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относят к Подмосковью, </w:t>
      </w:r>
      <w:r w:rsidRPr="00BA35AC">
        <w:rPr>
          <w:rFonts w:ascii="Times New Roman" w:hAnsi="Times New Roman" w:cs="Times New Roman"/>
          <w:sz w:val="24"/>
          <w:szCs w:val="24"/>
        </w:rPr>
        <w:t xml:space="preserve">рассматривая город </w:t>
      </w:r>
      <w:r w:rsidR="0046307E" w:rsidRPr="00BA35AC">
        <w:rPr>
          <w:rFonts w:ascii="Times New Roman" w:hAnsi="Times New Roman" w:cs="Times New Roman"/>
          <w:sz w:val="24"/>
          <w:szCs w:val="24"/>
        </w:rPr>
        <w:t xml:space="preserve"> </w:t>
      </w:r>
      <w:r w:rsidRPr="00BA35AC">
        <w:rPr>
          <w:rFonts w:ascii="Times New Roman" w:hAnsi="Times New Roman" w:cs="Times New Roman"/>
          <w:sz w:val="24"/>
          <w:szCs w:val="24"/>
        </w:rPr>
        <w:t xml:space="preserve">Москву </w:t>
      </w:r>
      <w:r w:rsidR="0033588B">
        <w:rPr>
          <w:rFonts w:ascii="Times New Roman" w:hAnsi="Times New Roman" w:cs="Times New Roman"/>
          <w:sz w:val="24"/>
          <w:szCs w:val="24"/>
        </w:rPr>
        <w:t>вместе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с окружающими ее областями (расстояние до </w:t>
      </w:r>
      <w:r w:rsidR="0033588B">
        <w:rPr>
          <w:rFonts w:ascii="Times New Roman" w:hAnsi="Times New Roman" w:cs="Times New Roman"/>
          <w:sz w:val="24"/>
          <w:szCs w:val="24"/>
        </w:rPr>
        <w:t>столицы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 пределах 300 км, или 4-5 часов езды на автотранспорте) в качестве быстро формирующегося Московского макрорегиона. Год от года </w:t>
      </w:r>
      <w:r w:rsidR="0033588B">
        <w:rPr>
          <w:rFonts w:ascii="Times New Roman" w:hAnsi="Times New Roman" w:cs="Times New Roman"/>
          <w:sz w:val="24"/>
          <w:szCs w:val="24"/>
        </w:rPr>
        <w:t>закрепляются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 интенсиф</w:t>
      </w:r>
      <w:r w:rsidR="00C4457F">
        <w:rPr>
          <w:rFonts w:ascii="Times New Roman" w:hAnsi="Times New Roman" w:cs="Times New Roman"/>
          <w:sz w:val="24"/>
          <w:szCs w:val="24"/>
        </w:rPr>
        <w:t>ицируются деловые связи между г.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Иваново, Ивановской областью и городом Москвой, при этом они крайне </w:t>
      </w:r>
      <w:r w:rsidR="0033588B">
        <w:rPr>
          <w:rFonts w:ascii="Times New Roman" w:hAnsi="Times New Roman" w:cs="Times New Roman"/>
          <w:sz w:val="24"/>
          <w:szCs w:val="24"/>
        </w:rPr>
        <w:t>разнообразны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 в основном экономически выгодны для участников. Отношения интенсифицируются, но по одним направлениям возникает взаимная </w:t>
      </w:r>
      <w:r w:rsidR="0033588B">
        <w:rPr>
          <w:rFonts w:ascii="Times New Roman" w:hAnsi="Times New Roman" w:cs="Times New Roman"/>
          <w:sz w:val="24"/>
          <w:szCs w:val="24"/>
        </w:rPr>
        <w:t>финансовая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выгода для участников, по другим направлениям </w:t>
      </w:r>
      <w:r w:rsidR="0033588B">
        <w:rPr>
          <w:rFonts w:ascii="Times New Roman" w:hAnsi="Times New Roman" w:cs="Times New Roman"/>
          <w:sz w:val="24"/>
          <w:szCs w:val="24"/>
        </w:rPr>
        <w:t>по</w:t>
      </w:r>
      <w:r w:rsidR="00C4457F">
        <w:rPr>
          <w:rFonts w:ascii="Times New Roman" w:hAnsi="Times New Roman" w:cs="Times New Roman"/>
          <w:sz w:val="24"/>
          <w:szCs w:val="24"/>
        </w:rPr>
        <w:t>я</w:t>
      </w:r>
      <w:r w:rsidR="0033588B">
        <w:rPr>
          <w:rFonts w:ascii="Times New Roman" w:hAnsi="Times New Roman" w:cs="Times New Roman"/>
          <w:sz w:val="24"/>
          <w:szCs w:val="24"/>
        </w:rPr>
        <w:t>вляются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противоречия, связанные с такими процессами, как отток в Москву квалифицированных </w:t>
      </w:r>
      <w:r w:rsidR="0033588B">
        <w:rPr>
          <w:rFonts w:ascii="Times New Roman" w:hAnsi="Times New Roman" w:cs="Times New Roman"/>
          <w:sz w:val="24"/>
          <w:szCs w:val="24"/>
        </w:rPr>
        <w:t>сотрудников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3B100C">
        <w:rPr>
          <w:rFonts w:ascii="Times New Roman" w:hAnsi="Times New Roman" w:cs="Times New Roman"/>
          <w:sz w:val="24"/>
          <w:szCs w:val="24"/>
        </w:rPr>
        <w:t>актуального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</w:t>
      </w:r>
      <w:r w:rsidR="003B100C">
        <w:rPr>
          <w:rFonts w:ascii="Times New Roman" w:hAnsi="Times New Roman" w:cs="Times New Roman"/>
          <w:sz w:val="24"/>
          <w:szCs w:val="24"/>
        </w:rPr>
        <w:t>положительного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фактора географического положения города Иванов</w:t>
      </w:r>
      <w:r w:rsidR="00D4236A">
        <w:rPr>
          <w:rFonts w:ascii="Times New Roman" w:hAnsi="Times New Roman" w:cs="Times New Roman"/>
          <w:sz w:val="24"/>
          <w:szCs w:val="24"/>
        </w:rPr>
        <w:t>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выступает его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>близость к таким крупным промышленным центрам</w:t>
      </w:r>
      <w:r w:rsidRPr="00BA35AC">
        <w:rPr>
          <w:rFonts w:ascii="Times New Roman" w:hAnsi="Times New Roman" w:cs="Times New Roman"/>
          <w:sz w:val="24"/>
          <w:szCs w:val="24"/>
        </w:rPr>
        <w:t xml:space="preserve">, как Ярославль, Нижний Новгород, Владимир. </w:t>
      </w:r>
      <w:r w:rsidR="003B100C">
        <w:rPr>
          <w:rFonts w:ascii="Times New Roman" w:hAnsi="Times New Roman" w:cs="Times New Roman"/>
          <w:sz w:val="24"/>
          <w:szCs w:val="24"/>
        </w:rPr>
        <w:t>Данная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близость поддерживается высо</w:t>
      </w:r>
      <w:r w:rsidR="003B100C">
        <w:rPr>
          <w:rFonts w:ascii="Times New Roman" w:hAnsi="Times New Roman" w:cs="Times New Roman"/>
          <w:sz w:val="24"/>
          <w:szCs w:val="24"/>
        </w:rPr>
        <w:t>чайшей</w:t>
      </w:r>
      <w:r w:rsidRPr="00BA35AC">
        <w:rPr>
          <w:rFonts w:ascii="Times New Roman" w:hAnsi="Times New Roman" w:cs="Times New Roman"/>
          <w:sz w:val="24"/>
          <w:szCs w:val="24"/>
        </w:rPr>
        <w:t xml:space="preserve"> плотностью автомобильных дорог с твердым покрытием, в целом характерной для областей ЦФО.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Город Иваново,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опираясь на возможности железнодорожного, автомобильного и авиационного транспорта располагает </w:t>
      </w:r>
      <w:r w:rsidR="003B100C">
        <w:rPr>
          <w:rFonts w:ascii="Times New Roman" w:hAnsi="Times New Roman" w:cs="Times New Roman"/>
          <w:bCs/>
          <w:iCs/>
          <w:sz w:val="24"/>
          <w:szCs w:val="24"/>
        </w:rPr>
        <w:t>неплохим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потенциалом для активизации отношений с рядом </w:t>
      </w:r>
      <w:r w:rsidR="003B100C">
        <w:rPr>
          <w:rFonts w:ascii="Times New Roman" w:hAnsi="Times New Roman" w:cs="Times New Roman"/>
          <w:bCs/>
          <w:iCs/>
          <w:sz w:val="24"/>
          <w:szCs w:val="24"/>
        </w:rPr>
        <w:t>госуда</w:t>
      </w:r>
      <w:proofErr w:type="gramStart"/>
      <w:r w:rsidR="003B100C">
        <w:rPr>
          <w:rFonts w:ascii="Times New Roman" w:hAnsi="Times New Roman" w:cs="Times New Roman"/>
          <w:bCs/>
          <w:iCs/>
          <w:sz w:val="24"/>
          <w:szCs w:val="24"/>
        </w:rPr>
        <w:t>рств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бл</w:t>
      </w:r>
      <w:proofErr w:type="gramEnd"/>
      <w:r w:rsidRPr="00BA35AC">
        <w:rPr>
          <w:rFonts w:ascii="Times New Roman" w:hAnsi="Times New Roman" w:cs="Times New Roman"/>
          <w:bCs/>
          <w:iCs/>
          <w:sz w:val="24"/>
          <w:szCs w:val="24"/>
        </w:rPr>
        <w:t>ижнего и дальнего зарубежья</w:t>
      </w:r>
      <w:r w:rsidRPr="00BA35AC">
        <w:rPr>
          <w:rFonts w:ascii="Times New Roman" w:hAnsi="Times New Roman" w:cs="Times New Roman"/>
          <w:sz w:val="24"/>
          <w:szCs w:val="24"/>
        </w:rPr>
        <w:t>. Так, от Иванов</w:t>
      </w:r>
      <w:r w:rsidR="00D4236A">
        <w:rPr>
          <w:rFonts w:ascii="Times New Roman" w:hAnsi="Times New Roman" w:cs="Times New Roman"/>
          <w:sz w:val="24"/>
          <w:szCs w:val="24"/>
        </w:rPr>
        <w:t>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за световой день (12–14 часов) </w:t>
      </w:r>
      <w:r w:rsidR="003B100C">
        <w:rPr>
          <w:rFonts w:ascii="Times New Roman" w:hAnsi="Times New Roman" w:cs="Times New Roman"/>
          <w:sz w:val="24"/>
          <w:szCs w:val="24"/>
        </w:rPr>
        <w:t>воз</w:t>
      </w:r>
      <w:r w:rsidRPr="00BA35AC">
        <w:rPr>
          <w:rFonts w:ascii="Times New Roman" w:hAnsi="Times New Roman" w:cs="Times New Roman"/>
          <w:sz w:val="24"/>
          <w:szCs w:val="24"/>
        </w:rPr>
        <w:t>можно на автотранспорте достигнуть территории Белоруссии, Украины или</w:t>
      </w:r>
      <w:r w:rsidR="003B100C">
        <w:rPr>
          <w:rFonts w:ascii="Times New Roman" w:hAnsi="Times New Roman" w:cs="Times New Roman"/>
          <w:sz w:val="24"/>
          <w:szCs w:val="24"/>
        </w:rPr>
        <w:t xml:space="preserve"> же </w:t>
      </w:r>
      <w:r w:rsidRPr="00BA35AC">
        <w:rPr>
          <w:rFonts w:ascii="Times New Roman" w:hAnsi="Times New Roman" w:cs="Times New Roman"/>
          <w:sz w:val="24"/>
          <w:szCs w:val="24"/>
        </w:rPr>
        <w:t xml:space="preserve">Прибалтики.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AC">
        <w:rPr>
          <w:rFonts w:ascii="Times New Roman" w:hAnsi="Times New Roman" w:cs="Times New Roman"/>
          <w:sz w:val="24"/>
          <w:szCs w:val="24"/>
        </w:rPr>
        <w:lastRenderedPageBreak/>
        <w:t xml:space="preserve">Город Иваново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>расположен недалеко от ря</w:t>
      </w:r>
      <w:r w:rsidR="00FE71FB">
        <w:rPr>
          <w:rFonts w:ascii="Times New Roman" w:hAnsi="Times New Roman" w:cs="Times New Roman"/>
          <w:bCs/>
          <w:iCs/>
          <w:sz w:val="24"/>
          <w:szCs w:val="24"/>
        </w:rPr>
        <w:t xml:space="preserve">да важных транспортных артерий, транспортно-логистических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>путей</w:t>
      </w:r>
      <w:r w:rsidRPr="00BA35AC">
        <w:rPr>
          <w:rFonts w:ascii="Times New Roman" w:hAnsi="Times New Roman" w:cs="Times New Roman"/>
          <w:sz w:val="24"/>
          <w:szCs w:val="24"/>
        </w:rPr>
        <w:t>,</w:t>
      </w:r>
      <w:r w:rsidR="003B100C">
        <w:rPr>
          <w:rFonts w:ascii="Times New Roman" w:hAnsi="Times New Roman" w:cs="Times New Roman"/>
          <w:sz w:val="24"/>
          <w:szCs w:val="24"/>
        </w:rPr>
        <w:t xml:space="preserve"> к </w:t>
      </w:r>
      <w:r w:rsidRPr="00BA35AC">
        <w:rPr>
          <w:rFonts w:ascii="Times New Roman" w:hAnsi="Times New Roman" w:cs="Times New Roman"/>
          <w:sz w:val="24"/>
          <w:szCs w:val="24"/>
        </w:rPr>
        <w:t>пример</w:t>
      </w:r>
      <w:r w:rsidR="003B100C">
        <w:rPr>
          <w:rFonts w:ascii="Times New Roman" w:hAnsi="Times New Roman" w:cs="Times New Roman"/>
          <w:sz w:val="24"/>
          <w:szCs w:val="24"/>
        </w:rPr>
        <w:t>у</w:t>
      </w:r>
      <w:r w:rsidRPr="00BA35AC">
        <w:rPr>
          <w:rFonts w:ascii="Times New Roman" w:hAnsi="Times New Roman" w:cs="Times New Roman"/>
          <w:sz w:val="24"/>
          <w:szCs w:val="24"/>
        </w:rPr>
        <w:t xml:space="preserve">, соединяющих Нижний Новгород с Ярославлем, Костромой и другими городами в северо-западном и восточном направлениях. </w:t>
      </w:r>
      <w:proofErr w:type="gramEnd"/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Иваново </w:t>
      </w:r>
      <w:r w:rsidR="003B100C">
        <w:rPr>
          <w:rFonts w:ascii="Times New Roman" w:hAnsi="Times New Roman" w:cs="Times New Roman"/>
          <w:sz w:val="24"/>
          <w:szCs w:val="24"/>
        </w:rPr>
        <w:t>имеет возможность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извлекать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>выгоды речной навигации</w:t>
      </w:r>
      <w:r w:rsidRPr="00BA35AC">
        <w:rPr>
          <w:rFonts w:ascii="Times New Roman" w:hAnsi="Times New Roman" w:cs="Times New Roman"/>
          <w:sz w:val="24"/>
          <w:szCs w:val="24"/>
        </w:rPr>
        <w:t>, организуя деловое сотрудничество с речным портом города Кинешма. В перспективе конкурентоспособность речного пароходства должна существенно</w:t>
      </w:r>
      <w:r w:rsidR="003B100C">
        <w:rPr>
          <w:rFonts w:ascii="Times New Roman" w:hAnsi="Times New Roman" w:cs="Times New Roman"/>
          <w:sz w:val="24"/>
          <w:szCs w:val="24"/>
        </w:rPr>
        <w:t xml:space="preserve"> повыситься вследствие роста тарифов</w:t>
      </w:r>
      <w:r w:rsidRPr="00BA35AC">
        <w:rPr>
          <w:rFonts w:ascii="Times New Roman" w:hAnsi="Times New Roman" w:cs="Times New Roman"/>
          <w:sz w:val="24"/>
          <w:szCs w:val="24"/>
        </w:rPr>
        <w:t xml:space="preserve"> на горюче-смазочные материалы.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B100C">
        <w:rPr>
          <w:rFonts w:ascii="Times New Roman" w:hAnsi="Times New Roman" w:cs="Times New Roman"/>
          <w:sz w:val="24"/>
          <w:szCs w:val="24"/>
        </w:rPr>
        <w:t>буквально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 черте города открылся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международный аэропорт «Южный», </w:t>
      </w:r>
      <w:r w:rsidRPr="00BA35AC">
        <w:rPr>
          <w:rFonts w:ascii="Times New Roman" w:hAnsi="Times New Roman" w:cs="Times New Roman"/>
          <w:sz w:val="24"/>
          <w:szCs w:val="24"/>
        </w:rPr>
        <w:t xml:space="preserve">который станет важным логистическим элементом.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Pr="00BA35AC">
        <w:rPr>
          <w:rFonts w:ascii="Times New Roman" w:hAnsi="Times New Roman" w:cs="Times New Roman"/>
          <w:bCs/>
          <w:iCs/>
          <w:sz w:val="24"/>
          <w:szCs w:val="24"/>
        </w:rPr>
        <w:t>внутрирегиональной</w:t>
      </w:r>
      <w:proofErr w:type="spellEnd"/>
      <w:r w:rsidRPr="00BA35AC">
        <w:rPr>
          <w:rFonts w:ascii="Times New Roman" w:hAnsi="Times New Roman" w:cs="Times New Roman"/>
          <w:bCs/>
          <w:iCs/>
          <w:sz w:val="24"/>
          <w:szCs w:val="24"/>
        </w:rPr>
        <w:t>, положение города Иванов</w:t>
      </w:r>
      <w:r w:rsidR="00D4236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представляется лидерским</w:t>
      </w:r>
      <w:r w:rsidRPr="00BA35AC">
        <w:rPr>
          <w:rFonts w:ascii="Times New Roman" w:hAnsi="Times New Roman" w:cs="Times New Roman"/>
          <w:sz w:val="24"/>
          <w:szCs w:val="24"/>
        </w:rPr>
        <w:t xml:space="preserve">. Сама Ивановская область компактна, существуют </w:t>
      </w:r>
      <w:r w:rsidR="003B100C">
        <w:rPr>
          <w:rFonts w:ascii="Times New Roman" w:hAnsi="Times New Roman" w:cs="Times New Roman"/>
          <w:sz w:val="24"/>
          <w:szCs w:val="24"/>
        </w:rPr>
        <w:t>неплохие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по своему состоянию автомобильные трассы, связывающие областной центр не только с районными центрами, но и с другими, более или менее </w:t>
      </w:r>
      <w:r w:rsidR="003B100C">
        <w:rPr>
          <w:rFonts w:ascii="Times New Roman" w:hAnsi="Times New Roman" w:cs="Times New Roman"/>
          <w:sz w:val="24"/>
          <w:szCs w:val="24"/>
        </w:rPr>
        <w:t>важными</w:t>
      </w:r>
      <w:r w:rsidRPr="00BA35AC">
        <w:rPr>
          <w:rFonts w:ascii="Times New Roman" w:hAnsi="Times New Roman" w:cs="Times New Roman"/>
          <w:sz w:val="24"/>
          <w:szCs w:val="24"/>
        </w:rPr>
        <w:t xml:space="preserve"> населенными пунктами. </w:t>
      </w:r>
    </w:p>
    <w:p w:rsidR="00FF7935" w:rsidRPr="00BA35AC" w:rsidRDefault="003B100C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</w:t>
      </w:r>
      <w:r w:rsidR="00FF7935" w:rsidRPr="00BA35AC">
        <w:rPr>
          <w:rFonts w:ascii="Times New Roman" w:hAnsi="Times New Roman" w:cs="Times New Roman"/>
          <w:sz w:val="24"/>
          <w:szCs w:val="24"/>
        </w:rPr>
        <w:t xml:space="preserve"> преимуществом города является то, что он </w:t>
      </w:r>
      <w:r w:rsidR="00FF7935"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входит в известную туристическую схему «Золотое Кольцо», </w:t>
      </w:r>
      <w:r>
        <w:rPr>
          <w:rFonts w:ascii="Times New Roman" w:hAnsi="Times New Roman" w:cs="Times New Roman"/>
          <w:sz w:val="24"/>
          <w:szCs w:val="24"/>
        </w:rPr>
        <w:t>связывающую</w:t>
      </w:r>
      <w:r w:rsidR="00FF7935" w:rsidRPr="00BA35AC">
        <w:rPr>
          <w:rFonts w:ascii="Times New Roman" w:hAnsi="Times New Roman" w:cs="Times New Roman"/>
          <w:sz w:val="24"/>
          <w:szCs w:val="24"/>
        </w:rPr>
        <w:t xml:space="preserve"> Ивановскую, Владимирскую, Ярославскую, Костромскую области. Туристические и рекреационные возможности «Золотого Кольца» как делового проекта, наряду с его коммерческими возможностями, весьма значительны, но </w:t>
      </w:r>
      <w:r>
        <w:rPr>
          <w:rFonts w:ascii="Times New Roman" w:hAnsi="Times New Roman" w:cs="Times New Roman"/>
          <w:sz w:val="24"/>
          <w:szCs w:val="24"/>
        </w:rPr>
        <w:t>данный</w:t>
      </w:r>
      <w:r w:rsidR="00FF7935" w:rsidRPr="00BA35AC">
        <w:rPr>
          <w:rFonts w:ascii="Times New Roman" w:hAnsi="Times New Roman" w:cs="Times New Roman"/>
          <w:sz w:val="24"/>
          <w:szCs w:val="24"/>
        </w:rPr>
        <w:t xml:space="preserve"> проект находится в стадии разработки на уровне области и городу Иванову в нем должно быть уделено ключевое положение, особенно в плане развития инфраструктуры туризма.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Географическое положение города Иванова, с учетом его характеристики как вузовского центра, благоприятно </w:t>
      </w:r>
      <w:r w:rsidR="003B100C">
        <w:rPr>
          <w:rFonts w:ascii="Times New Roman" w:hAnsi="Times New Roman" w:cs="Times New Roman"/>
          <w:sz w:val="24"/>
          <w:szCs w:val="24"/>
        </w:rPr>
        <w:t>воздействует</w:t>
      </w:r>
      <w:r w:rsidRPr="00BA35AC">
        <w:rPr>
          <w:rFonts w:ascii="Times New Roman" w:hAnsi="Times New Roman" w:cs="Times New Roman"/>
          <w:sz w:val="24"/>
          <w:szCs w:val="24"/>
        </w:rPr>
        <w:t xml:space="preserve"> на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«географии набора студентов». </w:t>
      </w:r>
      <w:r w:rsidR="003B100C">
        <w:rPr>
          <w:rFonts w:ascii="Times New Roman" w:hAnsi="Times New Roman" w:cs="Times New Roman"/>
          <w:sz w:val="24"/>
          <w:szCs w:val="24"/>
        </w:rPr>
        <w:t>Довольно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большое количество студентов, проживающих в населенных пунктах Ивановской и близлежащих областей, в силу разветвленности коммуникаций и наличия транспортного сообщения, имеют возможность 2–4 раза в месяц выезжать в выходные дни к месту постоянного жительства. В учебных заведениях города Иванова </w:t>
      </w:r>
      <w:r w:rsidR="003B100C">
        <w:rPr>
          <w:rFonts w:ascii="Times New Roman" w:hAnsi="Times New Roman" w:cs="Times New Roman"/>
          <w:sz w:val="24"/>
          <w:szCs w:val="24"/>
        </w:rPr>
        <w:t>большое количество</w:t>
      </w:r>
      <w:r w:rsidR="0003077C">
        <w:rPr>
          <w:rFonts w:ascii="Times New Roman" w:hAnsi="Times New Roman" w:cs="Times New Roman"/>
          <w:sz w:val="24"/>
          <w:szCs w:val="24"/>
        </w:rPr>
        <w:t xml:space="preserve"> приезжих из Вичуги, </w:t>
      </w:r>
      <w:r w:rsidR="003B100C" w:rsidRPr="00BA35AC">
        <w:rPr>
          <w:rFonts w:ascii="Times New Roman" w:hAnsi="Times New Roman" w:cs="Times New Roman"/>
          <w:sz w:val="24"/>
          <w:szCs w:val="24"/>
        </w:rPr>
        <w:t>Волгореченска</w:t>
      </w:r>
      <w:r w:rsidR="0003077C">
        <w:rPr>
          <w:rFonts w:ascii="Times New Roman" w:hAnsi="Times New Roman" w:cs="Times New Roman"/>
          <w:sz w:val="24"/>
          <w:szCs w:val="24"/>
        </w:rPr>
        <w:t xml:space="preserve">, </w:t>
      </w:r>
      <w:r w:rsidRPr="00BA35AC">
        <w:rPr>
          <w:rFonts w:ascii="Times New Roman" w:hAnsi="Times New Roman" w:cs="Times New Roman"/>
          <w:sz w:val="24"/>
          <w:szCs w:val="24"/>
        </w:rPr>
        <w:t xml:space="preserve">Фурманова, </w:t>
      </w:r>
      <w:r w:rsidR="003B100C" w:rsidRPr="00BA35AC">
        <w:rPr>
          <w:rFonts w:ascii="Times New Roman" w:hAnsi="Times New Roman" w:cs="Times New Roman"/>
          <w:sz w:val="24"/>
          <w:szCs w:val="24"/>
        </w:rPr>
        <w:t>Кинешмы</w:t>
      </w:r>
      <w:r w:rsidRPr="00BA35AC">
        <w:rPr>
          <w:rFonts w:ascii="Times New Roman" w:hAnsi="Times New Roman" w:cs="Times New Roman"/>
          <w:sz w:val="24"/>
          <w:szCs w:val="24"/>
        </w:rPr>
        <w:t xml:space="preserve">, </w:t>
      </w:r>
      <w:r w:rsidR="0003077C" w:rsidRPr="00BA35AC">
        <w:rPr>
          <w:rFonts w:ascii="Times New Roman" w:hAnsi="Times New Roman" w:cs="Times New Roman"/>
          <w:sz w:val="24"/>
          <w:szCs w:val="24"/>
        </w:rPr>
        <w:t>Владимира</w:t>
      </w:r>
      <w:r w:rsidR="0003077C">
        <w:rPr>
          <w:rFonts w:ascii="Times New Roman" w:hAnsi="Times New Roman" w:cs="Times New Roman"/>
          <w:sz w:val="24"/>
          <w:szCs w:val="24"/>
        </w:rPr>
        <w:t xml:space="preserve">, Костромы, </w:t>
      </w:r>
      <w:proofErr w:type="spellStart"/>
      <w:r w:rsidR="0003077C" w:rsidRPr="00BA35AC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BA35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35AC">
        <w:rPr>
          <w:rFonts w:ascii="Times New Roman" w:hAnsi="Times New Roman" w:cs="Times New Roman"/>
          <w:sz w:val="24"/>
          <w:szCs w:val="24"/>
        </w:rPr>
        <w:t>Юрьев-Польского</w:t>
      </w:r>
      <w:proofErr w:type="gramEnd"/>
      <w:r w:rsidRPr="00BA35AC"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="0003077C">
        <w:rPr>
          <w:rFonts w:ascii="Times New Roman" w:hAnsi="Times New Roman" w:cs="Times New Roman"/>
          <w:sz w:val="24"/>
          <w:szCs w:val="24"/>
        </w:rPr>
        <w:t>населённых пунктов</w:t>
      </w:r>
      <w:r w:rsidRPr="00BA3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935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Положение города Иванова </w:t>
      </w:r>
      <w:r w:rsidRPr="00BA35AC">
        <w:rPr>
          <w:rFonts w:ascii="Times New Roman" w:hAnsi="Times New Roman" w:cs="Times New Roman"/>
          <w:sz w:val="24"/>
          <w:szCs w:val="24"/>
        </w:rPr>
        <w:t xml:space="preserve">в Центральном федеральном округе и его </w:t>
      </w:r>
      <w:r w:rsidR="0003077C">
        <w:rPr>
          <w:rFonts w:ascii="Times New Roman" w:hAnsi="Times New Roman" w:cs="Times New Roman"/>
          <w:sz w:val="24"/>
          <w:szCs w:val="24"/>
        </w:rPr>
        <w:t>место</w:t>
      </w:r>
      <w:r w:rsidRPr="00BA35AC">
        <w:rPr>
          <w:rFonts w:ascii="Times New Roman" w:hAnsi="Times New Roman" w:cs="Times New Roman"/>
          <w:sz w:val="24"/>
          <w:szCs w:val="24"/>
        </w:rPr>
        <w:t xml:space="preserve">расположение относительно Москвы и ряда других крупных городов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>благоприятно для формирования города как крупного делового центра</w:t>
      </w:r>
      <w:r w:rsidRPr="00BA35AC">
        <w:rPr>
          <w:rFonts w:ascii="Times New Roman" w:hAnsi="Times New Roman" w:cs="Times New Roman"/>
          <w:sz w:val="24"/>
          <w:szCs w:val="24"/>
        </w:rPr>
        <w:t xml:space="preserve">. Речь идет не только о деловых поездках, организации различных представительств в Иванове (прежде всего московских фирм), но и об организации выставок, ярмарок, конференций, съездов и иных </w:t>
      </w:r>
      <w:r w:rsidR="0003077C">
        <w:rPr>
          <w:rFonts w:ascii="Times New Roman" w:hAnsi="Times New Roman" w:cs="Times New Roman"/>
          <w:sz w:val="24"/>
          <w:szCs w:val="24"/>
        </w:rPr>
        <w:t>общественны</w:t>
      </w:r>
      <w:r w:rsidRPr="00BA35AC">
        <w:rPr>
          <w:rFonts w:ascii="Times New Roman" w:hAnsi="Times New Roman" w:cs="Times New Roman"/>
          <w:sz w:val="24"/>
          <w:szCs w:val="24"/>
        </w:rPr>
        <w:t xml:space="preserve">х мероприятий. </w:t>
      </w:r>
    </w:p>
    <w:p w:rsidR="006B77AF" w:rsidRPr="00BA35AC" w:rsidRDefault="00FF7935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Территориальное положение города Иванова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>благоприятно и для его формирования и функционирования в качестве торгово-логистического центра по торговле текстильными и швейными изделиями</w:t>
      </w:r>
      <w:r w:rsidRPr="00BA35AC">
        <w:rPr>
          <w:rFonts w:ascii="Times New Roman" w:hAnsi="Times New Roman" w:cs="Times New Roman"/>
          <w:sz w:val="24"/>
          <w:szCs w:val="24"/>
        </w:rPr>
        <w:t xml:space="preserve">. В </w:t>
      </w:r>
      <w:r w:rsidR="0003077C">
        <w:rPr>
          <w:rFonts w:ascii="Times New Roman" w:hAnsi="Times New Roman" w:cs="Times New Roman"/>
          <w:sz w:val="24"/>
          <w:szCs w:val="24"/>
        </w:rPr>
        <w:t>этом</w:t>
      </w:r>
      <w:r w:rsidRPr="00BA35AC">
        <w:rPr>
          <w:rFonts w:ascii="Times New Roman" w:hAnsi="Times New Roman" w:cs="Times New Roman"/>
          <w:sz w:val="24"/>
          <w:szCs w:val="24"/>
        </w:rPr>
        <w:t xml:space="preserve"> случае связи города Иванова значительно расширяются: Иваново вовлекает в орбиту своих отношений не только </w:t>
      </w:r>
      <w:r w:rsidR="0003077C">
        <w:rPr>
          <w:rFonts w:ascii="Times New Roman" w:hAnsi="Times New Roman" w:cs="Times New Roman"/>
          <w:sz w:val="24"/>
          <w:szCs w:val="24"/>
        </w:rPr>
        <w:t>окрестные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области и их областные центры, но и регионы Северо-Запада страны, области Волго-Вятского и Уральского экономических районов и другие зоны.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>Следующим фактором, влияющим на позиции г. Иваново в Московской агломерации является компактная территория областного центра.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Территория областного центра составляет 105,4 кв. км </w:t>
      </w:r>
      <w:r w:rsidRPr="00BA35AC">
        <w:rPr>
          <w:rFonts w:ascii="Times New Roman" w:hAnsi="Times New Roman" w:cs="Times New Roman"/>
          <w:iCs/>
          <w:sz w:val="24"/>
          <w:szCs w:val="24"/>
        </w:rPr>
        <w:t>(для с</w:t>
      </w:r>
      <w:r w:rsidR="0003077C">
        <w:rPr>
          <w:rFonts w:ascii="Times New Roman" w:hAnsi="Times New Roman" w:cs="Times New Roman"/>
          <w:iCs/>
          <w:sz w:val="24"/>
          <w:szCs w:val="24"/>
        </w:rPr>
        <w:t>опоставления</w:t>
      </w:r>
      <w:r w:rsidRPr="00BA35AC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Pr="00BA35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A35AC">
        <w:rPr>
          <w:rFonts w:ascii="Times New Roman" w:hAnsi="Times New Roman" w:cs="Times New Roman"/>
          <w:iCs/>
          <w:sz w:val="24"/>
          <w:szCs w:val="24"/>
        </w:rPr>
        <w:t xml:space="preserve">Кострома – 144,5 кв. км при </w:t>
      </w:r>
      <w:r w:rsidR="0003077C">
        <w:rPr>
          <w:rFonts w:ascii="Times New Roman" w:hAnsi="Times New Roman" w:cs="Times New Roman"/>
          <w:iCs/>
          <w:sz w:val="24"/>
          <w:szCs w:val="24"/>
        </w:rPr>
        <w:t>значительно</w:t>
      </w:r>
      <w:r w:rsidRPr="00BA35AC">
        <w:rPr>
          <w:rFonts w:ascii="Times New Roman" w:hAnsi="Times New Roman" w:cs="Times New Roman"/>
          <w:iCs/>
          <w:sz w:val="24"/>
          <w:szCs w:val="24"/>
        </w:rPr>
        <w:t xml:space="preserve"> меньшей численности населения – 273,4 тыс. чел.; Владимир – 127 кв. км при населении 352,7 тыс. чел.; Ярославль – 200 кв. км при населении 602,4 тыс. чел.).</w:t>
      </w:r>
      <w:proofErr w:type="gramEnd"/>
      <w:r w:rsidRPr="00BA35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35AC">
        <w:rPr>
          <w:rFonts w:ascii="Times New Roman" w:hAnsi="Times New Roman" w:cs="Times New Roman"/>
          <w:sz w:val="24"/>
          <w:szCs w:val="24"/>
        </w:rPr>
        <w:t xml:space="preserve">С одной стороны, для Иванова </w:t>
      </w:r>
      <w:r w:rsidR="0003077C">
        <w:rPr>
          <w:rFonts w:ascii="Times New Roman" w:hAnsi="Times New Roman" w:cs="Times New Roman"/>
          <w:sz w:val="24"/>
          <w:szCs w:val="24"/>
        </w:rPr>
        <w:t>свойственна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весьма высокая демографическая нагрузка на территорию – </w:t>
      </w:r>
      <w:r w:rsidRPr="00D4236A">
        <w:rPr>
          <w:rFonts w:ascii="Times New Roman" w:hAnsi="Times New Roman" w:cs="Times New Roman"/>
          <w:sz w:val="24"/>
          <w:szCs w:val="24"/>
        </w:rPr>
        <w:t>3897,4</w:t>
      </w:r>
      <w:r w:rsidRPr="00BA35AC">
        <w:rPr>
          <w:rFonts w:ascii="Times New Roman" w:hAnsi="Times New Roman" w:cs="Times New Roman"/>
          <w:sz w:val="24"/>
          <w:szCs w:val="24"/>
        </w:rPr>
        <w:t xml:space="preserve"> человек на 1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км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A35AC">
        <w:rPr>
          <w:rFonts w:ascii="Times New Roman" w:hAnsi="Times New Roman" w:cs="Times New Roman"/>
          <w:sz w:val="24"/>
          <w:szCs w:val="24"/>
        </w:rPr>
        <w:t xml:space="preserve"> (</w:t>
      </w:r>
      <w:r w:rsidR="009B0DC6" w:rsidRPr="00BA35AC">
        <w:rPr>
          <w:rFonts w:ascii="Times New Roman" w:hAnsi="Times New Roman" w:cs="Times New Roman"/>
          <w:sz w:val="24"/>
          <w:szCs w:val="24"/>
        </w:rPr>
        <w:t>на 1 января 2016</w:t>
      </w:r>
      <w:r w:rsidRPr="00BA35AC">
        <w:rPr>
          <w:rFonts w:ascii="Times New Roman" w:hAnsi="Times New Roman" w:cs="Times New Roman"/>
          <w:sz w:val="24"/>
          <w:szCs w:val="24"/>
        </w:rPr>
        <w:t xml:space="preserve"> г.), однако, с другой стороны, территория отличается компактностью, что позволяет выделить ряд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конкурентных преимуществ: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формат города позволяет экономить на внутренних перевозках грузов и пассажиров. </w:t>
      </w:r>
    </w:p>
    <w:p w:rsidR="006B77AF" w:rsidRPr="0003077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7C">
        <w:rPr>
          <w:rFonts w:ascii="Times New Roman" w:hAnsi="Times New Roman" w:cs="Times New Roman"/>
          <w:sz w:val="24"/>
          <w:szCs w:val="24"/>
        </w:rPr>
        <w:t xml:space="preserve">Среднее расстояние поездок в Иванове ниже, чем в городе с большей территорией. В </w:t>
      </w:r>
      <w:r w:rsidR="0003077C" w:rsidRPr="0003077C">
        <w:rPr>
          <w:rFonts w:ascii="Times New Roman" w:hAnsi="Times New Roman" w:cs="Times New Roman"/>
          <w:sz w:val="24"/>
          <w:szCs w:val="24"/>
        </w:rPr>
        <w:t>данных</w:t>
      </w:r>
      <w:r w:rsidRPr="0003077C">
        <w:rPr>
          <w:rFonts w:ascii="Times New Roman" w:hAnsi="Times New Roman" w:cs="Times New Roman"/>
          <w:sz w:val="24"/>
          <w:szCs w:val="24"/>
        </w:rPr>
        <w:t xml:space="preserve"> условиях население вправе рассчитывать на </w:t>
      </w:r>
      <w:r w:rsidR="0003077C" w:rsidRPr="0003077C">
        <w:rPr>
          <w:rFonts w:ascii="Times New Roman" w:hAnsi="Times New Roman" w:cs="Times New Roman"/>
          <w:sz w:val="24"/>
          <w:szCs w:val="24"/>
        </w:rPr>
        <w:t>невысокую</w:t>
      </w:r>
      <w:r w:rsidRPr="0003077C">
        <w:rPr>
          <w:rFonts w:ascii="Times New Roman" w:hAnsi="Times New Roman" w:cs="Times New Roman"/>
          <w:sz w:val="24"/>
          <w:szCs w:val="24"/>
        </w:rPr>
        <w:t xml:space="preserve"> стоимость проездного </w:t>
      </w:r>
      <w:proofErr w:type="gramStart"/>
      <w:r w:rsidRPr="0003077C">
        <w:rPr>
          <w:rFonts w:ascii="Times New Roman" w:hAnsi="Times New Roman" w:cs="Times New Roman"/>
          <w:sz w:val="24"/>
          <w:szCs w:val="24"/>
        </w:rPr>
        <w:t>билета</w:t>
      </w:r>
      <w:proofErr w:type="gramEnd"/>
      <w:r w:rsidRPr="0003077C">
        <w:rPr>
          <w:rFonts w:ascii="Times New Roman" w:hAnsi="Times New Roman" w:cs="Times New Roman"/>
          <w:sz w:val="24"/>
          <w:szCs w:val="24"/>
        </w:rPr>
        <w:t xml:space="preserve"> как на общественных видах транспорта, так и на такси (частные перевозки). Кроме того, необходимый объем перевозок может быть осуществлен </w:t>
      </w:r>
      <w:r w:rsidR="0003077C" w:rsidRPr="0003077C">
        <w:rPr>
          <w:rFonts w:ascii="Times New Roman" w:hAnsi="Times New Roman" w:cs="Times New Roman"/>
          <w:sz w:val="24"/>
          <w:szCs w:val="24"/>
        </w:rPr>
        <w:t>наи</w:t>
      </w:r>
      <w:r w:rsidRPr="0003077C">
        <w:rPr>
          <w:rFonts w:ascii="Times New Roman" w:hAnsi="Times New Roman" w:cs="Times New Roman"/>
          <w:sz w:val="24"/>
          <w:szCs w:val="24"/>
        </w:rPr>
        <w:t xml:space="preserve">меньшим количеством транспортных средств, что предполагает вместе с тем экономию на </w:t>
      </w:r>
      <w:r w:rsidR="0003077C" w:rsidRPr="0003077C">
        <w:rPr>
          <w:rFonts w:ascii="Times New Roman" w:hAnsi="Times New Roman" w:cs="Times New Roman"/>
          <w:sz w:val="24"/>
          <w:szCs w:val="24"/>
        </w:rPr>
        <w:t>вложениях</w:t>
      </w:r>
      <w:r w:rsidRPr="0003077C">
        <w:rPr>
          <w:rFonts w:ascii="Times New Roman" w:hAnsi="Times New Roman" w:cs="Times New Roman"/>
          <w:sz w:val="24"/>
          <w:szCs w:val="24"/>
        </w:rPr>
        <w:t xml:space="preserve"> в транспортную инфраструктуру; </w:t>
      </w:r>
    </w:p>
    <w:p w:rsidR="006B77AF" w:rsidRPr="0003077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7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03077C" w:rsidRPr="0003077C">
        <w:rPr>
          <w:rFonts w:ascii="Times New Roman" w:hAnsi="Times New Roman" w:cs="Times New Roman"/>
          <w:sz w:val="24"/>
          <w:szCs w:val="24"/>
        </w:rPr>
        <w:t>малогабаритная</w:t>
      </w:r>
      <w:r w:rsidRPr="0003077C">
        <w:rPr>
          <w:rFonts w:ascii="Times New Roman" w:hAnsi="Times New Roman" w:cs="Times New Roman"/>
          <w:sz w:val="24"/>
          <w:szCs w:val="24"/>
        </w:rPr>
        <w:t xml:space="preserve"> территория города позволяет </w:t>
      </w:r>
      <w:r w:rsidRPr="0003077C">
        <w:rPr>
          <w:rFonts w:ascii="Times New Roman" w:hAnsi="Times New Roman" w:cs="Times New Roman"/>
          <w:bCs/>
          <w:iCs/>
          <w:sz w:val="24"/>
          <w:szCs w:val="24"/>
        </w:rPr>
        <w:t xml:space="preserve">эффективно организовать тепло- и водоснабжение, водоотведение. </w:t>
      </w:r>
      <w:r w:rsidRPr="0003077C">
        <w:rPr>
          <w:rFonts w:ascii="Times New Roman" w:hAnsi="Times New Roman" w:cs="Times New Roman"/>
          <w:sz w:val="24"/>
          <w:szCs w:val="24"/>
        </w:rPr>
        <w:t xml:space="preserve">Кроме того, в данном случае можно иметь экономию как в эксплуатационных, так и в капитальных затратах; </w:t>
      </w:r>
    </w:p>
    <w:p w:rsidR="006B77AF" w:rsidRPr="0003077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7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03077C">
        <w:rPr>
          <w:rFonts w:ascii="Times New Roman" w:hAnsi="Times New Roman" w:cs="Times New Roman"/>
          <w:sz w:val="24"/>
          <w:szCs w:val="24"/>
        </w:rPr>
        <w:t xml:space="preserve">возрастают возможности </w:t>
      </w:r>
      <w:r w:rsidRPr="0003077C">
        <w:rPr>
          <w:rFonts w:ascii="Times New Roman" w:hAnsi="Times New Roman" w:cs="Times New Roman"/>
          <w:bCs/>
          <w:iCs/>
          <w:sz w:val="24"/>
          <w:szCs w:val="24"/>
        </w:rPr>
        <w:t xml:space="preserve">«пешей доступности» населения к торговым точкам и к организациям сферы услуг, </w:t>
      </w:r>
      <w:r w:rsidRPr="0003077C">
        <w:rPr>
          <w:rFonts w:ascii="Times New Roman" w:hAnsi="Times New Roman" w:cs="Times New Roman"/>
          <w:sz w:val="24"/>
          <w:szCs w:val="24"/>
        </w:rPr>
        <w:t xml:space="preserve">что означает не только </w:t>
      </w:r>
      <w:r w:rsidR="0003077C" w:rsidRPr="0003077C">
        <w:rPr>
          <w:rFonts w:ascii="Times New Roman" w:hAnsi="Times New Roman" w:cs="Times New Roman"/>
          <w:sz w:val="24"/>
          <w:szCs w:val="24"/>
        </w:rPr>
        <w:t>комфорт</w:t>
      </w:r>
      <w:r w:rsidRPr="0003077C">
        <w:rPr>
          <w:rFonts w:ascii="Times New Roman" w:hAnsi="Times New Roman" w:cs="Times New Roman"/>
          <w:sz w:val="24"/>
          <w:szCs w:val="24"/>
        </w:rPr>
        <w:t xml:space="preserve">, но и экономию средств на транспорт;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7C">
        <w:rPr>
          <w:rFonts w:ascii="Times New Roman" w:hAnsi="Times New Roman" w:cs="Times New Roman"/>
          <w:iCs/>
          <w:sz w:val="24"/>
          <w:szCs w:val="24"/>
        </w:rPr>
        <w:t>–</w:t>
      </w:r>
      <w:r w:rsidRPr="0003077C">
        <w:rPr>
          <w:rFonts w:ascii="Times New Roman" w:hAnsi="Times New Roman" w:cs="Times New Roman"/>
          <w:bCs/>
          <w:iCs/>
          <w:sz w:val="24"/>
          <w:szCs w:val="24"/>
        </w:rPr>
        <w:t xml:space="preserve">компактность территории дает возможность </w:t>
      </w:r>
      <w:proofErr w:type="spellStart"/>
      <w:r w:rsidRPr="0003077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03077C" w:rsidRPr="0003077C">
        <w:rPr>
          <w:rFonts w:ascii="Times New Roman" w:hAnsi="Times New Roman" w:cs="Times New Roman"/>
          <w:bCs/>
          <w:iCs/>
          <w:sz w:val="24"/>
          <w:szCs w:val="24"/>
        </w:rPr>
        <w:t>создать</w:t>
      </w:r>
      <w:proofErr w:type="spellEnd"/>
      <w:r w:rsidRPr="0003077C">
        <w:rPr>
          <w:rFonts w:ascii="Times New Roman" w:hAnsi="Times New Roman" w:cs="Times New Roman"/>
          <w:bCs/>
          <w:iCs/>
          <w:sz w:val="24"/>
          <w:szCs w:val="24"/>
        </w:rPr>
        <w:t xml:space="preserve"> более эффективную систему управления, </w:t>
      </w:r>
      <w:r w:rsidRPr="0003077C">
        <w:rPr>
          <w:rFonts w:ascii="Times New Roman" w:hAnsi="Times New Roman" w:cs="Times New Roman"/>
          <w:sz w:val="24"/>
          <w:szCs w:val="24"/>
        </w:rPr>
        <w:t xml:space="preserve">эффективнее решать проблемы планировки и размещения различных объектов на территории, </w:t>
      </w:r>
      <w:r w:rsidR="0003077C" w:rsidRPr="0003077C">
        <w:rPr>
          <w:rFonts w:ascii="Times New Roman" w:hAnsi="Times New Roman" w:cs="Times New Roman"/>
          <w:sz w:val="24"/>
          <w:szCs w:val="24"/>
        </w:rPr>
        <w:t>применять</w:t>
      </w:r>
      <w:r w:rsidRPr="0003077C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gramStart"/>
      <w:r w:rsidRPr="0003077C">
        <w:rPr>
          <w:rFonts w:ascii="Times New Roman" w:hAnsi="Times New Roman" w:cs="Times New Roman"/>
          <w:sz w:val="24"/>
          <w:szCs w:val="24"/>
        </w:rPr>
        <w:t>мастер-планирования</w:t>
      </w:r>
      <w:proofErr w:type="gramEnd"/>
      <w:r w:rsidRPr="0003077C">
        <w:rPr>
          <w:rFonts w:ascii="Times New Roman" w:hAnsi="Times New Roman" w:cs="Times New Roman"/>
          <w:sz w:val="24"/>
          <w:szCs w:val="24"/>
        </w:rPr>
        <w:t>.</w:t>
      </w:r>
      <w:r w:rsidRPr="00BA3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AF" w:rsidRPr="00BA35AC" w:rsidRDefault="0003077C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Территория города разбита</w:t>
      </w:r>
      <w:r w:rsidR="006B77AF"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 на ряд зон</w:t>
      </w:r>
      <w:r w:rsidR="006B77AF" w:rsidRPr="00BA35AC">
        <w:rPr>
          <w:rFonts w:ascii="Times New Roman" w:hAnsi="Times New Roman" w:cs="Times New Roman"/>
          <w:sz w:val="24"/>
          <w:szCs w:val="24"/>
        </w:rPr>
        <w:t xml:space="preserve">: общественно-деловая, производственно-коммуникационная, рекреационная, занятая инженерно-транспортной инфраструктурой,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особого</w:t>
      </w:r>
      <w:r w:rsidR="006B77AF" w:rsidRPr="00BA35AC">
        <w:rPr>
          <w:rFonts w:ascii="Times New Roman" w:hAnsi="Times New Roman" w:cs="Times New Roman"/>
          <w:sz w:val="24"/>
          <w:szCs w:val="24"/>
        </w:rPr>
        <w:t xml:space="preserve"> назначения. Оптимизация </w:t>
      </w:r>
      <w:proofErr w:type="spellStart"/>
      <w:r w:rsidR="006B77AF" w:rsidRPr="00BA35A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разделения</w:t>
      </w:r>
      <w:proofErr w:type="spellEnd"/>
      <w:r w:rsidR="006B77AF" w:rsidRPr="00BA35AC">
        <w:rPr>
          <w:rFonts w:ascii="Times New Roman" w:hAnsi="Times New Roman" w:cs="Times New Roman"/>
          <w:sz w:val="24"/>
          <w:szCs w:val="24"/>
        </w:rPr>
        <w:t xml:space="preserve"> территории решается в рамках имеющегося в городе Генерального плана.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Общая площадь застроенных земель в городе </w:t>
      </w:r>
      <w:r w:rsidRPr="00BA35AC">
        <w:rPr>
          <w:rFonts w:ascii="Times New Roman" w:hAnsi="Times New Roman" w:cs="Times New Roman"/>
          <w:sz w:val="24"/>
          <w:szCs w:val="24"/>
        </w:rPr>
        <w:t xml:space="preserve">– 2 384 га, а </w:t>
      </w:r>
      <w:r w:rsidRPr="00BA35AC">
        <w:rPr>
          <w:rFonts w:ascii="Times New Roman" w:hAnsi="Times New Roman" w:cs="Times New Roman"/>
          <w:bCs/>
          <w:iCs/>
          <w:sz w:val="24"/>
          <w:szCs w:val="24"/>
        </w:rPr>
        <w:t xml:space="preserve">общая площадь зеленых насаждений </w:t>
      </w:r>
      <w:r w:rsidRPr="00BA35AC">
        <w:rPr>
          <w:rFonts w:ascii="Times New Roman" w:hAnsi="Times New Roman" w:cs="Times New Roman"/>
          <w:sz w:val="24"/>
          <w:szCs w:val="24"/>
        </w:rPr>
        <w:t>в пределах городской черты – 2 650 га, из них 243 га – лесопарки и 636 га – насажд</w:t>
      </w:r>
      <w:r w:rsidR="00A443B8">
        <w:rPr>
          <w:rFonts w:ascii="Times New Roman" w:hAnsi="Times New Roman" w:cs="Times New Roman"/>
          <w:sz w:val="24"/>
          <w:szCs w:val="24"/>
        </w:rPr>
        <w:t xml:space="preserve">ения общего пользования (парки, </w:t>
      </w:r>
      <w:r w:rsidRPr="00BA35AC">
        <w:rPr>
          <w:rFonts w:ascii="Times New Roman" w:hAnsi="Times New Roman" w:cs="Times New Roman"/>
          <w:sz w:val="24"/>
          <w:szCs w:val="24"/>
        </w:rPr>
        <w:t>скверы</w:t>
      </w:r>
      <w:r w:rsidR="00A443B8">
        <w:rPr>
          <w:rFonts w:ascii="Times New Roman" w:hAnsi="Times New Roman" w:cs="Times New Roman"/>
          <w:sz w:val="24"/>
          <w:szCs w:val="24"/>
        </w:rPr>
        <w:t>,</w:t>
      </w:r>
      <w:r w:rsidRPr="00BA35AC">
        <w:rPr>
          <w:rFonts w:ascii="Times New Roman" w:hAnsi="Times New Roman" w:cs="Times New Roman"/>
          <w:sz w:val="24"/>
          <w:szCs w:val="24"/>
        </w:rPr>
        <w:t xml:space="preserve"> </w:t>
      </w:r>
      <w:r w:rsidR="00A443B8" w:rsidRPr="00BA35AC">
        <w:rPr>
          <w:rFonts w:ascii="Times New Roman" w:hAnsi="Times New Roman" w:cs="Times New Roman"/>
          <w:sz w:val="24"/>
          <w:szCs w:val="24"/>
        </w:rPr>
        <w:t xml:space="preserve">сады </w:t>
      </w:r>
      <w:r w:rsidRPr="00BA35AC">
        <w:rPr>
          <w:rFonts w:ascii="Times New Roman" w:hAnsi="Times New Roman" w:cs="Times New Roman"/>
          <w:sz w:val="24"/>
          <w:szCs w:val="24"/>
        </w:rPr>
        <w:t xml:space="preserve">и бульвары). Отношение площади зеленых насаждений к застроенным площадям составляет 1 к 1. В рамках Генерального плана город приступил к </w:t>
      </w:r>
      <w:r w:rsidR="00A443B8">
        <w:rPr>
          <w:rFonts w:ascii="Times New Roman" w:hAnsi="Times New Roman" w:cs="Times New Roman"/>
          <w:sz w:val="24"/>
          <w:szCs w:val="24"/>
        </w:rPr>
        <w:t>интенсивной</w:t>
      </w:r>
      <w:r w:rsidRPr="00BA35AC">
        <w:rPr>
          <w:rFonts w:ascii="Times New Roman" w:hAnsi="Times New Roman" w:cs="Times New Roman"/>
          <w:sz w:val="24"/>
          <w:szCs w:val="24"/>
        </w:rPr>
        <w:t xml:space="preserve"> перепланировке транспортных артерий, в </w:t>
      </w:r>
      <w:proofErr w:type="gramStart"/>
      <w:r w:rsidRPr="00BA35A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A35AC">
        <w:rPr>
          <w:rFonts w:ascii="Times New Roman" w:hAnsi="Times New Roman" w:cs="Times New Roman"/>
          <w:sz w:val="24"/>
          <w:szCs w:val="24"/>
        </w:rPr>
        <w:t xml:space="preserve"> с чем осуществляется резервирование земельных участков для нужд дорожного переустройства.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В перспективе территориальный ресурс города Иванова с точки зрения возможности нового строительства (производственного, социально-бытового, жилищного) </w:t>
      </w:r>
      <w:r w:rsidR="00A443B8">
        <w:rPr>
          <w:rFonts w:ascii="Times New Roman" w:hAnsi="Times New Roman" w:cs="Times New Roman"/>
          <w:sz w:val="24"/>
          <w:szCs w:val="24"/>
        </w:rPr>
        <w:t>станет буквально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исчерпан.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Городской округ Иваново является центром естественно </w:t>
      </w:r>
      <w:r w:rsidR="00A443B8">
        <w:rPr>
          <w:rFonts w:ascii="Times New Roman" w:hAnsi="Times New Roman" w:cs="Times New Roman"/>
          <w:sz w:val="24"/>
          <w:szCs w:val="24"/>
        </w:rPr>
        <w:t>образовавшейся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агломерации, город окружен Ивановским муниципальным районом и муниципальными поселениями района, практически исчезла граница с городским округом Кохма. Рассматривая агломерацию как компактную совокупность населенных пунктов, объединенных интенсивными экономическими и социальными связями в </w:t>
      </w:r>
      <w:r w:rsidR="00A443B8">
        <w:rPr>
          <w:rFonts w:ascii="Times New Roman" w:hAnsi="Times New Roman" w:cs="Times New Roman"/>
          <w:sz w:val="24"/>
          <w:szCs w:val="24"/>
        </w:rPr>
        <w:t>трудную</w:t>
      </w:r>
      <w:r w:rsidRPr="00BA35AC">
        <w:rPr>
          <w:rFonts w:ascii="Times New Roman" w:hAnsi="Times New Roman" w:cs="Times New Roman"/>
          <w:sz w:val="24"/>
          <w:szCs w:val="24"/>
        </w:rPr>
        <w:t xml:space="preserve"> многокомпонентную динамическую систему, необходимо в стратегической перспективе учитывать это как важный территориальный ресурс, класс развитости которого необходимо усиливать.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443B8">
        <w:rPr>
          <w:rFonts w:ascii="Times New Roman" w:hAnsi="Times New Roman" w:cs="Times New Roman"/>
          <w:sz w:val="24"/>
          <w:szCs w:val="24"/>
        </w:rPr>
        <w:t>принимать во внимание</w:t>
      </w:r>
      <w:r w:rsidRPr="00BA35AC">
        <w:rPr>
          <w:rFonts w:ascii="Times New Roman" w:hAnsi="Times New Roman" w:cs="Times New Roman"/>
          <w:sz w:val="24"/>
          <w:szCs w:val="24"/>
        </w:rPr>
        <w:t xml:space="preserve">, что достаточно длительное время идет процесс интеграции областного центра, Ивановского муниципального района и города Кохмы. Так, </w:t>
      </w:r>
      <w:r w:rsidR="00A443B8">
        <w:rPr>
          <w:rFonts w:ascii="Times New Roman" w:hAnsi="Times New Roman" w:cs="Times New Roman"/>
          <w:sz w:val="24"/>
          <w:szCs w:val="24"/>
        </w:rPr>
        <w:t>почти все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жители населенных пунктов Ивановского района и Кохмы работают на предприятиях областного центра, их дети получают в Иванове профессиональное образование, закупки </w:t>
      </w:r>
      <w:r w:rsidR="00A443B8">
        <w:rPr>
          <w:rFonts w:ascii="Times New Roman" w:hAnsi="Times New Roman" w:cs="Times New Roman"/>
          <w:sz w:val="24"/>
          <w:szCs w:val="24"/>
        </w:rPr>
        <w:t>продуктов</w:t>
      </w:r>
      <w:r w:rsidRPr="00BA35AC">
        <w:rPr>
          <w:rFonts w:ascii="Times New Roman" w:hAnsi="Times New Roman" w:cs="Times New Roman"/>
          <w:sz w:val="24"/>
          <w:szCs w:val="24"/>
        </w:rPr>
        <w:t xml:space="preserve"> осуществляются в торговых предприятиях областного центра. Жители Кохмы и Ивановского района </w:t>
      </w:r>
      <w:r w:rsidR="00A443B8">
        <w:rPr>
          <w:rFonts w:ascii="Times New Roman" w:hAnsi="Times New Roman" w:cs="Times New Roman"/>
          <w:sz w:val="24"/>
          <w:szCs w:val="24"/>
        </w:rPr>
        <w:t>активно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контактируют с учреждениями социальной сферы города Иванова. </w:t>
      </w:r>
    </w:p>
    <w:p w:rsidR="006B77AF" w:rsidRPr="00BA35AC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 w:rsidR="00A443B8">
        <w:rPr>
          <w:rFonts w:ascii="Times New Roman" w:hAnsi="Times New Roman" w:cs="Times New Roman"/>
          <w:sz w:val="24"/>
          <w:szCs w:val="24"/>
        </w:rPr>
        <w:t>жители города</w:t>
      </w:r>
      <w:r w:rsidRPr="00BA35AC">
        <w:rPr>
          <w:rFonts w:ascii="Times New Roman" w:hAnsi="Times New Roman" w:cs="Times New Roman"/>
          <w:sz w:val="24"/>
          <w:szCs w:val="24"/>
        </w:rPr>
        <w:t xml:space="preserve"> активно используют территории Ивановского района по преимуществу в рекреационных целях. Окружающие город Иваново леса важны для областного центра в экологическом отношении. </w:t>
      </w:r>
      <w:r w:rsidR="00A443B8">
        <w:rPr>
          <w:rFonts w:ascii="Times New Roman" w:hAnsi="Times New Roman" w:cs="Times New Roman"/>
          <w:sz w:val="24"/>
          <w:szCs w:val="24"/>
        </w:rPr>
        <w:t>Трудности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водоотведения, а также утилизации твердых бытовых отходов город Иваново может решить только </w:t>
      </w:r>
      <w:r w:rsidR="00A443B8">
        <w:rPr>
          <w:rFonts w:ascii="Times New Roman" w:hAnsi="Times New Roman" w:cs="Times New Roman"/>
          <w:sz w:val="24"/>
          <w:szCs w:val="24"/>
        </w:rPr>
        <w:t>при помощи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использования территории Ивановского района. Ивановский район стал местом </w:t>
      </w:r>
      <w:r w:rsidR="00A443B8">
        <w:rPr>
          <w:rFonts w:ascii="Times New Roman" w:hAnsi="Times New Roman" w:cs="Times New Roman"/>
          <w:sz w:val="24"/>
          <w:szCs w:val="24"/>
        </w:rPr>
        <w:t>интенсивного</w:t>
      </w:r>
      <w:r w:rsidRPr="00BA35AC">
        <w:rPr>
          <w:rFonts w:ascii="Times New Roman" w:hAnsi="Times New Roman" w:cs="Times New Roman"/>
          <w:sz w:val="24"/>
          <w:szCs w:val="24"/>
        </w:rPr>
        <w:t xml:space="preserve"> строительства коттеджей, при этом основная масса застройщиков и владельцев новых домов является жителями города Иванова. </w:t>
      </w:r>
    </w:p>
    <w:p w:rsidR="00FE71FB" w:rsidRDefault="006B77AF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443B8">
        <w:rPr>
          <w:rFonts w:ascii="Times New Roman" w:hAnsi="Times New Roman" w:cs="Times New Roman"/>
          <w:sz w:val="24"/>
          <w:szCs w:val="24"/>
        </w:rPr>
        <w:t>данных</w:t>
      </w:r>
      <w:r w:rsidRPr="00BA35AC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A443B8">
        <w:rPr>
          <w:rFonts w:ascii="Times New Roman" w:hAnsi="Times New Roman" w:cs="Times New Roman"/>
          <w:sz w:val="24"/>
          <w:szCs w:val="24"/>
        </w:rPr>
        <w:t>главным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инструментом управления агломерациями является организация сотрудничества между муниципальными единицами при содействии Правительства Ивановской области, которое в целях получения агломерационного эффекта имеет возможность стимулировать (или принуждать) к сотрудничеству. В среднесрочной перспективе, очевидно, не следует стремиться к немедленному административному объединению территорий, а следует вести поиск результативных механизмов кооперации с учетом специфики разных подсистем агломерации. Город Иваново как лидер агломерации мог бы инициировать разработку совместных программ и проектов для решения ряда ключевых территориальных, социальных и экономических проблем (инфраструктура, землепользование, экология и др.). Как правило, межмуниципальные программы и проекты чаще получают поддержку при включении их в федеральные и региональные целевые и ведомственные программы. Это значительно повышает инвестиционную привлекательность муниципальных образований агломерации. </w:t>
      </w:r>
    </w:p>
    <w:p w:rsidR="009B0DC6" w:rsidRPr="009B0DC6" w:rsidRDefault="009B0DC6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В своем развитии город должен стремиться к усилению существующих и созданию новых конкурентных преимуществ в ответ на быстро меняющиеся условия среды. Конкуренция становится глобальной, и города стремятся занять свою нишу в общероссийском и международном разделении труда.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Главным фактором экономики становится интеллект, люди, способные результативно и комфортно организовать окружающую среду, поддержать новые идеи, создать интеллектуально емкие рабочие места. За таких людей конкуренция внутри страны и за рубежом обостряется.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В этих условиях выявление и сохранение специфичности г. Иваново, обусловленной его географическим положением, историко-культурными традициями, выделяющие его среди других российских городов, может служить способом создания устойчивых конкурентных преимуществ.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Развитый научно-образовательный комплекс: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1. Иваново один из традиционных научно-образовательных центров России. </w:t>
      </w:r>
    </w:p>
    <w:p w:rsidR="009B0DC6" w:rsidRPr="009B0DC6" w:rsidRDefault="00FE71FB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="009B0DC6"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Научно-исследовательская деятельность университетов, расположенных в городе, направлена на стратегически перспективные направления, в том числе: новые материалы, </w:t>
      </w:r>
      <w:proofErr w:type="spellStart"/>
      <w:r w:rsidR="009B0DC6" w:rsidRPr="009B0DC6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="009B0DC6"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электроэнергетика, медицина, химия, жидкие кристаллы, информационные технологии и т.д. </w:t>
      </w:r>
      <w:proofErr w:type="gramEnd"/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Качественный человеческий капитал: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1. Высокая доля работников с высшим и средним образованием от общего числа занятых.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Уникальным преимуществом города является то, что из стен ивановских ВУЗов выходят тысячи образованных, талантливых и </w:t>
      </w:r>
      <w:proofErr w:type="gramStart"/>
      <w:r w:rsidRPr="009B0DC6">
        <w:rPr>
          <w:rFonts w:ascii="Times New Roman" w:hAnsi="Times New Roman" w:cs="Times New Roman"/>
          <w:color w:val="000000"/>
          <w:sz w:val="24"/>
          <w:szCs w:val="24"/>
        </w:rPr>
        <w:t>амбициозных</w:t>
      </w:r>
      <w:proofErr w:type="gramEnd"/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 молодых людей, которые в случае создания необходимых условий (интересная хорошо оплачиваемая работа, жилье), станут важнейшим фактором развития города, обеспечивая потребности экономики и социальной сферы в квалифицированных кадрах и пополняя ряды предпринимателей.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Историко-культурная уникальность города: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1. Развитое культурное пространство, акупунктура которого связана с уникальными традициями Иваново-Вознесенска, как «города архитектурного и социального конструктивизма».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2. Исторически сложившийся центр России, место проведения ежегодных общероссийских мероприятий, форумов и салонов моды под патронажем всемирно известного модельера В. Зайцева. </w:t>
      </w:r>
    </w:p>
    <w:p w:rsidR="00E56EAE" w:rsidRPr="00BA35AC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DC6">
        <w:rPr>
          <w:rFonts w:ascii="Times New Roman" w:hAnsi="Times New Roman" w:cs="Times New Roman"/>
          <w:color w:val="000000"/>
          <w:sz w:val="24"/>
          <w:szCs w:val="24"/>
        </w:rPr>
        <w:t xml:space="preserve">Не отказываясь от развития традиционных отраслей экономики, необходимо вести интенсивный поиск возможного прорыва в новое качество. Без серьезных преобразований город рискует оказаться реликтом прошлого в динамично изменяющемся мире. У города Иванова есть шанс стать важным центром активных людей, разработчиков новых идей технологий в системе Московской агломерации.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DC6">
        <w:rPr>
          <w:rFonts w:ascii="Times New Roman" w:hAnsi="Times New Roman" w:cs="Times New Roman"/>
          <w:sz w:val="24"/>
          <w:szCs w:val="24"/>
        </w:rPr>
        <w:t xml:space="preserve">Как показывает опыт, чтобы определить оптимальную форму и темп интеграции города в глобальный рынок, необходим постоянный поиск места в более широкой, чем национальная, системе разделения труда, здесь учитывается не столько наличие конкурентоспособных технологий, сколько способность принять эти технологии. </w:t>
      </w:r>
      <w:proofErr w:type="gramEnd"/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DC6">
        <w:rPr>
          <w:rFonts w:ascii="Times New Roman" w:hAnsi="Times New Roman" w:cs="Times New Roman"/>
          <w:sz w:val="24"/>
          <w:szCs w:val="24"/>
        </w:rPr>
        <w:t xml:space="preserve">Наличие крупного научно-образовательного и промышленного потенциала, квалифицированного персонала и выгодного географического положения, близость к Москве, развитая инфраструктура – все это может </w:t>
      </w:r>
      <w:r w:rsidRPr="009B0DC6">
        <w:rPr>
          <w:rFonts w:ascii="Times New Roman" w:hAnsi="Times New Roman" w:cs="Times New Roman"/>
          <w:bCs/>
          <w:iCs/>
          <w:sz w:val="24"/>
          <w:szCs w:val="24"/>
        </w:rPr>
        <w:t xml:space="preserve">позиционировать Иваново как привлекательную </w:t>
      </w:r>
      <w:proofErr w:type="spellStart"/>
      <w:r w:rsidRPr="009B0DC6">
        <w:rPr>
          <w:rFonts w:ascii="Times New Roman" w:hAnsi="Times New Roman" w:cs="Times New Roman"/>
          <w:bCs/>
          <w:iCs/>
          <w:sz w:val="24"/>
          <w:szCs w:val="24"/>
        </w:rPr>
        <w:t>инновационно</w:t>
      </w:r>
      <w:proofErr w:type="spellEnd"/>
      <w:r w:rsidRPr="009B0DC6">
        <w:rPr>
          <w:rFonts w:ascii="Times New Roman" w:hAnsi="Times New Roman" w:cs="Times New Roman"/>
          <w:bCs/>
          <w:iCs/>
          <w:sz w:val="24"/>
          <w:szCs w:val="24"/>
        </w:rPr>
        <w:t>-инвестиционную площадку не для сырьевых корпораций, а для фирм, занимающихся наукоемкими технологиями</w:t>
      </w:r>
      <w:r w:rsidRPr="009B0DC6">
        <w:rPr>
          <w:rFonts w:ascii="Times New Roman" w:hAnsi="Times New Roman" w:cs="Times New Roman"/>
          <w:sz w:val="24"/>
          <w:szCs w:val="24"/>
        </w:rPr>
        <w:t xml:space="preserve">. С учетом близости крупных сегментов внутреннего рынка и точек общенациональной дистрибуции (Москва, Нижний Новгород, Ярославль, Кострома, Владимир) Иваново может стать </w:t>
      </w:r>
      <w:r w:rsidRPr="009B0DC6">
        <w:rPr>
          <w:rFonts w:ascii="Times New Roman" w:hAnsi="Times New Roman" w:cs="Times New Roman"/>
          <w:bCs/>
          <w:iCs/>
          <w:sz w:val="24"/>
          <w:szCs w:val="24"/>
        </w:rPr>
        <w:t xml:space="preserve">зоной технологического трансферта.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DC6">
        <w:rPr>
          <w:rFonts w:ascii="Times New Roman" w:hAnsi="Times New Roman" w:cs="Times New Roman"/>
          <w:sz w:val="24"/>
          <w:szCs w:val="24"/>
        </w:rPr>
        <w:t xml:space="preserve"> Важнейшим стратегическим фактором устойчивого развития города в современном мире становится формирование зон высокоорганизованной урбанистической среды жизни (концентрация современной городской инфраструктуры, информационных каналов и технологий, экологически благоприятных условий жизни, транспортная доступность к столице, крупным региональным центрам и городам мира и пр.). По своим основным показателям и потенциалу Иваново, при условии эффективного и </w:t>
      </w:r>
      <w:r w:rsidRPr="009B0DC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результативного управления, может стать </w:t>
      </w:r>
      <w:r w:rsidRPr="009B0DC6">
        <w:rPr>
          <w:rFonts w:ascii="Times New Roman" w:hAnsi="Times New Roman" w:cs="Times New Roman"/>
          <w:bCs/>
          <w:iCs/>
          <w:sz w:val="24"/>
          <w:szCs w:val="24"/>
        </w:rPr>
        <w:t xml:space="preserve">«инкубатором» ресурсов будущего: высококвалифицированной мобильной рабочей силы, инновационных технологий, культурных ценностей и т.п.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DC6">
        <w:rPr>
          <w:rFonts w:ascii="Times New Roman" w:hAnsi="Times New Roman" w:cs="Times New Roman"/>
          <w:sz w:val="24"/>
          <w:szCs w:val="24"/>
        </w:rPr>
        <w:t xml:space="preserve"> В сложившейся системе государственного и муниципального управления проектно-пространственному управлению не уделяется должного внимания, недостаточно правовых форматов управления городскими округами. </w:t>
      </w:r>
    </w:p>
    <w:p w:rsidR="009B0DC6" w:rsidRPr="009B0DC6" w:rsidRDefault="009B0DC6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DC6">
        <w:rPr>
          <w:rFonts w:ascii="Times New Roman" w:hAnsi="Times New Roman" w:cs="Times New Roman"/>
          <w:sz w:val="24"/>
          <w:szCs w:val="24"/>
        </w:rPr>
        <w:t xml:space="preserve">С учетом приведенных аргументов и целого ряда других факторов, </w:t>
      </w:r>
      <w:r w:rsidRPr="009B0DC6">
        <w:rPr>
          <w:rFonts w:ascii="Times New Roman" w:hAnsi="Times New Roman" w:cs="Times New Roman"/>
          <w:bCs/>
          <w:iCs/>
          <w:sz w:val="24"/>
          <w:szCs w:val="24"/>
        </w:rPr>
        <w:t xml:space="preserve">прорыв города Иванова в устойчивое, динамичное развитие возможен лишь с переходом к инновационному типу развития и превращения города в полноценный, современный центр управления </w:t>
      </w:r>
      <w:r w:rsidRPr="009B0DC6">
        <w:rPr>
          <w:rFonts w:ascii="Times New Roman" w:hAnsi="Times New Roman" w:cs="Times New Roman"/>
          <w:sz w:val="24"/>
          <w:szCs w:val="24"/>
        </w:rPr>
        <w:t xml:space="preserve">– </w:t>
      </w:r>
      <w:r w:rsidRPr="009B0DC6">
        <w:rPr>
          <w:rFonts w:ascii="Times New Roman" w:hAnsi="Times New Roman" w:cs="Times New Roman"/>
          <w:bCs/>
          <w:iCs/>
          <w:sz w:val="24"/>
          <w:szCs w:val="24"/>
        </w:rPr>
        <w:t>торгово-логистический и транспортный узел, поставщик информации, технологий, высококвалифицированных, мобильных кадров</w:t>
      </w:r>
      <w:r w:rsidRPr="009B0DC6">
        <w:rPr>
          <w:rFonts w:ascii="Times New Roman" w:hAnsi="Times New Roman" w:cs="Times New Roman"/>
          <w:sz w:val="24"/>
          <w:szCs w:val="24"/>
        </w:rPr>
        <w:t xml:space="preserve">, что в свою очередь, явится «локомотивом» реконструкции, технического и технологического перевооружения обрабатывающих отраслей города. </w:t>
      </w:r>
      <w:proofErr w:type="gramEnd"/>
    </w:p>
    <w:p w:rsidR="009B0DC6" w:rsidRPr="00BA35AC" w:rsidRDefault="009B0DC6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>Решение этой задачи позволит стать городу не только «опорным каркасом» региона, но поможет встроить Ивановскую область в качестве важного узла в сеть</w:t>
      </w:r>
      <w:r w:rsidR="00446528" w:rsidRPr="00BA35AC">
        <w:rPr>
          <w:rFonts w:ascii="Times New Roman" w:hAnsi="Times New Roman" w:cs="Times New Roman"/>
          <w:sz w:val="24"/>
          <w:szCs w:val="24"/>
        </w:rPr>
        <w:t>.</w:t>
      </w:r>
      <w:r w:rsidR="00A972F7" w:rsidRPr="00BA3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528" w:rsidRPr="00F70B13" w:rsidRDefault="00A972F7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 В приложении представлен </w:t>
      </w:r>
      <w:r w:rsidRPr="00BA35A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A35AC">
        <w:rPr>
          <w:rFonts w:ascii="Times New Roman" w:hAnsi="Times New Roman" w:cs="Times New Roman"/>
          <w:sz w:val="24"/>
          <w:szCs w:val="24"/>
        </w:rPr>
        <w:t xml:space="preserve"> – анализ, из которого следует, что в</w:t>
      </w:r>
      <w:r w:rsidR="00446528" w:rsidRPr="00F70B13">
        <w:rPr>
          <w:rFonts w:ascii="Times New Roman" w:hAnsi="Times New Roman" w:cs="Times New Roman"/>
          <w:sz w:val="24"/>
          <w:szCs w:val="24"/>
        </w:rPr>
        <w:t xml:space="preserve">нешние факторы, оказывающие влияние на развитие города в долговременной перспективе, подразделяются, как правило, на макро, мезо, и </w:t>
      </w:r>
      <w:proofErr w:type="spellStart"/>
      <w:r w:rsidR="00446528" w:rsidRPr="00F70B13">
        <w:rPr>
          <w:rFonts w:ascii="Times New Roman" w:hAnsi="Times New Roman" w:cs="Times New Roman"/>
          <w:sz w:val="24"/>
          <w:szCs w:val="24"/>
        </w:rPr>
        <w:t>микрофакторы</w:t>
      </w:r>
      <w:proofErr w:type="spellEnd"/>
      <w:r w:rsidR="00446528" w:rsidRPr="00F7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13">
        <w:rPr>
          <w:rFonts w:ascii="Times New Roman" w:hAnsi="Times New Roman" w:cs="Times New Roman"/>
          <w:sz w:val="24"/>
          <w:szCs w:val="24"/>
        </w:rPr>
        <w:t>Макрофакторы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 связаны с изменчивостью мировой конъюнктуры рынка, кроме того, низкая конкурентоспособность экономики города, как и региона в целом не позволяет активно участвовать в международном разделении труда. В то же время мировые кризисы могут стать существенным, сдерживающим развитие фактором.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Возрастание роли нематериальных активов: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gramStart"/>
      <w:r w:rsidRPr="00F70B1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F70B13">
        <w:rPr>
          <w:rFonts w:ascii="Times New Roman" w:hAnsi="Times New Roman" w:cs="Times New Roman"/>
          <w:sz w:val="24"/>
          <w:szCs w:val="24"/>
        </w:rPr>
        <w:t xml:space="preserve"> 30 лет доля нематериальных активов в структуре активов ведущих международных корпораций возросла до 70% (в традиционных секторах: машиностроение и коммунальное хозяйство на 30%);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качество человеческого капитала становится главным фактором развития территорий и отраслей экономики;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в последующие 20 лет наиболее высокие темпы роста прогнозируются в высокотехнологичных секторах, включая: информационно-коммуникационные технологии, биотехнологии, 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динамично развиваются секторы креативной экономики, «творческие индустрии» становятся эффективными инструментами возрождения депрессивных территорий и повышения «качества места»;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lastRenderedPageBreak/>
        <w:t xml:space="preserve">- сосуществование в одном пространстве и времени различных культур, стилей и способов жизни способствует их превращению в товар на глобальных рынках «образов жизни».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Глобализация экономики: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более доступными становятся глобальные поставщики и рынки потребления, глобальные корпорации реально влияют на конкурентоспособность местных производителей товаров и услуг;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возрастание фактора «эффект домино», мировой кризис по «глобальным цепочкам» поражает экономики большинства стран.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Мировые цены на энергоносители: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динамика цен на энергоносители, 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 природных ресурсов требует интенсификации поисков и внедрения альтернативных источников энергии и топлива;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активное внедрение ресурсосберегающих технологий.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Слабая экономическая база муниципалитета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отсутствие определенного долгосрочного представления о будущем (видения) и обоснованных стратегических приоритетов муниципального развития;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не созданы эффективные механизмы формирования условий конкурентного развития муниципальных образований;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- довольно низкая эффективность государственного управления и уровень административного управления.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Увеличение влияния мезо и 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микрофакторов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 на развитие города будет нарастать. Вступление же в мировое разделение труда возможно лишь к 2020 году, при условии развития высокотехнологичного (инновационного) сектора экономики, повышения качества услуг в образовании и здравоохранении, улучшения инвестиционной привлекательности города и др.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Внутренние факторы. При наличии ряда конкурентных преимуществ, следует назвать важные внутренние «ограничители роста». Среди них: </w:t>
      </w:r>
    </w:p>
    <w:p w:rsidR="00446528" w:rsidRPr="00F70B13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Во-первых, инфраструктурные, связанные со старением оборудования в городском хозяйстве, энергетике и др. отраслях экономики. </w:t>
      </w:r>
    </w:p>
    <w:p w:rsidR="00FE71FB" w:rsidRDefault="00446528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Во-вторых, возрастание роли человеческого капитала. Нехватка современно обученных, компетентных кадров в перспективе может стать значительным «ограничителем» роста инновационных секторов.  </w:t>
      </w:r>
    </w:p>
    <w:p w:rsidR="006506FC" w:rsidRPr="00F70B13" w:rsidRDefault="006506FC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В-третьих, серьезным внутренним «ограничителем» является сокращение трудоспособного населения при увеличении горожан пенсионного возраста. </w:t>
      </w:r>
    </w:p>
    <w:p w:rsidR="006506FC" w:rsidRPr="00F70B13" w:rsidRDefault="006506FC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lastRenderedPageBreak/>
        <w:t>В отдельную группу внутренних факторов можно выделить такие «ограничители» роста, как слабость инвестиционной привлекательности города, невысокое качество управления в ряде сфер городского хозяйства, отсутствие необходимого уровня стратегического партнерства власти, бизнеса и местного сообщества и т.д.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2F7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нарастающие макроэкономические угрозы в виде усиления международной и межрегиональной конкуренции,  необходимо сосредоточиться на двух условных направлениях: </w:t>
      </w:r>
      <w:r w:rsidRPr="00A972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инвестиционном и инновационном.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сильная научная база города по-прежнему имеет потенциал развития и должна быть использована как важный ресурс экономического развития. Стимулирование инновационной деятельности должно обеспечить инновационные потребности ивановской экономики, рост конкурентоспособности отраслей за счет </w:t>
      </w:r>
      <w:r w:rsidRPr="00A972F7">
        <w:rPr>
          <w:rFonts w:ascii="Times New Roman" w:hAnsi="Times New Roman" w:cs="Times New Roman"/>
          <w:sz w:val="24"/>
          <w:szCs w:val="24"/>
        </w:rPr>
        <w:t xml:space="preserve">внедрения адекватных требованиям разработок, включенности в интеграционные, кластерные модели.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Таким образом, речь идет о: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972F7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A972F7">
        <w:rPr>
          <w:rFonts w:ascii="Times New Roman" w:hAnsi="Times New Roman" w:cs="Times New Roman"/>
          <w:sz w:val="24"/>
          <w:szCs w:val="24"/>
        </w:rPr>
        <w:t xml:space="preserve"> инфраструктуры города в региональную инновационную систему, включая финансовое, информационное, консалтинговое, маркетинговое обеспечение;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972F7">
        <w:rPr>
          <w:rFonts w:ascii="Times New Roman" w:hAnsi="Times New Roman" w:cs="Times New Roman"/>
          <w:sz w:val="24"/>
          <w:szCs w:val="24"/>
        </w:rPr>
        <w:t>привлечении</w:t>
      </w:r>
      <w:proofErr w:type="gramEnd"/>
      <w:r w:rsidRPr="00A972F7">
        <w:rPr>
          <w:rFonts w:ascii="Times New Roman" w:hAnsi="Times New Roman" w:cs="Times New Roman"/>
          <w:sz w:val="24"/>
          <w:szCs w:val="24"/>
        </w:rPr>
        <w:t xml:space="preserve"> крупных инвесторов с целью проведения технико-технологического обновления промышленных предприятий города;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972F7">
        <w:rPr>
          <w:rFonts w:ascii="Times New Roman" w:hAnsi="Times New Roman" w:cs="Times New Roman"/>
          <w:sz w:val="24"/>
          <w:szCs w:val="24"/>
        </w:rPr>
        <w:t>привлечении</w:t>
      </w:r>
      <w:proofErr w:type="gramEnd"/>
      <w:r w:rsidRPr="00A972F7">
        <w:rPr>
          <w:rFonts w:ascii="Times New Roman" w:hAnsi="Times New Roman" w:cs="Times New Roman"/>
          <w:sz w:val="24"/>
          <w:szCs w:val="24"/>
        </w:rPr>
        <w:t xml:space="preserve"> инвестиций для создания новейших высокотехнологичных производств, формировании на их основе интеграционных систем кластерного типа;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— реализации программ замещения ввоза (в т.ч. </w:t>
      </w:r>
      <w:proofErr w:type="spellStart"/>
      <w:r w:rsidRPr="00A972F7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A972F7">
        <w:rPr>
          <w:rFonts w:ascii="Times New Roman" w:hAnsi="Times New Roman" w:cs="Times New Roman"/>
          <w:sz w:val="24"/>
          <w:szCs w:val="24"/>
        </w:rPr>
        <w:t xml:space="preserve">) товарами ивановских предприятий, поддержки продвижения товаров ивановской промышленности на российский и международный рынки;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— целенаправленном инвестиционном </w:t>
      </w:r>
      <w:proofErr w:type="gramStart"/>
      <w:r w:rsidRPr="00A972F7">
        <w:rPr>
          <w:rFonts w:ascii="Times New Roman" w:hAnsi="Times New Roman" w:cs="Times New Roman"/>
          <w:sz w:val="24"/>
          <w:szCs w:val="24"/>
        </w:rPr>
        <w:t>маркетинге</w:t>
      </w:r>
      <w:proofErr w:type="gramEnd"/>
      <w:r w:rsidRPr="00A972F7">
        <w:rPr>
          <w:rFonts w:ascii="Times New Roman" w:hAnsi="Times New Roman" w:cs="Times New Roman"/>
          <w:sz w:val="24"/>
          <w:szCs w:val="24"/>
        </w:rPr>
        <w:t xml:space="preserve"> города, плановой работе по созданию привлекательного имиджа города среди населения России, российских и иностранных инвесторов; </w:t>
      </w:r>
    </w:p>
    <w:p w:rsidR="00A972F7" w:rsidRPr="00A972F7" w:rsidRDefault="00A972F7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972F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A972F7">
        <w:rPr>
          <w:rFonts w:ascii="Times New Roman" w:hAnsi="Times New Roman" w:cs="Times New Roman"/>
          <w:sz w:val="24"/>
          <w:szCs w:val="24"/>
        </w:rPr>
        <w:t xml:space="preserve"> кадрового потенциала города через систему подготовки рабочих кадров. </w:t>
      </w:r>
    </w:p>
    <w:p w:rsidR="00446528" w:rsidRPr="00BA35AC" w:rsidRDefault="00FE71FB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1FB">
        <w:rPr>
          <w:rFonts w:ascii="Times New Roman" w:hAnsi="Times New Roman" w:cs="Times New Roman"/>
          <w:sz w:val="24"/>
          <w:szCs w:val="24"/>
        </w:rPr>
        <w:t>Реализация инновационного сценария</w:t>
      </w:r>
      <w:r>
        <w:rPr>
          <w:sz w:val="23"/>
          <w:szCs w:val="23"/>
        </w:rPr>
        <w:t xml:space="preserve"> </w:t>
      </w:r>
      <w:r w:rsidR="00A972F7" w:rsidRPr="00BA35AC">
        <w:rPr>
          <w:rFonts w:ascii="Times New Roman" w:hAnsi="Times New Roman" w:cs="Times New Roman"/>
          <w:sz w:val="24"/>
          <w:szCs w:val="24"/>
        </w:rPr>
        <w:t xml:space="preserve">позволит городу стать - центром притяжения, «инкубатором» ресурсов будущего: высококачественной мобильной рабочей силы, </w:t>
      </w:r>
      <w:r w:rsidR="002D4BC5" w:rsidRPr="00BA35AC">
        <w:rPr>
          <w:rFonts w:ascii="Times New Roman" w:hAnsi="Times New Roman" w:cs="Times New Roman"/>
          <w:sz w:val="24"/>
          <w:szCs w:val="24"/>
        </w:rPr>
        <w:t>культурных ценностей</w:t>
      </w:r>
      <w:r w:rsidR="00A972F7" w:rsidRPr="00BA35AC">
        <w:rPr>
          <w:rFonts w:ascii="Times New Roman" w:hAnsi="Times New Roman" w:cs="Times New Roman"/>
          <w:sz w:val="24"/>
          <w:szCs w:val="24"/>
        </w:rPr>
        <w:t xml:space="preserve">, </w:t>
      </w:r>
      <w:r w:rsidR="002D4BC5" w:rsidRPr="00BA35AC">
        <w:rPr>
          <w:rFonts w:ascii="Times New Roman" w:hAnsi="Times New Roman" w:cs="Times New Roman"/>
          <w:sz w:val="24"/>
          <w:szCs w:val="24"/>
        </w:rPr>
        <w:t xml:space="preserve">инновационных технологий </w:t>
      </w:r>
      <w:r w:rsidR="002D4BC5">
        <w:rPr>
          <w:rFonts w:ascii="Times New Roman" w:hAnsi="Times New Roman" w:cs="Times New Roman"/>
          <w:sz w:val="24"/>
          <w:szCs w:val="24"/>
        </w:rPr>
        <w:t>и т.д</w:t>
      </w:r>
      <w:r w:rsidR="00A972F7" w:rsidRPr="00BA3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B13">
        <w:rPr>
          <w:rFonts w:ascii="Times New Roman" w:hAnsi="Times New Roman" w:cs="Times New Roman"/>
          <w:color w:val="000000"/>
          <w:sz w:val="24"/>
          <w:szCs w:val="24"/>
        </w:rPr>
        <w:t>Иваново стремится ста</w:t>
      </w:r>
      <w:r w:rsidR="002D4BC5">
        <w:rPr>
          <w:rFonts w:ascii="Times New Roman" w:hAnsi="Times New Roman" w:cs="Times New Roman"/>
          <w:color w:val="000000"/>
          <w:sz w:val="24"/>
          <w:szCs w:val="24"/>
        </w:rPr>
        <w:t xml:space="preserve">ть конкурентоспособным городом, а также 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привлекательным для проживающего и потенциального населения, </w:t>
      </w:r>
      <w:r w:rsidR="002D4BC5"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инвесторов 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D4BC5" w:rsidRPr="002D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BC5" w:rsidRPr="00F70B13">
        <w:rPr>
          <w:rFonts w:ascii="Times New Roman" w:hAnsi="Times New Roman" w:cs="Times New Roman"/>
          <w:color w:val="000000"/>
          <w:sz w:val="24"/>
          <w:szCs w:val="24"/>
        </w:rPr>
        <w:t>бизнеса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="002D4BC5">
        <w:rPr>
          <w:rFonts w:ascii="Times New Roman" w:hAnsi="Times New Roman" w:cs="Times New Roman"/>
          <w:color w:val="000000"/>
          <w:sz w:val="24"/>
          <w:szCs w:val="24"/>
        </w:rPr>
        <w:t>положительного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образа (бренда) города – один из путей для достижения </w:t>
      </w:r>
      <w:r w:rsidR="002D4BC5">
        <w:rPr>
          <w:rFonts w:ascii="Times New Roman" w:hAnsi="Times New Roman" w:cs="Times New Roman"/>
          <w:color w:val="000000"/>
          <w:sz w:val="24"/>
          <w:szCs w:val="24"/>
        </w:rPr>
        <w:t>установленной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A9B">
        <w:rPr>
          <w:rFonts w:ascii="Times New Roman" w:hAnsi="Times New Roman" w:cs="Times New Roman"/>
          <w:color w:val="000000"/>
          <w:sz w:val="24"/>
          <w:szCs w:val="24"/>
        </w:rPr>
        <w:t xml:space="preserve">цели. В условиях информационного общества это жизненная </w:t>
      </w:r>
      <w:r w:rsidRPr="000D6A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необходимость. Эффективный бренд </w:t>
      </w:r>
      <w:r w:rsidR="002D4BC5" w:rsidRPr="000D6A9B">
        <w:rPr>
          <w:rFonts w:ascii="Times New Roman" w:hAnsi="Times New Roman" w:cs="Times New Roman"/>
          <w:color w:val="000000"/>
          <w:sz w:val="24"/>
          <w:szCs w:val="24"/>
        </w:rPr>
        <w:t>считается</w:t>
      </w:r>
      <w:r w:rsidRPr="000D6A9B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определяющих факторов восприятия городов и регионов, формирования вокруг них дружественной общественной среды и лояльности со стороны различных целевых аудиторий.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В отличие от городов, которые вынуждены заниматься созданием бренда, Иваново на протяжении своего существования всегда имел свое собственное лицо на символической карте России.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B13">
        <w:rPr>
          <w:rFonts w:ascii="Times New Roman" w:hAnsi="Times New Roman" w:cs="Times New Roman"/>
          <w:color w:val="000000"/>
          <w:sz w:val="24"/>
          <w:szCs w:val="24"/>
        </w:rPr>
        <w:t>В раз</w:t>
      </w:r>
      <w:r w:rsidR="00F16A35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годы город притягивал к себе внимание как </w:t>
      </w:r>
      <w:r w:rsidRPr="00F70B13">
        <w:rPr>
          <w:rFonts w:ascii="Times New Roman" w:hAnsi="Times New Roman" w:cs="Times New Roman"/>
          <w:iCs/>
          <w:color w:val="000000"/>
          <w:sz w:val="24"/>
          <w:szCs w:val="24"/>
        </w:rPr>
        <w:t>«русский Манчестер», «ситцевое царство», «третья пролетарская столица»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0B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«родина первого Совета», «столица текстильного края» 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F70B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«город невест». 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16A35">
        <w:rPr>
          <w:rFonts w:ascii="Times New Roman" w:hAnsi="Times New Roman" w:cs="Times New Roman"/>
          <w:color w:val="000000"/>
          <w:sz w:val="24"/>
          <w:szCs w:val="24"/>
        </w:rPr>
        <w:t>конкретных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исторических этапах эти образы отражали имевшиеся политические, </w:t>
      </w:r>
      <w:r w:rsidR="00F16A35">
        <w:rPr>
          <w:rFonts w:ascii="Times New Roman" w:hAnsi="Times New Roman" w:cs="Times New Roman"/>
          <w:color w:val="000000"/>
          <w:sz w:val="24"/>
          <w:szCs w:val="24"/>
        </w:rPr>
        <w:t>финансовые</w:t>
      </w: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социальные особенности территории.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B13">
        <w:rPr>
          <w:rFonts w:ascii="Times New Roman" w:hAnsi="Times New Roman" w:cs="Times New Roman"/>
          <w:color w:val="000000"/>
          <w:sz w:val="24"/>
          <w:szCs w:val="24"/>
        </w:rPr>
        <w:t>Потенциал существующих образов города, которые закреплены в сознании нескольких поколений, еще не исчерпан. Старые образы города могут эффективно работать для повышения привлекательности города и в ХХ</w:t>
      </w:r>
      <w:proofErr w:type="gramStart"/>
      <w:r w:rsidRPr="00F70B1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 веке, но требуют новой интерпретации и актуализации.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color w:val="000000"/>
          <w:sz w:val="24"/>
          <w:szCs w:val="24"/>
        </w:rPr>
        <w:t xml:space="preserve">В символическом географическом пространстве с начала 1970-х Иваново является частью туристическо-экскурсионного маршрута «Золотое кольцо России».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Иваново </w:t>
      </w:r>
      <w:r w:rsidR="00F16A35">
        <w:rPr>
          <w:rFonts w:ascii="Times New Roman" w:hAnsi="Times New Roman" w:cs="Times New Roman"/>
          <w:sz w:val="24"/>
          <w:szCs w:val="24"/>
        </w:rPr>
        <w:t>имеет возможность применить</w:t>
      </w:r>
      <w:r w:rsidRPr="00F70B13">
        <w:rPr>
          <w:rFonts w:ascii="Times New Roman" w:hAnsi="Times New Roman" w:cs="Times New Roman"/>
          <w:sz w:val="24"/>
          <w:szCs w:val="24"/>
        </w:rPr>
        <w:t xml:space="preserve"> свое выгодное осевое положение на </w:t>
      </w:r>
      <w:r w:rsidR="00F16A35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F70B13">
        <w:rPr>
          <w:rFonts w:ascii="Times New Roman" w:hAnsi="Times New Roman" w:cs="Times New Roman"/>
          <w:sz w:val="24"/>
          <w:szCs w:val="24"/>
        </w:rPr>
        <w:t>маршруте, находясь между Суздалем – Владимиром и Костромой – Ярославлем, городами с многовековой историей. Эти города используют историко-символические ресурсы, связанные с их «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русскостью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>», которые удачно с</w:t>
      </w:r>
      <w:r w:rsidR="00F16A35">
        <w:rPr>
          <w:rFonts w:ascii="Times New Roman" w:hAnsi="Times New Roman" w:cs="Times New Roman"/>
          <w:sz w:val="24"/>
          <w:szCs w:val="24"/>
        </w:rPr>
        <w:t>очетаются</w:t>
      </w:r>
      <w:r w:rsidRPr="00F70B13">
        <w:rPr>
          <w:rFonts w:ascii="Times New Roman" w:hAnsi="Times New Roman" w:cs="Times New Roman"/>
          <w:sz w:val="24"/>
          <w:szCs w:val="24"/>
        </w:rPr>
        <w:t xml:space="preserve"> с туристической инфраструктурой, акцентирующей внимание горожан и туристов на </w:t>
      </w:r>
      <w:r w:rsidR="00F16A35">
        <w:rPr>
          <w:rFonts w:ascii="Times New Roman" w:hAnsi="Times New Roman" w:cs="Times New Roman"/>
          <w:sz w:val="24"/>
          <w:szCs w:val="24"/>
        </w:rPr>
        <w:t>античность</w:t>
      </w:r>
      <w:r w:rsidRPr="00F70B13">
        <w:rPr>
          <w:rFonts w:ascii="Times New Roman" w:hAnsi="Times New Roman" w:cs="Times New Roman"/>
          <w:sz w:val="24"/>
          <w:szCs w:val="24"/>
        </w:rPr>
        <w:t xml:space="preserve"> города. Для крупных областных центров «Золотого кольца» 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этноисторический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 образ не </w:t>
      </w:r>
      <w:r w:rsidR="00F16A35">
        <w:rPr>
          <w:rFonts w:ascii="Times New Roman" w:hAnsi="Times New Roman" w:cs="Times New Roman"/>
          <w:sz w:val="24"/>
          <w:szCs w:val="24"/>
        </w:rPr>
        <w:t>преобладает</w:t>
      </w:r>
      <w:r w:rsidRPr="00F70B13">
        <w:rPr>
          <w:rFonts w:ascii="Times New Roman" w:hAnsi="Times New Roman" w:cs="Times New Roman"/>
          <w:sz w:val="24"/>
          <w:szCs w:val="24"/>
        </w:rPr>
        <w:t xml:space="preserve">, а дополняет образ современных динамически развивающихся городов.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>Наш г</w:t>
      </w:r>
      <w:r w:rsidR="00F16A35">
        <w:rPr>
          <w:rFonts w:ascii="Times New Roman" w:hAnsi="Times New Roman" w:cs="Times New Roman"/>
          <w:sz w:val="24"/>
          <w:szCs w:val="24"/>
        </w:rPr>
        <w:t>.</w:t>
      </w:r>
      <w:r w:rsidRPr="00F70B13">
        <w:rPr>
          <w:rFonts w:ascii="Times New Roman" w:hAnsi="Times New Roman" w:cs="Times New Roman"/>
          <w:sz w:val="24"/>
          <w:szCs w:val="24"/>
        </w:rPr>
        <w:t xml:space="preserve"> Иваново-Вознесенск в начале прошлого века получил и освоил просто сказочный символический капитал, из 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безуездного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 города став сначала центром губернии </w:t>
      </w:r>
      <w:r w:rsidRPr="00F70B13">
        <w:rPr>
          <w:rFonts w:ascii="Times New Roman" w:hAnsi="Times New Roman" w:cs="Times New Roman"/>
          <w:iCs/>
          <w:sz w:val="24"/>
          <w:szCs w:val="24"/>
        </w:rPr>
        <w:t xml:space="preserve">(«красным Манчестером», «городом красных ткачей») </w:t>
      </w:r>
      <w:r w:rsidRPr="00F70B13">
        <w:rPr>
          <w:rFonts w:ascii="Times New Roman" w:hAnsi="Times New Roman" w:cs="Times New Roman"/>
          <w:sz w:val="24"/>
          <w:szCs w:val="24"/>
        </w:rPr>
        <w:t>(1918), а потом и огромной промышленной област</w:t>
      </w:r>
      <w:r w:rsidR="00F16A35">
        <w:rPr>
          <w:rFonts w:ascii="Times New Roman" w:hAnsi="Times New Roman" w:cs="Times New Roman"/>
          <w:sz w:val="24"/>
          <w:szCs w:val="24"/>
        </w:rPr>
        <w:t>ью</w:t>
      </w:r>
      <w:r w:rsidRPr="00F70B13">
        <w:rPr>
          <w:rFonts w:ascii="Times New Roman" w:hAnsi="Times New Roman" w:cs="Times New Roman"/>
          <w:sz w:val="24"/>
          <w:szCs w:val="24"/>
        </w:rPr>
        <w:t xml:space="preserve"> </w:t>
      </w:r>
      <w:r w:rsidRPr="00F70B13">
        <w:rPr>
          <w:rFonts w:ascii="Times New Roman" w:hAnsi="Times New Roman" w:cs="Times New Roman"/>
          <w:iCs/>
          <w:sz w:val="24"/>
          <w:szCs w:val="24"/>
        </w:rPr>
        <w:t xml:space="preserve">(«третьей пролетарской столицей»), </w:t>
      </w:r>
      <w:r w:rsidRPr="00F70B13">
        <w:rPr>
          <w:rFonts w:ascii="Times New Roman" w:hAnsi="Times New Roman" w:cs="Times New Roman"/>
          <w:sz w:val="24"/>
          <w:szCs w:val="24"/>
        </w:rPr>
        <w:t xml:space="preserve">в состав которой вошли Владимирская, Иваново-Вознесенская, Костромская и Ярославская области (1929).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Для Иванова имидж территории необратимо связан с продукцией, которая в нем производилась и производится – ткани и текстильные изделия. Это его очевидный несомненный актив, который необходимо </w:t>
      </w:r>
      <w:r w:rsidR="00F16A35">
        <w:rPr>
          <w:rFonts w:ascii="Times New Roman" w:hAnsi="Times New Roman" w:cs="Times New Roman"/>
          <w:sz w:val="24"/>
          <w:szCs w:val="24"/>
        </w:rPr>
        <w:t>применять</w:t>
      </w:r>
      <w:r w:rsidRPr="00F7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6FC" w:rsidRPr="00BA35AC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>Территориальный бренд создает дополнительную ценность для п</w:t>
      </w:r>
      <w:r w:rsidR="006D2C54">
        <w:rPr>
          <w:rFonts w:ascii="Times New Roman" w:hAnsi="Times New Roman" w:cs="Times New Roman"/>
          <w:sz w:val="24"/>
          <w:szCs w:val="24"/>
        </w:rPr>
        <w:t>окупателей</w:t>
      </w:r>
      <w:r w:rsidRPr="00F70B13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6D2C54">
        <w:rPr>
          <w:rFonts w:ascii="Times New Roman" w:hAnsi="Times New Roman" w:cs="Times New Roman"/>
          <w:sz w:val="24"/>
          <w:szCs w:val="24"/>
        </w:rPr>
        <w:t>реализовать</w:t>
      </w:r>
      <w:r w:rsidRPr="00F70B13">
        <w:rPr>
          <w:rFonts w:ascii="Times New Roman" w:hAnsi="Times New Roman" w:cs="Times New Roman"/>
          <w:sz w:val="24"/>
          <w:szCs w:val="24"/>
        </w:rPr>
        <w:t xml:space="preserve"> товары и услуги, произведенные на территории, имеющей хорошо </w:t>
      </w:r>
      <w:r w:rsidR="00F16A35">
        <w:rPr>
          <w:rFonts w:ascii="Times New Roman" w:hAnsi="Times New Roman" w:cs="Times New Roman"/>
          <w:sz w:val="24"/>
          <w:szCs w:val="24"/>
        </w:rPr>
        <w:t>известный</w:t>
      </w:r>
      <w:r w:rsidRPr="00F70B13">
        <w:rPr>
          <w:rFonts w:ascii="Times New Roman" w:hAnsi="Times New Roman" w:cs="Times New Roman"/>
          <w:sz w:val="24"/>
          <w:szCs w:val="24"/>
        </w:rPr>
        <w:t xml:space="preserve"> бренд, по более высоким ценам.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Возможные бренды по продукту: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Торгово-логистический центр текстильного кластера;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bCs/>
          <w:iCs/>
          <w:sz w:val="24"/>
          <w:szCs w:val="24"/>
        </w:rPr>
        <w:t xml:space="preserve">Иваново – международный центр моды; </w:t>
      </w:r>
    </w:p>
    <w:p w:rsidR="00DF6636" w:rsidRPr="00BA35AC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bCs/>
          <w:iCs/>
          <w:sz w:val="24"/>
          <w:szCs w:val="24"/>
        </w:rPr>
        <w:t xml:space="preserve">Столица нестоличной моды; </w:t>
      </w:r>
      <w:r w:rsidRPr="00F7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bCs/>
          <w:iCs/>
          <w:sz w:val="24"/>
          <w:szCs w:val="24"/>
        </w:rPr>
        <w:t xml:space="preserve">Всероссийский центр по производству и реализации инновационной текстильной и швейной продукции;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6D2C54">
        <w:rPr>
          <w:rFonts w:ascii="Times New Roman" w:hAnsi="Times New Roman" w:cs="Times New Roman"/>
          <w:sz w:val="24"/>
          <w:szCs w:val="24"/>
        </w:rPr>
        <w:t>г</w:t>
      </w:r>
      <w:r w:rsidR="000D6A9B">
        <w:rPr>
          <w:rFonts w:ascii="Times New Roman" w:hAnsi="Times New Roman" w:cs="Times New Roman"/>
          <w:sz w:val="24"/>
          <w:szCs w:val="24"/>
        </w:rPr>
        <w:t>.</w:t>
      </w:r>
      <w:r w:rsidR="006D2C54">
        <w:rPr>
          <w:rFonts w:ascii="Times New Roman" w:hAnsi="Times New Roman" w:cs="Times New Roman"/>
          <w:sz w:val="24"/>
          <w:szCs w:val="24"/>
        </w:rPr>
        <w:t xml:space="preserve"> </w:t>
      </w:r>
      <w:r w:rsidRPr="00F70B13">
        <w:rPr>
          <w:rFonts w:ascii="Times New Roman" w:hAnsi="Times New Roman" w:cs="Times New Roman"/>
          <w:sz w:val="24"/>
          <w:szCs w:val="24"/>
        </w:rPr>
        <w:t>Иваново превратился в известное всей стране место торговли текстильными изделиями, торговую зону общ</w:t>
      </w:r>
      <w:r w:rsidR="006D2C54">
        <w:rPr>
          <w:rFonts w:ascii="Times New Roman" w:hAnsi="Times New Roman" w:cs="Times New Roman"/>
          <w:sz w:val="24"/>
          <w:szCs w:val="24"/>
        </w:rPr>
        <w:t>ероссийского значения. На базе прежних</w:t>
      </w:r>
      <w:r w:rsidRPr="00F70B13">
        <w:rPr>
          <w:rFonts w:ascii="Times New Roman" w:hAnsi="Times New Roman" w:cs="Times New Roman"/>
          <w:sz w:val="24"/>
          <w:szCs w:val="24"/>
        </w:rPr>
        <w:t xml:space="preserve"> текстильных </w:t>
      </w:r>
      <w:r w:rsidR="006D2C54">
        <w:rPr>
          <w:rFonts w:ascii="Times New Roman" w:hAnsi="Times New Roman" w:cs="Times New Roman"/>
          <w:sz w:val="24"/>
          <w:szCs w:val="24"/>
        </w:rPr>
        <w:t>компаний</w:t>
      </w:r>
      <w:r w:rsidRPr="00F70B13">
        <w:rPr>
          <w:rFonts w:ascii="Times New Roman" w:hAnsi="Times New Roman" w:cs="Times New Roman"/>
          <w:sz w:val="24"/>
          <w:szCs w:val="24"/>
        </w:rPr>
        <w:t xml:space="preserve"> </w:t>
      </w:r>
      <w:r w:rsidR="006D2C54">
        <w:rPr>
          <w:rFonts w:ascii="Times New Roman" w:hAnsi="Times New Roman" w:cs="Times New Roman"/>
          <w:sz w:val="24"/>
          <w:szCs w:val="24"/>
        </w:rPr>
        <w:t>появились</w:t>
      </w:r>
      <w:r w:rsidRPr="00F70B13">
        <w:rPr>
          <w:rFonts w:ascii="Times New Roman" w:hAnsi="Times New Roman" w:cs="Times New Roman"/>
          <w:sz w:val="24"/>
          <w:szCs w:val="24"/>
        </w:rPr>
        <w:t xml:space="preserve"> терминалы, </w:t>
      </w:r>
      <w:r w:rsidR="006D2C54">
        <w:rPr>
          <w:rFonts w:ascii="Times New Roman" w:hAnsi="Times New Roman" w:cs="Times New Roman"/>
          <w:sz w:val="24"/>
          <w:szCs w:val="24"/>
        </w:rPr>
        <w:t>сложились</w:t>
      </w:r>
      <w:r w:rsidRPr="00F70B13">
        <w:rPr>
          <w:rFonts w:ascii="Times New Roman" w:hAnsi="Times New Roman" w:cs="Times New Roman"/>
          <w:sz w:val="24"/>
          <w:szCs w:val="24"/>
        </w:rPr>
        <w:t xml:space="preserve"> логистические цепи. В </w:t>
      </w:r>
      <w:r w:rsidR="006D2C54">
        <w:rPr>
          <w:rFonts w:ascii="Times New Roman" w:hAnsi="Times New Roman" w:cs="Times New Roman"/>
          <w:sz w:val="24"/>
          <w:szCs w:val="24"/>
        </w:rPr>
        <w:t xml:space="preserve">г. </w:t>
      </w:r>
      <w:r w:rsidRPr="00F70B13">
        <w:rPr>
          <w:rFonts w:ascii="Times New Roman" w:hAnsi="Times New Roman" w:cs="Times New Roman"/>
          <w:sz w:val="24"/>
          <w:szCs w:val="24"/>
        </w:rPr>
        <w:t xml:space="preserve">Иваново со всех концов везут текстильные изделия и со всех сторон приезжают за ними. Иваново следует рассматривать в качестве ядра текстильного кластера.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Бренду столицы моды соответствуют проводимые </w:t>
      </w:r>
      <w:r w:rsidR="006D2C54">
        <w:rPr>
          <w:rFonts w:ascii="Times New Roman" w:hAnsi="Times New Roman" w:cs="Times New Roman"/>
          <w:sz w:val="24"/>
          <w:szCs w:val="24"/>
        </w:rPr>
        <w:t>каждый год</w:t>
      </w:r>
      <w:r w:rsidRPr="00F70B13">
        <w:rPr>
          <w:rFonts w:ascii="Times New Roman" w:hAnsi="Times New Roman" w:cs="Times New Roman"/>
          <w:sz w:val="24"/>
          <w:szCs w:val="24"/>
        </w:rPr>
        <w:t xml:space="preserve"> фестивали «Текстильный салон», проходящие под патронатом известного российского модельера В. Зайцева, имя которого само по себе </w:t>
      </w:r>
      <w:r w:rsidR="006D2C54">
        <w:rPr>
          <w:rFonts w:ascii="Times New Roman" w:hAnsi="Times New Roman" w:cs="Times New Roman"/>
          <w:sz w:val="24"/>
          <w:szCs w:val="24"/>
        </w:rPr>
        <w:t>считается</w:t>
      </w:r>
      <w:r w:rsidRPr="00F70B13">
        <w:rPr>
          <w:rFonts w:ascii="Times New Roman" w:hAnsi="Times New Roman" w:cs="Times New Roman"/>
          <w:sz w:val="24"/>
          <w:szCs w:val="24"/>
        </w:rPr>
        <w:t xml:space="preserve"> брендом. Следуе</w:t>
      </w:r>
      <w:r w:rsidR="006D2C54">
        <w:rPr>
          <w:rFonts w:ascii="Times New Roman" w:hAnsi="Times New Roman" w:cs="Times New Roman"/>
          <w:sz w:val="24"/>
          <w:szCs w:val="24"/>
        </w:rPr>
        <w:t>т подчеркнуть, что мода считается составляющим</w:t>
      </w:r>
      <w:r w:rsidRPr="00F70B13">
        <w:rPr>
          <w:rFonts w:ascii="Times New Roman" w:hAnsi="Times New Roman" w:cs="Times New Roman"/>
          <w:sz w:val="24"/>
          <w:szCs w:val="24"/>
        </w:rPr>
        <w:t xml:space="preserve"> элементом динамически развивающегося сегмента – креативной экономики.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Иваново всегда притягивало людей с высоким уровнем энергии, способных к восприятию и развитию гибких </w:t>
      </w:r>
      <w:r w:rsidR="00C83701">
        <w:rPr>
          <w:rFonts w:ascii="Times New Roman" w:hAnsi="Times New Roman" w:cs="Times New Roman"/>
          <w:sz w:val="24"/>
          <w:szCs w:val="24"/>
        </w:rPr>
        <w:t>инициативных</w:t>
      </w:r>
      <w:r w:rsidRPr="00F70B13">
        <w:rPr>
          <w:rFonts w:ascii="Times New Roman" w:hAnsi="Times New Roman" w:cs="Times New Roman"/>
          <w:sz w:val="24"/>
          <w:szCs w:val="24"/>
        </w:rPr>
        <w:t xml:space="preserve"> образцов экономического поведения и деятельности. </w:t>
      </w:r>
      <w:r w:rsidR="00C83701">
        <w:rPr>
          <w:rFonts w:ascii="Times New Roman" w:hAnsi="Times New Roman" w:cs="Times New Roman"/>
          <w:sz w:val="24"/>
          <w:szCs w:val="24"/>
        </w:rPr>
        <w:t>Предрасположенность</w:t>
      </w:r>
      <w:r w:rsidRPr="00F7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13">
        <w:rPr>
          <w:rFonts w:ascii="Times New Roman" w:hAnsi="Times New Roman" w:cs="Times New Roman"/>
          <w:sz w:val="24"/>
          <w:szCs w:val="24"/>
        </w:rPr>
        <w:t>ивановцев</w:t>
      </w:r>
      <w:proofErr w:type="spellEnd"/>
      <w:r w:rsidRPr="00F70B13">
        <w:rPr>
          <w:rFonts w:ascii="Times New Roman" w:hAnsi="Times New Roman" w:cs="Times New Roman"/>
          <w:sz w:val="24"/>
          <w:szCs w:val="24"/>
        </w:rPr>
        <w:t xml:space="preserve"> к экспериментам, способность к формированию новых стереотипов поведения в сочетании с научным и образовательным потенциалом позволяет продвигать город как стремящийся к позитивным переменам, поощряющий деловую инициативу, как перспективный деловой межрегиональный центр. </w:t>
      </w:r>
      <w:r w:rsidR="00C83701">
        <w:rPr>
          <w:rFonts w:ascii="Times New Roman" w:hAnsi="Times New Roman" w:cs="Times New Roman"/>
          <w:sz w:val="24"/>
          <w:szCs w:val="24"/>
        </w:rPr>
        <w:t>Данный</w:t>
      </w:r>
      <w:r w:rsidRPr="00F70B13">
        <w:rPr>
          <w:rFonts w:ascii="Times New Roman" w:hAnsi="Times New Roman" w:cs="Times New Roman"/>
          <w:sz w:val="24"/>
          <w:szCs w:val="24"/>
        </w:rPr>
        <w:t xml:space="preserve"> феномен стремления к новшествам при правильной мобилизации местного сообщества и позиционировании города как места, где ждут и приветствуют энергичных деловых людей, может сыграть положительную роль в его развитии. </w:t>
      </w:r>
    </w:p>
    <w:p w:rsidR="00F70B13" w:rsidRPr="00F70B13" w:rsidRDefault="00F70B13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13">
        <w:rPr>
          <w:rFonts w:ascii="Times New Roman" w:hAnsi="Times New Roman" w:cs="Times New Roman"/>
          <w:sz w:val="24"/>
          <w:szCs w:val="24"/>
        </w:rPr>
        <w:t xml:space="preserve">У города есть возможность позиционировать себя как научно-образовательный центр федерального </w:t>
      </w:r>
      <w:r w:rsidR="00C83701">
        <w:rPr>
          <w:rFonts w:ascii="Times New Roman" w:hAnsi="Times New Roman" w:cs="Times New Roman"/>
          <w:sz w:val="24"/>
          <w:szCs w:val="24"/>
        </w:rPr>
        <w:t>значения</w:t>
      </w:r>
      <w:r w:rsidRPr="00F70B13">
        <w:rPr>
          <w:rFonts w:ascii="Times New Roman" w:hAnsi="Times New Roman" w:cs="Times New Roman"/>
          <w:sz w:val="24"/>
          <w:szCs w:val="24"/>
        </w:rPr>
        <w:t xml:space="preserve">, фабрику инноваций. Статус вузовского центра и высокая доля населения с высшим образованием (около четверти жителей) позволяют городу претендовать на </w:t>
      </w:r>
      <w:r w:rsidR="00C83701">
        <w:rPr>
          <w:rFonts w:ascii="Times New Roman" w:hAnsi="Times New Roman" w:cs="Times New Roman"/>
          <w:sz w:val="24"/>
          <w:szCs w:val="24"/>
        </w:rPr>
        <w:t>данный</w:t>
      </w:r>
      <w:r w:rsidRPr="00F70B13">
        <w:rPr>
          <w:rFonts w:ascii="Times New Roman" w:hAnsi="Times New Roman" w:cs="Times New Roman"/>
          <w:sz w:val="24"/>
          <w:szCs w:val="24"/>
        </w:rPr>
        <w:t xml:space="preserve"> высокий статус. </w:t>
      </w:r>
    </w:p>
    <w:p w:rsidR="00E56EAE" w:rsidRPr="00BA35AC" w:rsidRDefault="006506FC" w:rsidP="00FE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>И</w:t>
      </w:r>
      <w:r w:rsidR="00F70B13" w:rsidRPr="00F70B13">
        <w:rPr>
          <w:rFonts w:ascii="Times New Roman" w:hAnsi="Times New Roman" w:cs="Times New Roman"/>
          <w:sz w:val="24"/>
          <w:szCs w:val="24"/>
        </w:rPr>
        <w:t>сторико-культурный анализ уникальности г</w:t>
      </w:r>
      <w:r w:rsidR="00C83701">
        <w:rPr>
          <w:rFonts w:ascii="Times New Roman" w:hAnsi="Times New Roman" w:cs="Times New Roman"/>
          <w:sz w:val="24"/>
          <w:szCs w:val="24"/>
        </w:rPr>
        <w:t>.</w:t>
      </w:r>
      <w:r w:rsidR="00F70B13" w:rsidRPr="00F70B13">
        <w:rPr>
          <w:rFonts w:ascii="Times New Roman" w:hAnsi="Times New Roman" w:cs="Times New Roman"/>
          <w:sz w:val="24"/>
          <w:szCs w:val="24"/>
        </w:rPr>
        <w:t xml:space="preserve"> Иванова </w:t>
      </w:r>
      <w:r w:rsidR="00C83701">
        <w:rPr>
          <w:rFonts w:ascii="Times New Roman" w:hAnsi="Times New Roman" w:cs="Times New Roman"/>
          <w:sz w:val="24"/>
          <w:szCs w:val="24"/>
        </w:rPr>
        <w:t>говорит</w:t>
      </w:r>
      <w:r w:rsidR="00F70B13" w:rsidRPr="00F70B13">
        <w:rPr>
          <w:rFonts w:ascii="Times New Roman" w:hAnsi="Times New Roman" w:cs="Times New Roman"/>
          <w:sz w:val="24"/>
          <w:szCs w:val="24"/>
        </w:rPr>
        <w:t xml:space="preserve"> об огромном ресурсе, эффективное продвижение которого может способствовать достижению стратегических целей, социальной сплоченности городского сообщества. </w:t>
      </w:r>
    </w:p>
    <w:p w:rsidR="00E56EAE" w:rsidRPr="00BA35AC" w:rsidRDefault="00E56EAE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>Таким образом, на позиции г. Иваново в</w:t>
      </w:r>
      <w:r w:rsidR="00517DFB" w:rsidRPr="00BA35AC">
        <w:rPr>
          <w:rFonts w:ascii="Times New Roman" w:hAnsi="Times New Roman" w:cs="Times New Roman"/>
          <w:sz w:val="24"/>
          <w:szCs w:val="24"/>
        </w:rPr>
        <w:t xml:space="preserve"> </w:t>
      </w:r>
      <w:r w:rsidRPr="00BA35AC">
        <w:rPr>
          <w:rFonts w:ascii="Times New Roman" w:hAnsi="Times New Roman" w:cs="Times New Roman"/>
          <w:sz w:val="24"/>
          <w:szCs w:val="24"/>
        </w:rPr>
        <w:t xml:space="preserve"> Московской агломерации влияют следующие факторы: </w:t>
      </w:r>
    </w:p>
    <w:p w:rsidR="00E56EAE" w:rsidRPr="00BA35AC" w:rsidRDefault="00E56EAE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1. В качестве промышленного центра </w:t>
      </w:r>
      <w:r w:rsidR="00C83701">
        <w:rPr>
          <w:rFonts w:ascii="Times New Roman" w:hAnsi="Times New Roman" w:cs="Times New Roman"/>
          <w:sz w:val="24"/>
          <w:szCs w:val="24"/>
        </w:rPr>
        <w:t xml:space="preserve">г. </w:t>
      </w:r>
      <w:r w:rsidRPr="00BA35AC">
        <w:rPr>
          <w:rFonts w:ascii="Times New Roman" w:hAnsi="Times New Roman" w:cs="Times New Roman"/>
          <w:sz w:val="24"/>
          <w:szCs w:val="24"/>
        </w:rPr>
        <w:t xml:space="preserve">Иваново проигрывает </w:t>
      </w:r>
      <w:r w:rsidR="00C83701">
        <w:rPr>
          <w:rFonts w:ascii="Times New Roman" w:hAnsi="Times New Roman" w:cs="Times New Roman"/>
          <w:sz w:val="24"/>
          <w:szCs w:val="24"/>
        </w:rPr>
        <w:t xml:space="preserve">г. </w:t>
      </w:r>
      <w:r w:rsidRPr="00BA35AC">
        <w:rPr>
          <w:rFonts w:ascii="Times New Roman" w:hAnsi="Times New Roman" w:cs="Times New Roman"/>
          <w:sz w:val="24"/>
          <w:szCs w:val="24"/>
        </w:rPr>
        <w:t xml:space="preserve">Владимиру и Ярославлю, где более </w:t>
      </w:r>
      <w:r w:rsidR="00C83701">
        <w:rPr>
          <w:rFonts w:ascii="Times New Roman" w:hAnsi="Times New Roman" w:cs="Times New Roman"/>
          <w:sz w:val="24"/>
          <w:szCs w:val="24"/>
        </w:rPr>
        <w:t>сильное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 диверсифицированное машиностроение. </w:t>
      </w:r>
      <w:proofErr w:type="gramStart"/>
      <w:r w:rsidR="00C83701">
        <w:rPr>
          <w:rFonts w:ascii="Times New Roman" w:hAnsi="Times New Roman" w:cs="Times New Roman"/>
          <w:sz w:val="24"/>
          <w:szCs w:val="24"/>
        </w:rPr>
        <w:t>Впрочем</w:t>
      </w:r>
      <w:r w:rsidRPr="00BA35AC">
        <w:rPr>
          <w:rFonts w:ascii="Times New Roman" w:hAnsi="Times New Roman" w:cs="Times New Roman"/>
          <w:sz w:val="24"/>
          <w:szCs w:val="24"/>
        </w:rPr>
        <w:t xml:space="preserve">, в </w:t>
      </w:r>
      <w:r w:rsidRPr="00BA35AC">
        <w:rPr>
          <w:rFonts w:ascii="Times New Roman" w:hAnsi="Times New Roman" w:cs="Times New Roman"/>
          <w:sz w:val="24"/>
          <w:szCs w:val="24"/>
        </w:rPr>
        <w:lastRenderedPageBreak/>
        <w:t xml:space="preserve">условиях появления новых </w:t>
      </w:r>
      <w:r w:rsidR="00C83701">
        <w:rPr>
          <w:rFonts w:ascii="Times New Roman" w:hAnsi="Times New Roman" w:cs="Times New Roman"/>
          <w:sz w:val="24"/>
          <w:szCs w:val="24"/>
        </w:rPr>
        <w:t>товаров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 рынков, а также усложнения и сегментации </w:t>
      </w:r>
      <w:r w:rsidR="00C83701">
        <w:rPr>
          <w:rFonts w:ascii="Times New Roman" w:hAnsi="Times New Roman" w:cs="Times New Roman"/>
          <w:sz w:val="24"/>
          <w:szCs w:val="24"/>
        </w:rPr>
        <w:t>имеющихся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рынков, машиностроение города Иванова в состоянии занять достойные позиции, при условии включения в технологические цепи автомобилестроения, </w:t>
      </w:r>
      <w:r w:rsidR="00C83701" w:rsidRPr="00BA35AC">
        <w:rPr>
          <w:rFonts w:ascii="Times New Roman" w:hAnsi="Times New Roman" w:cs="Times New Roman"/>
          <w:sz w:val="24"/>
          <w:szCs w:val="24"/>
        </w:rPr>
        <w:t>судостроения</w:t>
      </w:r>
      <w:r w:rsidRPr="00BA35AC">
        <w:rPr>
          <w:rFonts w:ascii="Times New Roman" w:hAnsi="Times New Roman" w:cs="Times New Roman"/>
          <w:sz w:val="24"/>
          <w:szCs w:val="24"/>
        </w:rPr>
        <w:t xml:space="preserve">, </w:t>
      </w:r>
      <w:r w:rsidR="00C83701" w:rsidRPr="00BA35AC">
        <w:rPr>
          <w:rFonts w:ascii="Times New Roman" w:hAnsi="Times New Roman" w:cs="Times New Roman"/>
          <w:sz w:val="24"/>
          <w:szCs w:val="24"/>
        </w:rPr>
        <w:t>авиастроения</w:t>
      </w:r>
      <w:r w:rsidRPr="00BA35AC">
        <w:rPr>
          <w:rFonts w:ascii="Times New Roman" w:hAnsi="Times New Roman" w:cs="Times New Roman"/>
          <w:sz w:val="24"/>
          <w:szCs w:val="24"/>
        </w:rPr>
        <w:t xml:space="preserve">, энергетики, а также посредством организации эффективного тиражирования достижений науки и техники ивановских и других </w:t>
      </w:r>
      <w:r w:rsidR="00C83701">
        <w:rPr>
          <w:rFonts w:ascii="Times New Roman" w:hAnsi="Times New Roman" w:cs="Times New Roman"/>
          <w:sz w:val="24"/>
          <w:szCs w:val="24"/>
        </w:rPr>
        <w:t>научных работников</w:t>
      </w:r>
      <w:r w:rsidRPr="00BA35AC">
        <w:rPr>
          <w:rFonts w:ascii="Times New Roman" w:hAnsi="Times New Roman" w:cs="Times New Roman"/>
          <w:sz w:val="24"/>
          <w:szCs w:val="24"/>
        </w:rPr>
        <w:t xml:space="preserve"> (электроника, программное обеспечение и др.). </w:t>
      </w:r>
      <w:proofErr w:type="gramEnd"/>
    </w:p>
    <w:p w:rsidR="00E56EAE" w:rsidRPr="00BA35AC" w:rsidRDefault="00E56EAE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>2. В на</w:t>
      </w:r>
      <w:r w:rsidR="004F5EA6">
        <w:rPr>
          <w:rFonts w:ascii="Times New Roman" w:hAnsi="Times New Roman" w:cs="Times New Roman"/>
          <w:sz w:val="24"/>
          <w:szCs w:val="24"/>
        </w:rPr>
        <w:t>ше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время г</w:t>
      </w:r>
      <w:r w:rsidR="004F5EA6">
        <w:rPr>
          <w:rFonts w:ascii="Times New Roman" w:hAnsi="Times New Roman" w:cs="Times New Roman"/>
          <w:sz w:val="24"/>
          <w:szCs w:val="24"/>
        </w:rPr>
        <w:t>.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Иваново в существенной степени с</w:t>
      </w:r>
      <w:r w:rsidR="004F5EA6">
        <w:rPr>
          <w:rFonts w:ascii="Times New Roman" w:hAnsi="Times New Roman" w:cs="Times New Roman"/>
          <w:sz w:val="24"/>
          <w:szCs w:val="24"/>
        </w:rPr>
        <w:t>ложился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как текстильно-швейный центр всероссийского значения. Эта </w:t>
      </w:r>
      <w:r w:rsidR="004F5EA6">
        <w:rPr>
          <w:rFonts w:ascii="Times New Roman" w:hAnsi="Times New Roman" w:cs="Times New Roman"/>
          <w:sz w:val="24"/>
          <w:szCs w:val="24"/>
        </w:rPr>
        <w:t>значимая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</w:t>
      </w:r>
      <w:r w:rsidR="004F5EA6" w:rsidRPr="00BA35AC">
        <w:rPr>
          <w:rFonts w:ascii="Times New Roman" w:hAnsi="Times New Roman" w:cs="Times New Roman"/>
          <w:sz w:val="24"/>
          <w:szCs w:val="24"/>
        </w:rPr>
        <w:t>конкуренто</w:t>
      </w:r>
      <w:r w:rsidR="004F5EA6">
        <w:rPr>
          <w:rFonts w:ascii="Times New Roman" w:hAnsi="Times New Roman" w:cs="Times New Roman"/>
          <w:sz w:val="24"/>
          <w:szCs w:val="24"/>
        </w:rPr>
        <w:t>способна</w:t>
      </w:r>
      <w:r w:rsidR="004F5EA6" w:rsidRPr="00BA35AC">
        <w:rPr>
          <w:rFonts w:ascii="Times New Roman" w:hAnsi="Times New Roman" w:cs="Times New Roman"/>
          <w:sz w:val="24"/>
          <w:szCs w:val="24"/>
        </w:rPr>
        <w:t>я</w:t>
      </w:r>
      <w:r w:rsidRPr="00BA35AC">
        <w:rPr>
          <w:rFonts w:ascii="Times New Roman" w:hAnsi="Times New Roman" w:cs="Times New Roman"/>
          <w:sz w:val="24"/>
          <w:szCs w:val="24"/>
        </w:rPr>
        <w:t xml:space="preserve"> позиция города </w:t>
      </w:r>
      <w:r w:rsidR="004F5EA6">
        <w:rPr>
          <w:rFonts w:ascii="Times New Roman" w:hAnsi="Times New Roman" w:cs="Times New Roman"/>
          <w:sz w:val="24"/>
          <w:szCs w:val="24"/>
        </w:rPr>
        <w:t xml:space="preserve">Иваново </w:t>
      </w:r>
      <w:r w:rsidRPr="00BA35AC">
        <w:rPr>
          <w:rFonts w:ascii="Times New Roman" w:hAnsi="Times New Roman" w:cs="Times New Roman"/>
          <w:sz w:val="24"/>
          <w:szCs w:val="24"/>
        </w:rPr>
        <w:t xml:space="preserve">может быть значительно укреплена в </w:t>
      </w:r>
      <w:r w:rsidR="004F5EA6">
        <w:rPr>
          <w:rFonts w:ascii="Times New Roman" w:hAnsi="Times New Roman" w:cs="Times New Roman"/>
          <w:sz w:val="24"/>
          <w:szCs w:val="24"/>
        </w:rPr>
        <w:t>процессе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формирования межрегионального текстильного кластера. В данном качестве город Иваново имеет </w:t>
      </w:r>
      <w:r w:rsidR="004F5EA6">
        <w:rPr>
          <w:rFonts w:ascii="Times New Roman" w:hAnsi="Times New Roman" w:cs="Times New Roman"/>
          <w:sz w:val="24"/>
          <w:szCs w:val="24"/>
        </w:rPr>
        <w:t>неоспоримое</w:t>
      </w:r>
      <w:r w:rsidRPr="00BA35AC">
        <w:rPr>
          <w:rFonts w:ascii="Times New Roman" w:hAnsi="Times New Roman" w:cs="Times New Roman"/>
          <w:sz w:val="24"/>
          <w:szCs w:val="24"/>
        </w:rPr>
        <w:t xml:space="preserve"> преимущество перед областными центрами соседних регионов. </w:t>
      </w:r>
    </w:p>
    <w:p w:rsidR="00E56EAE" w:rsidRPr="00BA35AC" w:rsidRDefault="00E56EAE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3. Город Иваново имеет ощутимые преимущества перед Ярославлем, и в особенности перед Владимиром и Костромой, как образовательный центр (преимущество по показателю количества студентов ВУЗов на 10 тыс. жителей, по количеству кандидатов и докторов наук и по </w:t>
      </w:r>
      <w:r w:rsidR="00F97216">
        <w:rPr>
          <w:rFonts w:ascii="Times New Roman" w:hAnsi="Times New Roman" w:cs="Times New Roman"/>
          <w:sz w:val="24"/>
          <w:szCs w:val="24"/>
        </w:rPr>
        <w:t>иным позициям</w:t>
      </w:r>
      <w:r w:rsidRPr="00BA35AC">
        <w:rPr>
          <w:rFonts w:ascii="Times New Roman" w:hAnsi="Times New Roman" w:cs="Times New Roman"/>
          <w:sz w:val="24"/>
          <w:szCs w:val="24"/>
        </w:rPr>
        <w:t xml:space="preserve">). Репутация </w:t>
      </w:r>
      <w:r w:rsidR="00F9721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BA35AC">
        <w:rPr>
          <w:rFonts w:ascii="Times New Roman" w:hAnsi="Times New Roman" w:cs="Times New Roman"/>
          <w:sz w:val="24"/>
          <w:szCs w:val="24"/>
        </w:rPr>
        <w:t>Иванова как вузовского центра носит устойчивый и долговременный характер. При определенных условиях (существенное расширение номенклатуры специальностей, по которым идет подготовка учащихся, включая, в первую очередь, «современные профессии» и «профессии будущего»; расширение связей с ВУЗами, включая иностранные, широко использующими передовые информационные технологии и прогрессивные способы обучения; использование всего спектра форм подготовки специалистов, включая дистанционное обучение; и др.) г</w:t>
      </w:r>
      <w:r w:rsidR="00F97216">
        <w:rPr>
          <w:rFonts w:ascii="Times New Roman" w:hAnsi="Times New Roman" w:cs="Times New Roman"/>
          <w:sz w:val="24"/>
          <w:szCs w:val="24"/>
        </w:rPr>
        <w:t>.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Иваново как образовательный центр будет занимать достойное </w:t>
      </w:r>
      <w:r w:rsidR="00F97216">
        <w:rPr>
          <w:rFonts w:ascii="Times New Roman" w:hAnsi="Times New Roman" w:cs="Times New Roman"/>
          <w:sz w:val="24"/>
          <w:szCs w:val="24"/>
        </w:rPr>
        <w:t>место не только в ЦФО, но и в Российской Федерации</w:t>
      </w:r>
      <w:r w:rsidRPr="00BA3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AE" w:rsidRPr="00BA35AC" w:rsidRDefault="00E56EAE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 xml:space="preserve">4. Как научный центр, </w:t>
      </w:r>
      <w:r w:rsidR="00C83701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A35AC">
        <w:rPr>
          <w:rFonts w:ascii="Times New Roman" w:hAnsi="Times New Roman" w:cs="Times New Roman"/>
          <w:sz w:val="24"/>
          <w:szCs w:val="24"/>
        </w:rPr>
        <w:t xml:space="preserve">Иваново </w:t>
      </w:r>
      <w:r w:rsidR="00C83701">
        <w:rPr>
          <w:rFonts w:ascii="Times New Roman" w:hAnsi="Times New Roman" w:cs="Times New Roman"/>
          <w:sz w:val="24"/>
          <w:szCs w:val="24"/>
        </w:rPr>
        <w:t>имеет возможность</w:t>
      </w:r>
      <w:r w:rsidRPr="00BA35AC">
        <w:rPr>
          <w:rFonts w:ascii="Times New Roman" w:hAnsi="Times New Roman" w:cs="Times New Roman"/>
          <w:sz w:val="24"/>
          <w:szCs w:val="24"/>
        </w:rPr>
        <w:t xml:space="preserve"> усилить свои позиции при условии кооперации с</w:t>
      </w:r>
      <w:r w:rsidR="00C83701">
        <w:rPr>
          <w:rFonts w:ascii="Times New Roman" w:hAnsi="Times New Roman" w:cs="Times New Roman"/>
          <w:sz w:val="24"/>
          <w:szCs w:val="24"/>
        </w:rPr>
        <w:t>о столичными</w:t>
      </w:r>
      <w:r w:rsidRPr="00BA35AC">
        <w:rPr>
          <w:rFonts w:ascii="Times New Roman" w:hAnsi="Times New Roman" w:cs="Times New Roman"/>
          <w:sz w:val="24"/>
          <w:szCs w:val="24"/>
        </w:rPr>
        <w:t xml:space="preserve"> и иными научными центрами, а также с зарубежными партнерами. </w:t>
      </w:r>
    </w:p>
    <w:p w:rsidR="00E56EAE" w:rsidRPr="00BA35AC" w:rsidRDefault="00517DFB" w:rsidP="00F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AC">
        <w:rPr>
          <w:rFonts w:ascii="Times New Roman" w:hAnsi="Times New Roman" w:cs="Times New Roman"/>
          <w:sz w:val="24"/>
          <w:szCs w:val="24"/>
        </w:rPr>
        <w:t>Таким образом</w:t>
      </w:r>
      <w:r w:rsidR="006433E1">
        <w:rPr>
          <w:rFonts w:ascii="Times New Roman" w:hAnsi="Times New Roman" w:cs="Times New Roman"/>
          <w:sz w:val="24"/>
          <w:szCs w:val="24"/>
        </w:rPr>
        <w:t>,</w:t>
      </w:r>
      <w:r w:rsidRPr="00BA35AC">
        <w:rPr>
          <w:rFonts w:ascii="Times New Roman" w:hAnsi="Times New Roman" w:cs="Times New Roman"/>
          <w:sz w:val="24"/>
          <w:szCs w:val="24"/>
        </w:rPr>
        <w:t xml:space="preserve"> </w:t>
      </w:r>
      <w:r w:rsidR="00F70B13" w:rsidRPr="00BA35AC">
        <w:rPr>
          <w:rFonts w:ascii="Times New Roman" w:hAnsi="Times New Roman" w:cs="Times New Roman"/>
          <w:sz w:val="24"/>
          <w:szCs w:val="24"/>
        </w:rPr>
        <w:t xml:space="preserve">позиционирование города </w:t>
      </w:r>
      <w:proofErr w:type="gramStart"/>
      <w:r w:rsidR="00F70B13" w:rsidRPr="00BA35AC">
        <w:rPr>
          <w:rFonts w:ascii="Times New Roman" w:hAnsi="Times New Roman" w:cs="Times New Roman"/>
          <w:sz w:val="24"/>
          <w:szCs w:val="24"/>
        </w:rPr>
        <w:t>Иванова</w:t>
      </w:r>
      <w:proofErr w:type="gramEnd"/>
      <w:r w:rsidR="00F70B13" w:rsidRPr="00BA35AC">
        <w:rPr>
          <w:rFonts w:ascii="Times New Roman" w:hAnsi="Times New Roman" w:cs="Times New Roman"/>
          <w:sz w:val="24"/>
          <w:szCs w:val="24"/>
        </w:rPr>
        <w:t xml:space="preserve"> в рамках формирующегося Московского макрорегиона п</w:t>
      </w:r>
      <w:r w:rsidR="00C83701">
        <w:rPr>
          <w:rFonts w:ascii="Times New Roman" w:hAnsi="Times New Roman" w:cs="Times New Roman"/>
          <w:sz w:val="24"/>
          <w:szCs w:val="24"/>
        </w:rPr>
        <w:t>одразумевает</w:t>
      </w:r>
      <w:r w:rsidR="00F70B13" w:rsidRPr="00BA35AC">
        <w:rPr>
          <w:rFonts w:ascii="Times New Roman" w:hAnsi="Times New Roman" w:cs="Times New Roman"/>
          <w:sz w:val="24"/>
          <w:szCs w:val="24"/>
        </w:rPr>
        <w:t xml:space="preserve"> активизацию взаимосвязей с </w:t>
      </w:r>
      <w:r w:rsidR="00C83701">
        <w:rPr>
          <w:rFonts w:ascii="Times New Roman" w:hAnsi="Times New Roman" w:cs="Times New Roman"/>
          <w:sz w:val="24"/>
          <w:szCs w:val="24"/>
        </w:rPr>
        <w:t xml:space="preserve">г. </w:t>
      </w:r>
      <w:r w:rsidR="00F70B13" w:rsidRPr="00BA35AC">
        <w:rPr>
          <w:rFonts w:ascii="Times New Roman" w:hAnsi="Times New Roman" w:cs="Times New Roman"/>
          <w:sz w:val="24"/>
          <w:szCs w:val="24"/>
        </w:rPr>
        <w:t>М</w:t>
      </w:r>
      <w:r w:rsidR="00C83701">
        <w:rPr>
          <w:rFonts w:ascii="Times New Roman" w:hAnsi="Times New Roman" w:cs="Times New Roman"/>
          <w:sz w:val="24"/>
          <w:szCs w:val="24"/>
        </w:rPr>
        <w:t>осква</w:t>
      </w:r>
      <w:r w:rsidR="00F70B13" w:rsidRPr="00BA35AC">
        <w:rPr>
          <w:rFonts w:ascii="Times New Roman" w:hAnsi="Times New Roman" w:cs="Times New Roman"/>
          <w:sz w:val="24"/>
          <w:szCs w:val="24"/>
        </w:rPr>
        <w:t>, областными центрами соседних регионов, а также включение в федеральные, государственные программы Ивановской области, отраслевые программы и стратегии</w:t>
      </w:r>
      <w:r w:rsidRPr="00BA35AC">
        <w:rPr>
          <w:rFonts w:ascii="Times New Roman" w:hAnsi="Times New Roman" w:cs="Times New Roman"/>
          <w:sz w:val="24"/>
          <w:szCs w:val="24"/>
        </w:rPr>
        <w:t>.</w:t>
      </w:r>
    </w:p>
    <w:p w:rsidR="00F70B13" w:rsidRPr="00F70B13" w:rsidRDefault="00F70B13" w:rsidP="00F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1FB" w:rsidRDefault="00F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1FB" w:rsidRDefault="00F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89E" w:rsidRDefault="000E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89E" w:rsidRDefault="000E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89E" w:rsidRDefault="000E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89E" w:rsidRDefault="000E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BC5" w:rsidRDefault="002D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BC5" w:rsidRDefault="002D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BC5" w:rsidRDefault="002D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89E" w:rsidRDefault="000E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A9B" w:rsidRDefault="000D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A9B" w:rsidRDefault="000D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BD9" w:rsidRPr="00764CCF" w:rsidRDefault="00173BD9" w:rsidP="00173BD9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3BD9" w:rsidRPr="00764CCF" w:rsidRDefault="00173BD9" w:rsidP="00173BD9">
      <w:pPr>
        <w:pStyle w:val="a9"/>
        <w:spacing w:after="0" w:line="360" w:lineRule="auto"/>
        <w:ind w:left="1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BD9" w:rsidRDefault="00173BD9" w:rsidP="00173BD9">
      <w:pPr>
        <w:pStyle w:val="Default"/>
        <w:spacing w:line="360" w:lineRule="auto"/>
        <w:ind w:firstLine="709"/>
        <w:jc w:val="both"/>
      </w:pPr>
      <w:proofErr w:type="gramStart"/>
      <w:r>
        <w:t xml:space="preserve">Для </w:t>
      </w:r>
      <w:r w:rsidR="00F97216">
        <w:t>закрепления</w:t>
      </w:r>
      <w:r>
        <w:t xml:space="preserve"> позиций г. Иваново </w:t>
      </w:r>
      <w:r w:rsidRPr="004930F6">
        <w:rPr>
          <w:bCs/>
        </w:rPr>
        <w:t>в Ивановской области и формирующейся</w:t>
      </w:r>
      <w:r w:rsidRPr="000B568F">
        <w:t xml:space="preserve"> </w:t>
      </w:r>
      <w:r w:rsidRPr="004930F6">
        <w:rPr>
          <w:bCs/>
        </w:rPr>
        <w:t>Московской агломерации</w:t>
      </w:r>
      <w:r>
        <w:t xml:space="preserve"> я бы предложила </w:t>
      </w:r>
      <w:r w:rsidR="00F97216">
        <w:t>обширнее</w:t>
      </w:r>
      <w:r w:rsidRPr="00DC7B91">
        <w:t xml:space="preserve"> использова</w:t>
      </w:r>
      <w:r>
        <w:t>ть</w:t>
      </w:r>
      <w:r w:rsidRPr="00DC7B91">
        <w:t xml:space="preserve"> лучш</w:t>
      </w:r>
      <w:r>
        <w:t>ий опыт</w:t>
      </w:r>
      <w:r w:rsidRPr="00DC7B91">
        <w:t xml:space="preserve"> других городов в организации городского хозяйства и в благоустройства</w:t>
      </w:r>
      <w:r>
        <w:t xml:space="preserve">, </w:t>
      </w:r>
      <w:r w:rsidR="00F97216">
        <w:t>применять</w:t>
      </w:r>
      <w:r>
        <w:t xml:space="preserve"> опыт</w:t>
      </w:r>
      <w:r w:rsidRPr="00DC7B91">
        <w:t xml:space="preserve"> развития крупных торговых сетей (Москва, Нижний Новгород и др.) для формирования более цивилизо</w:t>
      </w:r>
      <w:r>
        <w:t xml:space="preserve">ванного потребительского рынка, </w:t>
      </w:r>
      <w:r w:rsidRPr="00DC7B91">
        <w:t>открыть скоростное ж</w:t>
      </w:r>
      <w:r w:rsidR="00F97216" w:rsidRPr="00F97216">
        <w:t>/</w:t>
      </w:r>
      <w:r w:rsidR="00F97216">
        <w:t xml:space="preserve">д </w:t>
      </w:r>
      <w:r w:rsidRPr="00DC7B91">
        <w:t>сообщение</w:t>
      </w:r>
      <w:r>
        <w:t xml:space="preserve"> по маршруту «Иваново-Москва», </w:t>
      </w:r>
      <w:r w:rsidR="00F97216">
        <w:t>создать</w:t>
      </w:r>
      <w:r>
        <w:t xml:space="preserve"> программу продвижения бренда г</w:t>
      </w:r>
      <w:r w:rsidR="00F97216">
        <w:t>орода</w:t>
      </w:r>
      <w:r>
        <w:t xml:space="preserve"> Иваново в</w:t>
      </w:r>
      <w:proofErr w:type="gramEnd"/>
      <w:r>
        <w:t xml:space="preserve"> России и в мире.  </w:t>
      </w:r>
    </w:p>
    <w:p w:rsidR="00173BD9" w:rsidRDefault="00173BD9" w:rsidP="00173BD9">
      <w:pPr>
        <w:spacing w:after="0" w:line="36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4CCF">
        <w:rPr>
          <w:rFonts w:ascii="Times New Roman" w:hAnsi="Times New Roman" w:cs="Times New Roman"/>
          <w:sz w:val="24"/>
          <w:szCs w:val="24"/>
        </w:rPr>
        <w:t xml:space="preserve"> самый главный акцент я бы сделала на возрождение текстильной   </w:t>
      </w:r>
      <w:r w:rsidR="00F97216">
        <w:rPr>
          <w:rFonts w:ascii="Times New Roman" w:hAnsi="Times New Roman" w:cs="Times New Roman"/>
          <w:sz w:val="24"/>
          <w:szCs w:val="24"/>
        </w:rPr>
        <w:t>индустрии</w:t>
      </w:r>
      <w:r w:rsidRPr="00764CCF">
        <w:rPr>
          <w:rFonts w:ascii="Times New Roman" w:hAnsi="Times New Roman" w:cs="Times New Roman"/>
          <w:sz w:val="24"/>
          <w:szCs w:val="24"/>
        </w:rPr>
        <w:t xml:space="preserve"> в нашей области, так как это повлияет на улучшение основных социально-экономических показателей развития всего региона. </w:t>
      </w:r>
    </w:p>
    <w:p w:rsidR="00173BD9" w:rsidRPr="00AD562E" w:rsidRDefault="00173BD9" w:rsidP="00AD562E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73BD9" w:rsidRPr="00AD562E" w:rsidSect="006433E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701">
        <w:rPr>
          <w:rFonts w:ascii="Times New Roman" w:hAnsi="Times New Roman" w:cs="Times New Roman"/>
          <w:sz w:val="24"/>
          <w:szCs w:val="24"/>
        </w:rPr>
        <w:t>В случае е</w:t>
      </w:r>
      <w:r w:rsidRPr="00764CCF">
        <w:rPr>
          <w:rFonts w:ascii="Times New Roman" w:hAnsi="Times New Roman" w:cs="Times New Roman"/>
          <w:sz w:val="24"/>
          <w:szCs w:val="24"/>
        </w:rPr>
        <w:t xml:space="preserve">сли бы я была губернатором Ивановской области, я бы, </w:t>
      </w:r>
      <w:r w:rsidR="00C83701">
        <w:rPr>
          <w:rFonts w:ascii="Times New Roman" w:hAnsi="Times New Roman" w:cs="Times New Roman"/>
          <w:sz w:val="24"/>
          <w:szCs w:val="24"/>
        </w:rPr>
        <w:t>без сомнения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4CCF">
        <w:rPr>
          <w:rFonts w:ascii="Times New Roman" w:hAnsi="Times New Roman" w:cs="Times New Roman"/>
          <w:sz w:val="24"/>
          <w:szCs w:val="24"/>
        </w:rPr>
        <w:t xml:space="preserve"> развивала такие виды экономической деятельности, как торговля, строительство, транспорт и связь, которые оказывают существенное влияние на рост ВРП, а также совершенствовала бы систему сельского хозяйства. Для улучшения состояния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764CCF">
        <w:rPr>
          <w:rFonts w:ascii="Times New Roman" w:hAnsi="Times New Roman" w:cs="Times New Roman"/>
          <w:sz w:val="24"/>
          <w:szCs w:val="24"/>
        </w:rPr>
        <w:t xml:space="preserve"> Ивановской области важным пунктом является реализация мер с целью привлечения инвестиций в реальный сектор экономики области для достижения впоследствии уст</w:t>
      </w:r>
      <w:r w:rsidR="00AD562E">
        <w:rPr>
          <w:rFonts w:ascii="Times New Roman" w:hAnsi="Times New Roman" w:cs="Times New Roman"/>
          <w:sz w:val="24"/>
          <w:szCs w:val="24"/>
        </w:rPr>
        <w:t>ойчивого роста всех ее отрасль.</w:t>
      </w:r>
    </w:p>
    <w:p w:rsidR="00173BD9" w:rsidRDefault="00173BD9" w:rsidP="00AD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73BD9" w:rsidRPr="00173BD9" w:rsidRDefault="00173BD9" w:rsidP="0017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D9" w:rsidRPr="00173BD9" w:rsidRDefault="00B95055" w:rsidP="00173BD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ivanovo</w:t>
        </w:r>
        <w:proofErr w:type="spellEnd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gks</w:t>
        </w:r>
        <w:proofErr w:type="spellEnd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73BD9" w:rsidRPr="00173BD9">
        <w:rPr>
          <w:rFonts w:ascii="Times New Roman" w:hAnsi="Times New Roman" w:cs="Times New Roman"/>
          <w:sz w:val="24"/>
          <w:szCs w:val="24"/>
        </w:rPr>
        <w:t xml:space="preserve"> – Территориальный орган Федеральной службы государственной статистики по Ивановской области.</w:t>
      </w:r>
    </w:p>
    <w:p w:rsidR="00173BD9" w:rsidRPr="00173BD9" w:rsidRDefault="00B95055" w:rsidP="00173BD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nalog</w:t>
        </w:r>
        <w:proofErr w:type="spellEnd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73BD9" w:rsidRPr="00173BD9">
        <w:rPr>
          <w:rFonts w:ascii="Times New Roman" w:hAnsi="Times New Roman" w:cs="Times New Roman"/>
          <w:sz w:val="24"/>
          <w:szCs w:val="24"/>
        </w:rPr>
        <w:t xml:space="preserve"> – официальный сайт Федеральной налоговой службы.</w:t>
      </w:r>
    </w:p>
    <w:p w:rsidR="00173BD9" w:rsidRPr="00173BD9" w:rsidRDefault="00B95055" w:rsidP="00173BD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rosfinnadzor</w:t>
        </w:r>
        <w:proofErr w:type="spellEnd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73BD9" w:rsidRPr="00173BD9">
        <w:rPr>
          <w:rFonts w:ascii="Times New Roman" w:hAnsi="Times New Roman" w:cs="Times New Roman"/>
          <w:sz w:val="24"/>
          <w:szCs w:val="24"/>
        </w:rPr>
        <w:t xml:space="preserve"> – официальный сайт Федеральной службы финансово-бюджетного надзора.</w:t>
      </w:r>
    </w:p>
    <w:p w:rsidR="00173BD9" w:rsidRDefault="00B95055" w:rsidP="00173BD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ivgoradm</w:t>
        </w:r>
        <w:proofErr w:type="spellEnd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73BD9" w:rsidRPr="00173BD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73BD9" w:rsidRPr="001A6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73BD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Администрации городского округа Иваново.</w:t>
      </w:r>
    </w:p>
    <w:p w:rsidR="00173BD9" w:rsidRPr="00954B91" w:rsidRDefault="00173BD9" w:rsidP="00173BD9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3BD9" w:rsidRPr="00954B91" w:rsidSect="006433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55" w:rsidRDefault="00B95055" w:rsidP="00FE71FB">
      <w:pPr>
        <w:spacing w:after="0" w:line="240" w:lineRule="auto"/>
      </w:pPr>
      <w:r>
        <w:separator/>
      </w:r>
    </w:p>
  </w:endnote>
  <w:endnote w:type="continuationSeparator" w:id="0">
    <w:p w:rsidR="00B95055" w:rsidRDefault="00B95055" w:rsidP="00F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33705"/>
      <w:docPartObj>
        <w:docPartGallery w:val="Page Numbers (Bottom of Page)"/>
        <w:docPartUnique/>
      </w:docPartObj>
    </w:sdtPr>
    <w:sdtEndPr/>
    <w:sdtContent>
      <w:p w:rsidR="002D4BC5" w:rsidRDefault="002D4B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A0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D4BC5" w:rsidRDefault="002D4B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55" w:rsidRDefault="00B95055" w:rsidP="00FE71FB">
      <w:pPr>
        <w:spacing w:after="0" w:line="240" w:lineRule="auto"/>
      </w:pPr>
      <w:r>
        <w:separator/>
      </w:r>
    </w:p>
  </w:footnote>
  <w:footnote w:type="continuationSeparator" w:id="0">
    <w:p w:rsidR="00B95055" w:rsidRDefault="00B95055" w:rsidP="00FE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152D"/>
    <w:multiLevelType w:val="multilevel"/>
    <w:tmpl w:val="3850D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A7B10F4"/>
    <w:multiLevelType w:val="multilevel"/>
    <w:tmpl w:val="B060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2">
    <w:nsid w:val="58684FCD"/>
    <w:multiLevelType w:val="hybridMultilevel"/>
    <w:tmpl w:val="C41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4716"/>
    <w:multiLevelType w:val="hybridMultilevel"/>
    <w:tmpl w:val="7B62EC1A"/>
    <w:lvl w:ilvl="0" w:tplc="52D8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35"/>
    <w:rsid w:val="0003077C"/>
    <w:rsid w:val="000647A5"/>
    <w:rsid w:val="000D6A9B"/>
    <w:rsid w:val="000D7292"/>
    <w:rsid w:val="000E289E"/>
    <w:rsid w:val="00151757"/>
    <w:rsid w:val="00173BD9"/>
    <w:rsid w:val="002A1143"/>
    <w:rsid w:val="002A72E8"/>
    <w:rsid w:val="002D4BC5"/>
    <w:rsid w:val="002E3A0E"/>
    <w:rsid w:val="003243F2"/>
    <w:rsid w:val="00326462"/>
    <w:rsid w:val="0033588B"/>
    <w:rsid w:val="003727AC"/>
    <w:rsid w:val="003B100C"/>
    <w:rsid w:val="00446528"/>
    <w:rsid w:val="0046307E"/>
    <w:rsid w:val="004F5EA6"/>
    <w:rsid w:val="004F63B7"/>
    <w:rsid w:val="00517DFB"/>
    <w:rsid w:val="00602CCE"/>
    <w:rsid w:val="006433E1"/>
    <w:rsid w:val="006506FC"/>
    <w:rsid w:val="006B77AF"/>
    <w:rsid w:val="006D2C54"/>
    <w:rsid w:val="00925E56"/>
    <w:rsid w:val="009B0DC6"/>
    <w:rsid w:val="009B5DE0"/>
    <w:rsid w:val="00A35499"/>
    <w:rsid w:val="00A443B8"/>
    <w:rsid w:val="00A86AB9"/>
    <w:rsid w:val="00A972F7"/>
    <w:rsid w:val="00AD562E"/>
    <w:rsid w:val="00B95055"/>
    <w:rsid w:val="00BA35AC"/>
    <w:rsid w:val="00BB43BA"/>
    <w:rsid w:val="00C3557F"/>
    <w:rsid w:val="00C37E64"/>
    <w:rsid w:val="00C4457F"/>
    <w:rsid w:val="00C83701"/>
    <w:rsid w:val="00D4236A"/>
    <w:rsid w:val="00DF6636"/>
    <w:rsid w:val="00E56EAE"/>
    <w:rsid w:val="00EA76AA"/>
    <w:rsid w:val="00F01237"/>
    <w:rsid w:val="00F16A35"/>
    <w:rsid w:val="00F70B13"/>
    <w:rsid w:val="00F97216"/>
    <w:rsid w:val="00FE71FB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1FB"/>
  </w:style>
  <w:style w:type="paragraph" w:styleId="a7">
    <w:name w:val="footer"/>
    <w:basedOn w:val="a"/>
    <w:link w:val="a8"/>
    <w:uiPriority w:val="99"/>
    <w:unhideWhenUsed/>
    <w:rsid w:val="00F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1FB"/>
  </w:style>
  <w:style w:type="paragraph" w:customStyle="1" w:styleId="c3c6c2">
    <w:name w:val="c3 c6 c2"/>
    <w:basedOn w:val="a"/>
    <w:rsid w:val="006433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9">
    <w:name w:val="List Paragraph"/>
    <w:basedOn w:val="a"/>
    <w:uiPriority w:val="34"/>
    <w:qFormat/>
    <w:rsid w:val="006433E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3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1FB"/>
  </w:style>
  <w:style w:type="paragraph" w:styleId="a7">
    <w:name w:val="footer"/>
    <w:basedOn w:val="a"/>
    <w:link w:val="a8"/>
    <w:uiPriority w:val="99"/>
    <w:unhideWhenUsed/>
    <w:rsid w:val="00F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1FB"/>
  </w:style>
  <w:style w:type="paragraph" w:customStyle="1" w:styleId="c3c6c2">
    <w:name w:val="c3 c6 c2"/>
    <w:basedOn w:val="a"/>
    <w:rsid w:val="006433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9">
    <w:name w:val="List Paragraph"/>
    <w:basedOn w:val="a"/>
    <w:uiPriority w:val="34"/>
    <w:qFormat/>
    <w:rsid w:val="006433E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3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fin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anovo.gks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1FE6-6878-46EE-B98B-FD52C8C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</cp:revision>
  <cp:lastPrinted>2017-12-06T18:35:00Z</cp:lastPrinted>
  <dcterms:created xsi:type="dcterms:W3CDTF">2025-04-17T09:47:00Z</dcterms:created>
  <dcterms:modified xsi:type="dcterms:W3CDTF">2025-04-17T09:52:00Z</dcterms:modified>
</cp:coreProperties>
</file>