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8175" w14:textId="3E3A9D62" w:rsidR="00CD1E80" w:rsidRDefault="00CD1E80">
      <w:r>
        <w:rPr>
          <w:rFonts w:ascii="Source Sans Pro" w:eastAsia="Times New Roman" w:hAnsi="Source Sans Pro"/>
          <w:color w:val="0A0A0A"/>
          <w:shd w:val="clear" w:color="auto" w:fill="F4F5EF"/>
        </w:rPr>
        <w:t>Как играем: взять прищепку с любой картинкой, на коробке найти такую же картинку, прицепить на край коробки прищепку.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8. Дорожки. Что необходимо: лист картона, природный материал (мелкие камешки, ракушки, фасоль, горох), мелкие пуговицы. Как играем: на листе картона выкладываем извилистые дорожки материалом по выбору.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9. Выкладывание по контуру. Что необходимо: набор листов с контурным изображением предметов, цветные скрепки, пуговицы, природный материал (ракушки, мелкие камешки, фасоль). Как играем: предложить выбрать фигуру, по заданному контуру с помощью выбранного материала выложить фигуру, можно предложить «закрасить» фигуру.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10. Картина из бусин. Что необходимо: лист картона, набор цветных бусин. Как играем: на листе картона выложить рисунок по желанию.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11. Скручивание лент. Что необходимо: прикреплённые длинные атласные ленты с приклеенной на конце небольшой палочкой (например, от мороженого). Как играем: предложить скрутить ленты от одного края к другому.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Большинство детей - большие любители всё хватать, пробовать на ощупь, мять или рвать. Многие родители пытаются избавить ребенка от этих привычек, а зря. Переведите стремление детей действовать руками во благо. В процессе действий пальцами начинается активная работа речевых центров головного мозга ребенка. Не ограничивайте малыша. Подготовьте предметы, которые не жалко, пусть ребенок с наслаждением их мнет и рвет. Чем мельче в итоге получаются кусочки, тем лучше.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Рисование и лепка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Детский пластилин - отличное средство для развития мелкой моторики. Отдавайте предпочтение массе для лепки, которая сделана из безопасных материалов, легко разминается и не засыхает. Предложите ребенку слепить любимую игрушку, животное, сказочного персонажа. Малыши могут просто разминать пластилин в руках, любые действия пальчиками с усилием помогают формировать речь. Рисование должно быть необычным.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Попробуйте вместе нарисовать картину не обычной кистью, а пальцами. Этот способ под силу даже самым маленьким. Удивительно, но рисунки получаются ничуть не хуже. А пользы от подобного рисования намного больше.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Для развития мелкой моторики вовсе не обязательно покупать специальные пособия, которые стоят недешево. Подручные материалы, используемые правильно, дают такой же эффект.</w:t>
      </w:r>
      <w:r>
        <w:rPr>
          <w:rFonts w:ascii="Source Sans Pro" w:eastAsia="Times New Roman" w:hAnsi="Source Sans Pro"/>
          <w:color w:val="0A0A0A"/>
        </w:rPr>
        <w:br/>
      </w:r>
      <w:r>
        <w:rPr>
          <w:rFonts w:ascii="Source Sans Pro" w:eastAsia="Times New Roman" w:hAnsi="Source Sans Pro"/>
          <w:color w:val="0A0A0A"/>
          <w:shd w:val="clear" w:color="auto" w:fill="F4F5EF"/>
        </w:rPr>
        <w:t>Включите фантазию, покажите ребенку, как взаимодействовать с предметами вокруг. Ваше желание и его любознательность гарантируют успех будущего развития ребенка.</w:t>
      </w:r>
    </w:p>
    <w:sectPr w:rsidR="00CD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80"/>
    <w:rsid w:val="002C3007"/>
    <w:rsid w:val="00AF5263"/>
    <w:rsid w:val="00CD1E80"/>
    <w:rsid w:val="00D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CEF49"/>
  <w15:chartTrackingRefBased/>
  <w15:docId w15:val="{DE2BCE32-EB22-3141-8796-DA7D51C5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E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E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E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E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E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E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E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E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1E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1E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1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tanja.schagurina@gmail.com</dc:creator>
  <cp:keywords/>
  <dc:description/>
  <cp:lastModifiedBy>tanja.schagurina@gmail.com</cp:lastModifiedBy>
  <cp:revision>2</cp:revision>
  <dcterms:created xsi:type="dcterms:W3CDTF">2025-04-02T09:41:00Z</dcterms:created>
  <dcterms:modified xsi:type="dcterms:W3CDTF">2025-04-02T09:41:00Z</dcterms:modified>
</cp:coreProperties>
</file>