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61C" w:rsidRDefault="006D22AE" w:rsidP="00BC7D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Формирование читательской грамотности у младших школьников при обучении чтению </w:t>
      </w:r>
    </w:p>
    <w:p w:rsidR="009911D4" w:rsidRPr="009911D4" w:rsidRDefault="009911D4" w:rsidP="00BC7D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1D4" w:rsidRDefault="009911D4" w:rsidP="00BC7D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Бордушко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учитель начальных классов</w:t>
      </w:r>
    </w:p>
    <w:p w:rsidR="009911D4" w:rsidRDefault="009911D4" w:rsidP="00BC7D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Кемеровская область – Кузбасс,</w:t>
      </w:r>
    </w:p>
    <w:p w:rsidR="009911D4" w:rsidRDefault="009911D4" w:rsidP="00BC7D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9911D4" w:rsidRDefault="009911D4" w:rsidP="00BC7D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11D4" w:rsidRDefault="00BC7D91" w:rsidP="00BC7D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Сформированная полноценная личность человека – это не только всестороннее взаимодействие с окружающим его миром, но и способность самостоятельного развития и самообразования. В период взросления ребенка закладываются установки и варианты саморазвития, которые в последующем активно используются им для достижения своих целей. Читательская грамотность, как раз является таким инструментом,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помощью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которой</w:t>
      </w:r>
      <w:r w:rsidR="00F6565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дети учатся поиску нужной информации в литературных источниках.</w:t>
      </w:r>
    </w:p>
    <w:p w:rsidR="00BC7D91" w:rsidRDefault="00BC7D91" w:rsidP="00BC7D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Читательская грамотность определяется, как способность понимать, анализировать и интерпретировать прочитанный текст, а также использовать полученную информацию в повседневной жизни </w:t>
      </w:r>
      <w:r w:rsidRPr="00BC7D91">
        <w:rPr>
          <w:rFonts w:ascii="Times New Roman" w:hAnsi="Times New Roman" w:cs="Times New Roman"/>
          <w:sz w:val="28"/>
          <w:szCs w:val="28"/>
        </w:rPr>
        <w:t>[</w:t>
      </w:r>
      <w:r w:rsidR="00954F71">
        <w:rPr>
          <w:rFonts w:ascii="Times New Roman" w:hAnsi="Times New Roman" w:cs="Times New Roman"/>
          <w:sz w:val="28"/>
          <w:szCs w:val="28"/>
        </w:rPr>
        <w:t>1</w:t>
      </w:r>
      <w:r w:rsidRPr="00BC7D9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20CD" w:rsidRDefault="001B0BE4" w:rsidP="00BC7D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начальном школьном этапе обучения </w:t>
      </w:r>
      <w:r w:rsidR="00A15110">
        <w:rPr>
          <w:rFonts w:ascii="Times New Roman" w:hAnsi="Times New Roman" w:cs="Times New Roman"/>
          <w:sz w:val="28"/>
          <w:szCs w:val="28"/>
        </w:rPr>
        <w:t xml:space="preserve">дети, в первую очередь, осваивают техническую сторону чтения: способ чтения, темп, правильность чтения и выразительность. Затем формируется смысловое чтение – понимание содержания и смысла читаемого. </w:t>
      </w:r>
      <w:r w:rsidR="008D6A5F">
        <w:rPr>
          <w:rFonts w:ascii="Times New Roman" w:hAnsi="Times New Roman" w:cs="Times New Roman"/>
          <w:sz w:val="28"/>
          <w:szCs w:val="28"/>
        </w:rPr>
        <w:t>Читательская грамотность формируется при использовании ребенком комплекса навыков чтения (совокупность технической и смысловой сторон).</w:t>
      </w:r>
    </w:p>
    <w:p w:rsidR="008D6A5F" w:rsidRDefault="003351DE" w:rsidP="00BC7D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этого, читательская грамотность включает в себя критическое мышление и эмоциональное восприятие, то есть умение воспринимать и реагировать на текст на уровне чувств и эмоций.</w:t>
      </w:r>
    </w:p>
    <w:p w:rsidR="003351DE" w:rsidRDefault="008E17C3" w:rsidP="00BC7D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указывает: «Полученные данные на примере школьников РФ позволяет говорить о том, что за последние годы численность читающего населения страны существенно сократилась. Сегодня свыше 30% населения не читает вообще</w:t>
      </w:r>
      <w:r w:rsidR="000D6F5F">
        <w:rPr>
          <w:rFonts w:ascii="Times New Roman" w:hAnsi="Times New Roman" w:cs="Times New Roman"/>
          <w:sz w:val="28"/>
          <w:szCs w:val="28"/>
        </w:rPr>
        <w:t xml:space="preserve">» </w:t>
      </w:r>
      <w:r w:rsidR="000D6F5F" w:rsidRPr="000D6F5F">
        <w:rPr>
          <w:rFonts w:ascii="Times New Roman" w:hAnsi="Times New Roman" w:cs="Times New Roman"/>
          <w:sz w:val="28"/>
          <w:szCs w:val="28"/>
        </w:rPr>
        <w:t>[</w:t>
      </w:r>
      <w:r w:rsidR="00954F71">
        <w:rPr>
          <w:rFonts w:ascii="Times New Roman" w:hAnsi="Times New Roman" w:cs="Times New Roman"/>
          <w:sz w:val="28"/>
          <w:szCs w:val="28"/>
        </w:rPr>
        <w:t>3</w:t>
      </w:r>
      <w:r w:rsidR="000D6F5F" w:rsidRPr="000D6F5F">
        <w:rPr>
          <w:rFonts w:ascii="Times New Roman" w:hAnsi="Times New Roman" w:cs="Times New Roman"/>
          <w:sz w:val="28"/>
          <w:szCs w:val="28"/>
        </w:rPr>
        <w:t>]</w:t>
      </w:r>
      <w:r w:rsidR="000D6F5F">
        <w:rPr>
          <w:rFonts w:ascii="Times New Roman" w:hAnsi="Times New Roman" w:cs="Times New Roman"/>
          <w:sz w:val="28"/>
          <w:szCs w:val="28"/>
        </w:rPr>
        <w:t>.</w:t>
      </w:r>
    </w:p>
    <w:p w:rsidR="000D6F5F" w:rsidRDefault="000D6F5F" w:rsidP="00BC7D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Соответственно проблема формирования читательской грамотности приобретает глобальное значение.</w:t>
      </w:r>
    </w:p>
    <w:p w:rsidR="000D6F5F" w:rsidRDefault="007E2B9E" w:rsidP="00BC7D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Читательская грамотность закладывается именно в младшем школьном возрасте. Связано это, в первую очередь, с тем, что у ребенка происходят возрастные изменения, которые приводят к развитию фонематического слуха, обогащению словарного запаса, развитие навыков анализа и синтеза, развитие когнитивных функций. </w:t>
      </w:r>
      <w:r w:rsidR="00E820BB">
        <w:rPr>
          <w:rFonts w:ascii="Times New Roman" w:hAnsi="Times New Roman" w:cs="Times New Roman"/>
          <w:sz w:val="28"/>
          <w:szCs w:val="28"/>
        </w:rPr>
        <w:t>Поэтому, чтение в этот возрастной период позволяет не только улучшить имеющиеся навыки ребенка,  но и сформировать новые</w:t>
      </w:r>
      <w:r w:rsidR="00782C0D">
        <w:rPr>
          <w:rFonts w:ascii="Times New Roman" w:hAnsi="Times New Roman" w:cs="Times New Roman"/>
          <w:sz w:val="28"/>
          <w:szCs w:val="28"/>
        </w:rPr>
        <w:t>, а также синхронизировать умения и навыки ребенка</w:t>
      </w:r>
      <w:r w:rsidR="00E820BB">
        <w:rPr>
          <w:rFonts w:ascii="Times New Roman" w:hAnsi="Times New Roman" w:cs="Times New Roman"/>
          <w:sz w:val="28"/>
          <w:szCs w:val="28"/>
        </w:rPr>
        <w:t>.</w:t>
      </w:r>
    </w:p>
    <w:p w:rsidR="00E820BB" w:rsidRDefault="0024284C" w:rsidP="00BC7D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в своей практике реализ</w:t>
      </w:r>
      <w:r w:rsidR="00DF0D94">
        <w:rPr>
          <w:rFonts w:ascii="Times New Roman" w:hAnsi="Times New Roman" w:cs="Times New Roman"/>
          <w:sz w:val="28"/>
          <w:szCs w:val="28"/>
        </w:rPr>
        <w:t>ует следующие приемы для формирования читательской грамотности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4284C" w:rsidRDefault="0024284C" w:rsidP="00DF0D9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60E5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осеще</w:t>
      </w:r>
      <w:r w:rsidR="00DF0D94">
        <w:rPr>
          <w:rFonts w:ascii="Times New Roman" w:hAnsi="Times New Roman" w:cs="Times New Roman"/>
          <w:sz w:val="28"/>
          <w:szCs w:val="28"/>
        </w:rPr>
        <w:t xml:space="preserve">ние библиотеки для ознакомления </w:t>
      </w:r>
      <w:proofErr w:type="gramStart"/>
      <w:r w:rsidR="00DF0D94">
        <w:rPr>
          <w:rFonts w:ascii="Times New Roman" w:hAnsi="Times New Roman" w:cs="Times New Roman"/>
          <w:sz w:val="28"/>
          <w:szCs w:val="28"/>
        </w:rPr>
        <w:t>ребенка</w:t>
      </w:r>
      <w:proofErr w:type="gramEnd"/>
      <w:r w:rsidR="00DF0D94">
        <w:rPr>
          <w:rFonts w:ascii="Times New Roman" w:hAnsi="Times New Roman" w:cs="Times New Roman"/>
          <w:sz w:val="28"/>
          <w:szCs w:val="28"/>
        </w:rPr>
        <w:t xml:space="preserve"> как с классической,</w:t>
      </w:r>
      <w:r w:rsidR="000F60E5">
        <w:rPr>
          <w:rFonts w:ascii="Times New Roman" w:hAnsi="Times New Roman" w:cs="Times New Roman"/>
          <w:sz w:val="28"/>
          <w:szCs w:val="28"/>
        </w:rPr>
        <w:t xml:space="preserve"> так и с зарубежной литературой;</w:t>
      </w:r>
    </w:p>
    <w:p w:rsidR="00DF0D94" w:rsidRDefault="00DF0D94" w:rsidP="00DF0D9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60E5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азличные встречи детей с местными писателями, </w:t>
      </w:r>
      <w:r w:rsidR="000F60E5">
        <w:rPr>
          <w:rFonts w:ascii="Times New Roman" w:hAnsi="Times New Roman" w:cs="Times New Roman"/>
          <w:sz w:val="28"/>
          <w:szCs w:val="28"/>
        </w:rPr>
        <w:t>для знакомства с их творчеством;</w:t>
      </w:r>
    </w:p>
    <w:p w:rsidR="00DF0D94" w:rsidRDefault="00DF0D94" w:rsidP="00DF0D9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0F60E5">
        <w:rPr>
          <w:rFonts w:ascii="Times New Roman" w:hAnsi="Times New Roman" w:cs="Times New Roman"/>
          <w:sz w:val="28"/>
          <w:szCs w:val="28"/>
        </w:rPr>
        <w:t xml:space="preserve"> проведение литературных викторин, круглых столов, тренингов, открытых дискуссий;</w:t>
      </w:r>
    </w:p>
    <w:p w:rsidR="000F60E5" w:rsidRDefault="000F60E5" w:rsidP="00DF0D9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ведение читательского дневника, с заданиями, которые предварительно разработал учитель </w:t>
      </w:r>
      <w:r w:rsidRPr="000F60E5">
        <w:rPr>
          <w:rFonts w:ascii="Times New Roman" w:hAnsi="Times New Roman" w:cs="Times New Roman"/>
          <w:sz w:val="28"/>
          <w:szCs w:val="28"/>
        </w:rPr>
        <w:t>[</w:t>
      </w:r>
      <w:r w:rsidR="00954F71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Pr="000F60E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0FAA" w:rsidRPr="000F60E5" w:rsidRDefault="00B10FAA" w:rsidP="00DF0D9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FAA">
        <w:rPr>
          <w:rFonts w:ascii="Times New Roman" w:hAnsi="Times New Roman" w:cs="Times New Roman"/>
          <w:sz w:val="28"/>
          <w:szCs w:val="28"/>
        </w:rPr>
        <w:t xml:space="preserve">Немаловажным фактором в становлении </w:t>
      </w:r>
      <w:r>
        <w:rPr>
          <w:rFonts w:ascii="Times New Roman" w:hAnsi="Times New Roman" w:cs="Times New Roman"/>
          <w:sz w:val="28"/>
          <w:szCs w:val="28"/>
        </w:rPr>
        <w:t>читательской грамотности</w:t>
      </w:r>
      <w:r w:rsidRPr="00B10FAA">
        <w:rPr>
          <w:rFonts w:ascii="Times New Roman" w:hAnsi="Times New Roman" w:cs="Times New Roman"/>
          <w:sz w:val="28"/>
          <w:szCs w:val="28"/>
        </w:rPr>
        <w:t xml:space="preserve"> можно считать домашнюю атмосферу, ведь дети обычно перенимают привычки родителей, в том числе и отношение к чтению как к способу проведения досуга. Поэтому родителям школьника стоит стараться создать дома "читающую среду". Во многом формированию такой атмосферы способствует хороший контакт между детьми и родителями. Последние, при необходимости, должны помогать с выбором книг и объяснять сложные моменты в произведениях.</w:t>
      </w:r>
    </w:p>
    <w:p w:rsidR="0024284C" w:rsidRDefault="00F65658" w:rsidP="00DF0D9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формирования читательской грамотности ребенка нужно научить работать с текстом произведения. Работа с текстом проводится в три этапа:</w:t>
      </w:r>
    </w:p>
    <w:p w:rsidR="00F65658" w:rsidRPr="000D6F5F" w:rsidRDefault="00F65658" w:rsidP="00DF0D9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этап – работа с текстом до чтения. На этом этапе проводится работа над развитием антиципации, то есть предугадывании содержания произведения по заголовку, картинкам, ключевым словам.</w:t>
      </w:r>
    </w:p>
    <w:p w:rsidR="00BC7D91" w:rsidRDefault="00F65658" w:rsidP="00F656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658">
        <w:rPr>
          <w:rFonts w:ascii="Times New Roman" w:hAnsi="Times New Roman" w:cs="Times New Roman"/>
          <w:sz w:val="28"/>
          <w:szCs w:val="28"/>
        </w:rPr>
        <w:t>Увидев фамилию автора и название произведения, изучив изображения, дети делятся своими догадками о персонажах, теме, о чём пойдёт речь. После этого происходит ознакомление с ключевыми словами, которые заранее отобрал учитель, и ребята вновь корректируют свои предположения. В 1-2 классах подбор слов может осуществлять педагог, а в 3-4 классах эту работу могут выполнять сами ученики.</w:t>
      </w:r>
      <w:r w:rsidR="00BC7D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44E8" w:rsidRPr="00D944E8" w:rsidRDefault="00F65658" w:rsidP="00D944E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этап – работа с текстом в процессе чтения. </w:t>
      </w:r>
      <w:r w:rsidR="00D944E8">
        <w:rPr>
          <w:rFonts w:ascii="Times New Roman" w:hAnsi="Times New Roman" w:cs="Times New Roman"/>
          <w:sz w:val="28"/>
          <w:szCs w:val="28"/>
        </w:rPr>
        <w:t xml:space="preserve">Данный этап позволяет </w:t>
      </w:r>
      <w:r w:rsidR="00D944E8" w:rsidRPr="00D944E8">
        <w:rPr>
          <w:rFonts w:ascii="Times New Roman" w:hAnsi="Times New Roman" w:cs="Times New Roman"/>
          <w:sz w:val="28"/>
          <w:szCs w:val="28"/>
        </w:rPr>
        <w:t>проверить предположения ребят и организовать "разговор с автором" через текст.</w:t>
      </w:r>
    </w:p>
    <w:p w:rsidR="00D944E8" w:rsidRDefault="00D944E8" w:rsidP="00D944E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4E8">
        <w:rPr>
          <w:rFonts w:ascii="Times New Roman" w:hAnsi="Times New Roman" w:cs="Times New Roman"/>
          <w:sz w:val="28"/>
          <w:szCs w:val="28"/>
        </w:rPr>
        <w:t>1.  Ребята самостоятельно (про себя) читают текст, стремясь проверить свои предположения, сделанные до чтения. После первого прочтения обычно задаются вопросы для выявления настроения, первых впечатлений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44E8" w:rsidRPr="00D944E8" w:rsidRDefault="00D944E8" w:rsidP="00D944E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Повторное чтение вслух по абзацам,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микротемам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 комментированием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Проводится работа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понимаем прочитанного, при необходимости учитель возвращает ребенка к тексту для подтверждения того или иного наблюдения, умозаключения. Также проводится работа со словами: выясняется его значение, проводится работа со словарем. На этом этапе также формулируются вопросы к самому автору по произведению. Ответы ребенок ищет в произведении, либо дискуссируют и предполагают, что </w:t>
      </w:r>
      <w:r>
        <w:rPr>
          <w:rFonts w:ascii="Times New Roman" w:hAnsi="Times New Roman" w:cs="Times New Roman"/>
          <w:sz w:val="28"/>
          <w:szCs w:val="28"/>
        </w:rPr>
        <w:t xml:space="preserve">бы </w:t>
      </w:r>
      <w:r>
        <w:rPr>
          <w:rFonts w:ascii="Times New Roman" w:hAnsi="Times New Roman" w:cs="Times New Roman"/>
          <w:sz w:val="28"/>
          <w:szCs w:val="28"/>
        </w:rPr>
        <w:t xml:space="preserve">ответил автор на данные вопросы. </w:t>
      </w:r>
      <w:r w:rsidR="00F52BE0">
        <w:rPr>
          <w:rFonts w:ascii="Times New Roman" w:hAnsi="Times New Roman" w:cs="Times New Roman"/>
          <w:sz w:val="28"/>
          <w:szCs w:val="28"/>
        </w:rPr>
        <w:t>Такой вид деятельности позволяет «оторваться» от текста, подключить воображение, самостоятельно обдумать и дать ответ (со стороны автора).</w:t>
      </w:r>
    </w:p>
    <w:p w:rsidR="00F52BE0" w:rsidRPr="00F52BE0" w:rsidRDefault="00F52BE0" w:rsidP="00F52BE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этап – работа с текстом после чтения. </w:t>
      </w:r>
      <w:r w:rsidRPr="00F52BE0">
        <w:rPr>
          <w:rFonts w:ascii="Times New Roman" w:hAnsi="Times New Roman" w:cs="Times New Roman"/>
          <w:sz w:val="28"/>
          <w:szCs w:val="28"/>
        </w:rPr>
        <w:t>Понимание скрытого смысла, выявление подтекста (чтение "между строк") способствует определению главной мысли произведения. На этом этапе можно использовать такие приёмы:</w:t>
      </w:r>
    </w:p>
    <w:p w:rsidR="00F52BE0" w:rsidRPr="00F52BE0" w:rsidRDefault="00F52BE0" w:rsidP="00F52BE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BE0">
        <w:rPr>
          <w:rFonts w:ascii="Times New Roman" w:hAnsi="Times New Roman" w:cs="Times New Roman"/>
          <w:sz w:val="28"/>
          <w:szCs w:val="28"/>
        </w:rPr>
        <w:t xml:space="preserve">1.  Учитель задаёт ключевой вопрос к тексту в целом. Далее следует </w:t>
      </w:r>
      <w:r w:rsidRPr="00F52BE0">
        <w:rPr>
          <w:rFonts w:ascii="Times New Roman" w:hAnsi="Times New Roman" w:cs="Times New Roman"/>
          <w:sz w:val="28"/>
          <w:szCs w:val="28"/>
        </w:rPr>
        <w:lastRenderedPageBreak/>
        <w:t>обсуждение с детьми и ответы. Ребята обосновывают свои ответы цитатами из текста, проводят параллели с другими произведениями, жизненными ситуациями.</w:t>
      </w:r>
    </w:p>
    <w:p w:rsidR="00D944E8" w:rsidRDefault="00F52BE0" w:rsidP="00D944E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BE0">
        <w:rPr>
          <w:rFonts w:ascii="Times New Roman" w:hAnsi="Times New Roman" w:cs="Times New Roman"/>
          <w:sz w:val="28"/>
          <w:szCs w:val="28"/>
        </w:rPr>
        <w:t>2.  Обсуждение биографии писателя после ознакомления с произведением позволит лучше разобраться в его задумке, взглядах на мир, приоритетах и убеждениях. Рассказ о писателе можно чередовать с докладами, подготовленными учениками. Помимо сведений о жизни и творчестве автора, учащиеся должны поделиться своим мнением о писателе, рассказать о том, как они его восприняли.</w:t>
      </w:r>
    </w:p>
    <w:p w:rsidR="00F52BE0" w:rsidRPr="00F52BE0" w:rsidRDefault="00F52BE0" w:rsidP="00F52BE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BE0">
        <w:rPr>
          <w:rFonts w:ascii="Times New Roman" w:hAnsi="Times New Roman" w:cs="Times New Roman"/>
          <w:sz w:val="28"/>
          <w:szCs w:val="28"/>
        </w:rPr>
        <w:t>3.  Возврат к названию и изображениям. Обсуждение заголовка, его связи с сутью и ключевой идеей произведения.</w:t>
      </w:r>
    </w:p>
    <w:p w:rsidR="00F52BE0" w:rsidRDefault="00F52BE0" w:rsidP="00F52BE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BE0">
        <w:rPr>
          <w:rFonts w:ascii="Times New Roman" w:hAnsi="Times New Roman" w:cs="Times New Roman"/>
          <w:sz w:val="28"/>
          <w:szCs w:val="28"/>
        </w:rPr>
        <w:t>4.  Выполнение творческих устных и письменных упражнений.</w:t>
      </w:r>
    </w:p>
    <w:p w:rsidR="00F52BE0" w:rsidRDefault="00F52BE0" w:rsidP="00F52BE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такого подхода при формировании читательской грамотности позволяет раскрыть мир произведений с другой стороны: рассмотреть произведение с разных сторон, посмотреть в первопричину написания произведения, оценить важность произведения, понять смысл произведения и извлечь для себя важные моменты, которые найдут применения в собственной жизни. </w:t>
      </w:r>
    </w:p>
    <w:p w:rsidR="00BC7D91" w:rsidRDefault="00C70CF3" w:rsidP="00BC7D9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д</w:t>
      </w:r>
      <w:r w:rsidRPr="00C70CF3">
        <w:rPr>
          <w:rFonts w:ascii="Times New Roman" w:hAnsi="Times New Roman" w:cs="Times New Roman"/>
          <w:sz w:val="28"/>
          <w:szCs w:val="28"/>
        </w:rPr>
        <w:t>ля эффективного развития читательской грамотности нужны особые обстоятельства: регулярная практика чтения, знакомство с разными жанрами, уютная обстановка для чтения, помощь родителей, применение современных технологий, воспитание положительного отношения к книгам.  Эти факторы содействуют не только грамотности чтения, но и общему творческому росту школьника.</w:t>
      </w:r>
    </w:p>
    <w:p w:rsidR="009911D4" w:rsidRDefault="009911D4" w:rsidP="00F52B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911D4" w:rsidRDefault="009911D4" w:rsidP="009911D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1D4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954F71" w:rsidRDefault="00F52BE0" w:rsidP="00954F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BE0">
        <w:rPr>
          <w:rFonts w:ascii="Times New Roman" w:hAnsi="Times New Roman" w:cs="Times New Roman"/>
          <w:sz w:val="28"/>
          <w:szCs w:val="28"/>
        </w:rPr>
        <w:t>1.</w:t>
      </w:r>
      <w:r w:rsidR="00954F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4F71">
        <w:rPr>
          <w:rFonts w:ascii="Times New Roman" w:hAnsi="Times New Roman" w:cs="Times New Roman"/>
          <w:sz w:val="28"/>
          <w:szCs w:val="28"/>
        </w:rPr>
        <w:t>Стрехова</w:t>
      </w:r>
      <w:proofErr w:type="spellEnd"/>
      <w:r w:rsidR="00954F71">
        <w:rPr>
          <w:rFonts w:ascii="Times New Roman" w:hAnsi="Times New Roman" w:cs="Times New Roman"/>
          <w:sz w:val="28"/>
          <w:szCs w:val="28"/>
        </w:rPr>
        <w:t xml:space="preserve">, Н.С. Читательская грамотность как вид функциональной грамотности младшего школьника / Н.С. </w:t>
      </w:r>
      <w:proofErr w:type="spellStart"/>
      <w:r w:rsidR="00954F71">
        <w:rPr>
          <w:rFonts w:ascii="Times New Roman" w:hAnsi="Times New Roman" w:cs="Times New Roman"/>
          <w:sz w:val="28"/>
          <w:szCs w:val="28"/>
        </w:rPr>
        <w:t>Стрехова</w:t>
      </w:r>
      <w:proofErr w:type="spellEnd"/>
      <w:r w:rsidR="00954F71">
        <w:rPr>
          <w:rFonts w:ascii="Times New Roman" w:hAnsi="Times New Roman" w:cs="Times New Roman"/>
          <w:sz w:val="28"/>
          <w:szCs w:val="28"/>
        </w:rPr>
        <w:t xml:space="preserve">, И.Н. </w:t>
      </w:r>
      <w:proofErr w:type="spellStart"/>
      <w:r w:rsidR="00954F71">
        <w:rPr>
          <w:rFonts w:ascii="Times New Roman" w:hAnsi="Times New Roman" w:cs="Times New Roman"/>
          <w:sz w:val="28"/>
          <w:szCs w:val="28"/>
        </w:rPr>
        <w:t>Разливинских</w:t>
      </w:r>
      <w:proofErr w:type="spellEnd"/>
      <w:r w:rsidR="00954F71">
        <w:rPr>
          <w:rFonts w:ascii="Times New Roman" w:hAnsi="Times New Roman" w:cs="Times New Roman"/>
          <w:sz w:val="28"/>
          <w:szCs w:val="28"/>
        </w:rPr>
        <w:t xml:space="preserve">, Л.А. </w:t>
      </w:r>
      <w:proofErr w:type="spellStart"/>
      <w:r w:rsidR="00954F71">
        <w:rPr>
          <w:rFonts w:ascii="Times New Roman" w:hAnsi="Times New Roman" w:cs="Times New Roman"/>
          <w:sz w:val="28"/>
          <w:szCs w:val="28"/>
        </w:rPr>
        <w:t>Милованова</w:t>
      </w:r>
      <w:proofErr w:type="spellEnd"/>
      <w:r w:rsidR="00954F71">
        <w:rPr>
          <w:rFonts w:ascii="Times New Roman" w:hAnsi="Times New Roman" w:cs="Times New Roman"/>
          <w:sz w:val="28"/>
          <w:szCs w:val="28"/>
        </w:rPr>
        <w:t xml:space="preserve">, С.М. Ногина. – Вестник </w:t>
      </w:r>
      <w:proofErr w:type="spellStart"/>
      <w:r w:rsidR="00954F71">
        <w:rPr>
          <w:rFonts w:ascii="Times New Roman" w:hAnsi="Times New Roman" w:cs="Times New Roman"/>
          <w:sz w:val="28"/>
          <w:szCs w:val="28"/>
        </w:rPr>
        <w:t>Шадринского</w:t>
      </w:r>
      <w:proofErr w:type="spellEnd"/>
      <w:r w:rsidR="00954F71">
        <w:rPr>
          <w:rFonts w:ascii="Times New Roman" w:hAnsi="Times New Roman" w:cs="Times New Roman"/>
          <w:sz w:val="28"/>
          <w:szCs w:val="28"/>
        </w:rPr>
        <w:t xml:space="preserve"> государственного педагогического университета. – 2023. - №3 (59). – С. 94-104.</w:t>
      </w:r>
    </w:p>
    <w:p w:rsidR="00954F71" w:rsidRDefault="00954F71" w:rsidP="00954F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Тарасова, Е.Г. Формирование читательской грамотности у детей младшего школьного возраста во внеурочной деятельности / Международный научный журнал «Вестник науки. – №3 (84). – Т.2 – 2025. – С. 181-185.</w:t>
      </w:r>
    </w:p>
    <w:p w:rsidR="00F52BE0" w:rsidRPr="00F52BE0" w:rsidRDefault="00954F71" w:rsidP="00954F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DF4080">
        <w:rPr>
          <w:rFonts w:ascii="Times New Roman" w:hAnsi="Times New Roman" w:cs="Times New Roman"/>
          <w:sz w:val="28"/>
          <w:szCs w:val="28"/>
        </w:rPr>
        <w:t>Шаркова</w:t>
      </w:r>
      <w:proofErr w:type="spellEnd"/>
      <w:r w:rsidR="00DF4080">
        <w:rPr>
          <w:rFonts w:ascii="Times New Roman" w:hAnsi="Times New Roman" w:cs="Times New Roman"/>
          <w:sz w:val="28"/>
          <w:szCs w:val="28"/>
        </w:rPr>
        <w:t xml:space="preserve">, А.В. Читательская грамотность как условие улучшения качества образования и формирования личности / </w:t>
      </w:r>
      <w:r>
        <w:rPr>
          <w:rFonts w:ascii="Times New Roman" w:hAnsi="Times New Roman" w:cs="Times New Roman"/>
          <w:sz w:val="28"/>
          <w:szCs w:val="28"/>
        </w:rPr>
        <w:t xml:space="preserve">Бюллетень студентов нового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Узбекстана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2025. – С. 34 – 38.</w:t>
      </w:r>
    </w:p>
    <w:sectPr w:rsidR="00F52BE0" w:rsidRPr="00F52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422"/>
    <w:rsid w:val="000D6F5F"/>
    <w:rsid w:val="000F60E5"/>
    <w:rsid w:val="00115F7B"/>
    <w:rsid w:val="001B0BE4"/>
    <w:rsid w:val="0024284C"/>
    <w:rsid w:val="00302F17"/>
    <w:rsid w:val="003351DE"/>
    <w:rsid w:val="00463422"/>
    <w:rsid w:val="00547344"/>
    <w:rsid w:val="006D22AE"/>
    <w:rsid w:val="00754D0D"/>
    <w:rsid w:val="00782C0D"/>
    <w:rsid w:val="007E2B9E"/>
    <w:rsid w:val="008D6A5F"/>
    <w:rsid w:val="008E17C3"/>
    <w:rsid w:val="00954F71"/>
    <w:rsid w:val="009911D4"/>
    <w:rsid w:val="00A15110"/>
    <w:rsid w:val="00B10FAA"/>
    <w:rsid w:val="00BC7D91"/>
    <w:rsid w:val="00BF20CD"/>
    <w:rsid w:val="00C70CF3"/>
    <w:rsid w:val="00D944E8"/>
    <w:rsid w:val="00DF0D94"/>
    <w:rsid w:val="00DF4080"/>
    <w:rsid w:val="00E0361C"/>
    <w:rsid w:val="00E820BB"/>
    <w:rsid w:val="00F52BE0"/>
    <w:rsid w:val="00F6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LOGO</dc:creator>
  <cp:keywords/>
  <dc:description/>
  <cp:lastModifiedBy>LOGO</cp:lastModifiedBy>
  <cp:revision>18</cp:revision>
  <dcterms:created xsi:type="dcterms:W3CDTF">2025-04-13T02:23:00Z</dcterms:created>
  <dcterms:modified xsi:type="dcterms:W3CDTF">2025-04-13T05:40:00Z</dcterms:modified>
</cp:coreProperties>
</file>