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8" w:rsidRDefault="00731331" w:rsidP="00474A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ЗРИТЕЛЬНАЯ ГИМНАСТИКА</w:t>
      </w:r>
      <w:bookmarkStart w:id="0" w:name="_GoBack"/>
      <w:bookmarkEnd w:id="0"/>
    </w:p>
    <w:p w:rsidR="00474A58" w:rsidRPr="00474A58" w:rsidRDefault="00474A58" w:rsidP="00474A58">
      <w:pPr>
        <w:jc w:val="center"/>
        <w:rPr>
          <w:rFonts w:ascii="Times New Roman" w:hAnsi="Times New Roman" w:cs="Times New Roman"/>
          <w:sz w:val="36"/>
          <w:szCs w:val="36"/>
        </w:rPr>
      </w:pPr>
      <w:r w:rsidRPr="00474A58">
        <w:rPr>
          <w:rFonts w:ascii="Times New Roman" w:hAnsi="Times New Roman" w:cs="Times New Roman"/>
          <w:b/>
          <w:bCs/>
          <w:sz w:val="36"/>
          <w:szCs w:val="36"/>
        </w:rPr>
        <w:t xml:space="preserve"> В МЛАДШЕЙ ГРУППЕ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Цель: профилактика нарушений зрения дошкольников.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Задачи: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-предупреждение утомления,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-укрепление глазных мышц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- снятие напряжения.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- общее оздоровление зрительного аппарата.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 xml:space="preserve">Зрительную гимнастику 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474A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74A58">
        <w:rPr>
          <w:rFonts w:ascii="Times New Roman" w:hAnsi="Times New Roman" w:cs="Times New Roman"/>
          <w:sz w:val="28"/>
          <w:szCs w:val="28"/>
        </w:rPr>
        <w:t>.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 xml:space="preserve">При планировании рекомендуется учитывать 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</w:t>
      </w:r>
      <w:proofErr w:type="gramStart"/>
      <w:r w:rsidRPr="00474A58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474A58">
        <w:rPr>
          <w:rFonts w:ascii="Times New Roman" w:hAnsi="Times New Roman" w:cs="Times New Roman"/>
          <w:sz w:val="28"/>
          <w:szCs w:val="28"/>
        </w:rPr>
        <w:t xml:space="preserve"> и длинным.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 Виды гимнастик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 По использованию художественного слова гимнастики для глаз можно разделить на  те, которые имеют стихотворное сопровождение и те, которые проводятся без него.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 По использованию дополнительных атрибутов, можно выделить 4 вида: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— с предметами</w:t>
      </w:r>
      <w:proofErr w:type="gramStart"/>
      <w:r w:rsidRPr="00474A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5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74A58">
        <w:rPr>
          <w:rFonts w:ascii="Times New Roman" w:hAnsi="Times New Roman" w:cs="Times New Roman"/>
          <w:sz w:val="28"/>
          <w:szCs w:val="28"/>
        </w:rPr>
        <w:t>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 д.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— без атрибутов (никакие предметы и плакаты не используются);</w:t>
      </w:r>
    </w:p>
    <w:p w:rsidR="00474A58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— с использованием специальных полей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58">
        <w:rPr>
          <w:rFonts w:ascii="Times New Roman" w:hAnsi="Times New Roman" w:cs="Times New Roman"/>
          <w:sz w:val="28"/>
          <w:szCs w:val="28"/>
        </w:rPr>
        <w:t xml:space="preserve"> или причудливо перекрещенные линии разных цветов толщиной 1 см</w:t>
      </w:r>
      <w:proofErr w:type="gramStart"/>
      <w:r w:rsidRPr="00474A5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74A58">
        <w:rPr>
          <w:rFonts w:ascii="Times New Roman" w:hAnsi="Times New Roman" w:cs="Times New Roman"/>
          <w:sz w:val="28"/>
          <w:szCs w:val="28"/>
        </w:rPr>
        <w:t xml:space="preserve">Этот плакат размещается выше уровня глаз в любом удобно месте (над доской, на боковой стене и даже на потолке).  По просьбе педагога дети начинают «пробегать» глазами по заданной траектории.  При этом каждому упражнению желательно придавать игровой или творческий характер.  </w:t>
      </w:r>
      <w:proofErr w:type="gramStart"/>
      <w:r w:rsidRPr="00474A58">
        <w:rPr>
          <w:rFonts w:ascii="Times New Roman" w:hAnsi="Times New Roman" w:cs="Times New Roman"/>
          <w:sz w:val="28"/>
          <w:szCs w:val="28"/>
        </w:rPr>
        <w:t>Можно на кончик указки прикрепить бабочку или персонажа по теме и отправиться в путешествие);</w:t>
      </w:r>
      <w:proofErr w:type="gramEnd"/>
    </w:p>
    <w:p w:rsidR="00474A58" w:rsidRPr="00474A58" w:rsidRDefault="00474A58" w:rsidP="00474A58">
      <w:pPr>
        <w:pStyle w:val="a4"/>
        <w:ind w:left="-142" w:firstLine="993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 xml:space="preserve">— с использованием ИКТ. 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мультимедийную гимнастику для глаз легко изготовить самим, используя программу </w:t>
      </w:r>
      <w:proofErr w:type="spellStart"/>
      <w:r w:rsidRPr="00474A5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74A58">
        <w:rPr>
          <w:rFonts w:ascii="Times New Roman" w:hAnsi="Times New Roman" w:cs="Times New Roman"/>
          <w:sz w:val="28"/>
          <w:szCs w:val="28"/>
        </w:rPr>
        <w:t xml:space="preserve"> для создания презентаций, где любому объекту мож</w:t>
      </w:r>
      <w:r>
        <w:rPr>
          <w:rFonts w:ascii="Times New Roman" w:hAnsi="Times New Roman" w:cs="Times New Roman"/>
          <w:sz w:val="28"/>
          <w:szCs w:val="28"/>
        </w:rPr>
        <w:t>но задать определенное движение</w:t>
      </w:r>
      <w:r w:rsidRPr="00474A58">
        <w:rPr>
          <w:rFonts w:ascii="Times New Roman" w:hAnsi="Times New Roman" w:cs="Times New Roman"/>
          <w:sz w:val="28"/>
          <w:szCs w:val="28"/>
        </w:rPr>
        <w:t>. Это удобно при использовании непосредственной </w:t>
      </w:r>
      <w:hyperlink r:id="rId5" w:tooltip="Образовательная деятельность" w:history="1">
        <w:r w:rsidRPr="00474A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образовательной деятельности</w:t>
        </w:r>
      </w:hyperlink>
      <w:r w:rsidRPr="00474A58">
        <w:rPr>
          <w:rFonts w:ascii="Times New Roman" w:hAnsi="Times New Roman" w:cs="Times New Roman"/>
          <w:sz w:val="28"/>
          <w:szCs w:val="28"/>
        </w:rPr>
        <w:t> на основе презентации, когда педагог подбирает рисунки по теме и вставляет ее в нужный этап.</w:t>
      </w:r>
    </w:p>
    <w:p w:rsidR="00706D5F" w:rsidRPr="00474A58" w:rsidRDefault="00474A58" w:rsidP="00474A58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A58">
        <w:rPr>
          <w:rFonts w:ascii="Times New Roman" w:hAnsi="Times New Roman" w:cs="Times New Roman"/>
          <w:sz w:val="28"/>
          <w:szCs w:val="28"/>
        </w:rPr>
        <w:t>Интереснее всего проходят гимнастики для глаз, на которых используются 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</w:p>
    <w:sectPr w:rsidR="00706D5F" w:rsidRPr="00474A58" w:rsidSect="00474A58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58"/>
    <w:rsid w:val="00461116"/>
    <w:rsid w:val="00474A58"/>
    <w:rsid w:val="00706D5F"/>
    <w:rsid w:val="007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A58"/>
    <w:rPr>
      <w:color w:val="0000FF" w:themeColor="hyperlink"/>
      <w:u w:val="single"/>
    </w:rPr>
  </w:style>
  <w:style w:type="paragraph" w:styleId="a4">
    <w:name w:val="No Spacing"/>
    <w:uiPriority w:val="1"/>
    <w:qFormat/>
    <w:rsid w:val="00474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A58"/>
    <w:rPr>
      <w:color w:val="0000FF" w:themeColor="hyperlink"/>
      <w:u w:val="single"/>
    </w:rPr>
  </w:style>
  <w:style w:type="paragraph" w:styleId="a4">
    <w:name w:val="No Spacing"/>
    <w:uiPriority w:val="1"/>
    <w:qFormat/>
    <w:rsid w:val="00474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2025-03-10T13:43:00Z</dcterms:created>
  <dcterms:modified xsi:type="dcterms:W3CDTF">2025-03-10T13:50:00Z</dcterms:modified>
</cp:coreProperties>
</file>