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D7" w:rsidRPr="00BC4759" w:rsidRDefault="00423CD7" w:rsidP="00BC4759">
      <w:pPr>
        <w:widowControl w:val="0"/>
        <w:suppressAutoHyphens/>
        <w:spacing w:after="0" w:line="360" w:lineRule="auto"/>
        <w:contextualSpacing/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</w:pPr>
    </w:p>
    <w:p w:rsidR="00423CD7" w:rsidRPr="00BC4759" w:rsidRDefault="00423CD7" w:rsidP="00BC4759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</w:pPr>
      <w:r w:rsidRPr="00BC4759"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  <w:t>Государственное общеобразовательное учреждение «Забайкальский центр специального образования и развития «Открытый мир»</w:t>
      </w:r>
    </w:p>
    <w:p w:rsidR="00423CD7" w:rsidRPr="00BC4759" w:rsidRDefault="00423CD7" w:rsidP="00BC4759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</w:pPr>
      <w:r w:rsidRPr="00BC4759"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  <w:t xml:space="preserve"> (</w:t>
      </w:r>
      <w:proofErr w:type="gramStart"/>
      <w:r w:rsidRPr="00BC4759"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  <w:t>начальная  школа</w:t>
      </w:r>
      <w:proofErr w:type="gramEnd"/>
      <w:r w:rsidRPr="00BC4759"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  <w:t>)</w:t>
      </w:r>
    </w:p>
    <w:p w:rsidR="00423CD7" w:rsidRPr="00BC4759" w:rsidRDefault="00423CD7" w:rsidP="00BC4759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</w:pPr>
      <w:r w:rsidRPr="00BC4759">
        <w:rPr>
          <w:rFonts w:ascii="Times New Roman" w:eastAsia="SimSun" w:hAnsi="Times New Roman" w:cs="Mangal"/>
          <w:color w:val="03010B"/>
          <w:kern w:val="2"/>
          <w:sz w:val="24"/>
          <w:szCs w:val="24"/>
          <w:lang w:eastAsia="hi-IN" w:bidi="hi-IN"/>
        </w:rPr>
        <w:t xml:space="preserve">ТЕХНОЛОГИЧЕСКАЯ КАРТА </w:t>
      </w:r>
    </w:p>
    <w:tbl>
      <w:tblPr>
        <w:tblW w:w="14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5"/>
        <w:gridCol w:w="5337"/>
        <w:gridCol w:w="43"/>
        <w:gridCol w:w="4875"/>
        <w:gridCol w:w="2552"/>
      </w:tblGrid>
      <w:tr w:rsidR="0008551E" w:rsidRPr="00BC4759" w:rsidTr="004E347A"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Ф.И.О. учителя</w:t>
            </w:r>
          </w:p>
        </w:tc>
        <w:tc>
          <w:tcPr>
            <w:tcW w:w="128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1</w:t>
            </w:r>
            <w:r w:rsidR="002F2D3D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2F2D3D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а</w:t>
            </w: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 (</w:t>
            </w:r>
            <w:proofErr w:type="gramEnd"/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2.2.)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Ученик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5D249D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Женя Ч.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Формирование речевого слуха 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Форма работы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2F2D3D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Индивидуальная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6B2C4C" w:rsidP="00BC4759">
            <w:pPr>
              <w:widowControl w:val="0"/>
              <w:suppressAutoHyphens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3010B"/>
                <w:kern w:val="3"/>
                <w:sz w:val="24"/>
                <w:szCs w:val="24"/>
                <w:lang w:eastAsia="ar-SA" w:bidi="hi-IN"/>
              </w:rPr>
            </w:pPr>
            <w:r w:rsidRPr="00BC4759">
              <w:rPr>
                <w:rFonts w:ascii="Times New Roman" w:eastAsia="Times New Roman" w:hAnsi="Times New Roman" w:cs="Times New Roman"/>
                <w:color w:val="03010B"/>
                <w:kern w:val="3"/>
                <w:sz w:val="24"/>
                <w:szCs w:val="24"/>
                <w:lang w:eastAsia="ar-SA" w:bidi="hi-IN"/>
              </w:rPr>
              <w:t>Текст «</w:t>
            </w:r>
            <w:r w:rsidR="002F2D3D" w:rsidRPr="00BC4759">
              <w:rPr>
                <w:rFonts w:ascii="Times New Roman" w:eastAsia="Times New Roman" w:hAnsi="Times New Roman" w:cs="Times New Roman"/>
                <w:color w:val="03010B"/>
                <w:kern w:val="3"/>
                <w:sz w:val="24"/>
                <w:szCs w:val="24"/>
                <w:lang w:eastAsia="ar-SA" w:bidi="hi-IN"/>
              </w:rPr>
              <w:t>Забота о птицах</w:t>
            </w:r>
            <w:r w:rsidRPr="00BC4759">
              <w:rPr>
                <w:rFonts w:ascii="Times New Roman" w:eastAsia="Times New Roman" w:hAnsi="Times New Roman" w:cs="Times New Roman"/>
                <w:color w:val="03010B"/>
                <w:kern w:val="3"/>
                <w:sz w:val="24"/>
                <w:szCs w:val="24"/>
                <w:lang w:eastAsia="ar-SA" w:bidi="hi-IN"/>
              </w:rPr>
              <w:t>»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 xml:space="preserve">Тип 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1B2A69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Занятие отработки умений и рефлексии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формировать устную речь </w:t>
            </w:r>
            <w:r w:rsidR="002F2D3D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и корректировать</w:t>
            </w: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F2D3D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её на</w:t>
            </w: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основе развивающейся слуховой функции при взаимодействии всех анализаторов в ходе специального обучения.</w:t>
            </w:r>
          </w:p>
        </w:tc>
      </w:tr>
      <w:tr w:rsidR="0008551E" w:rsidRPr="00BC4759" w:rsidTr="004E347A">
        <w:tc>
          <w:tcPr>
            <w:tcW w:w="1464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Задачи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Предметные</w:t>
            </w:r>
          </w:p>
          <w:p w:rsidR="00423CD7" w:rsidRPr="00BC4759" w:rsidRDefault="00423CD7" w:rsidP="00BC4759">
            <w:pPr>
              <w:widowControl w:val="0"/>
              <w:suppressLineNumbers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( образовательные</w:t>
            </w:r>
            <w:proofErr w:type="gramEnd"/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-формировать умение опознавать разными сенсор</w:t>
            </w:r>
            <w:r w:rsidR="006B2C4C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ными способами речевой материал;</w:t>
            </w:r>
          </w:p>
          <w:p w:rsidR="006B2C4C" w:rsidRPr="00BC4759" w:rsidRDefault="006B2C4C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-формировать умение </w:t>
            </w:r>
            <w:r w:rsidR="002F2D3D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опознавать речевой материал, воспроизводимый незнакомым голосом;</w:t>
            </w:r>
          </w:p>
          <w:p w:rsidR="002F2D3D" w:rsidRPr="00BC4759" w:rsidRDefault="002F2D3D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</w:t>
            </w:r>
            <w:r w:rsidR="006F2C3E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продолжать развивать умение правильно согласовывать слова при построении фразы (ответа на вопрос);</w:t>
            </w:r>
          </w:p>
          <w:p w:rsidR="001B2A69" w:rsidRPr="00BC4759" w:rsidRDefault="001B2A69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</w:t>
            </w:r>
            <w:r w:rsidR="00AF0F42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способствовать формированию навыка пересказа текста;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lastRenderedPageBreak/>
              <w:t>Личностные</w:t>
            </w:r>
          </w:p>
          <w:p w:rsidR="00423CD7" w:rsidRPr="00BC4759" w:rsidRDefault="00423CD7" w:rsidP="00BC4759">
            <w:pPr>
              <w:widowControl w:val="0"/>
              <w:suppressLineNumbers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( воспитательные</w:t>
            </w:r>
            <w:proofErr w:type="gramEnd"/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-развивать адекватные представления о собственных возможностях;</w:t>
            </w:r>
          </w:p>
          <w:p w:rsidR="001B2A69" w:rsidRPr="00BC4759" w:rsidRDefault="001B2A69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-способствовать формированию мотивации к речевой коммуникации;</w:t>
            </w:r>
          </w:p>
          <w:p w:rsidR="001B2A69" w:rsidRPr="00BC4759" w:rsidRDefault="001B2A69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</w:p>
          <w:p w:rsidR="00423CD7" w:rsidRPr="00BC4759" w:rsidRDefault="00423CD7" w:rsidP="00BC4759">
            <w:pPr>
              <w:widowControl w:val="0"/>
              <w:suppressLineNumbers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( развивающие</w:t>
            </w:r>
            <w:proofErr w:type="gramEnd"/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Times New Roman" w:hAnsi="Times New Roman" w:cs="Mangal"/>
                <w:i/>
                <w:color w:val="03010B"/>
                <w:kern w:val="2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BC4759"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br/>
              <w:t>-формировать умение перерабатывать, систематизировать информацию и предъявлять ее разными способами;</w:t>
            </w:r>
          </w:p>
          <w:p w:rsidR="001B2A69" w:rsidRPr="00BC4759" w:rsidRDefault="001B2A69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-формировать умение извлекать информацию из наглядного материала;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Times New Roman" w:hAnsi="Times New Roman" w:cs="Mangal"/>
                <w:i/>
                <w:color w:val="03010B"/>
                <w:kern w:val="2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BC4759"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br/>
              <w:t>-формировать умение планировать последовательность действий, прогнозировать её результат;</w:t>
            </w:r>
          </w:p>
          <w:p w:rsidR="001B2A69" w:rsidRPr="00BC4759" w:rsidRDefault="001B2A69" w:rsidP="00BC47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3010B"/>
                <w:sz w:val="24"/>
                <w:szCs w:val="24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</w:t>
            </w:r>
            <w:r w:rsidRPr="00BC4759">
              <w:rPr>
                <w:rFonts w:ascii="Times New Roman" w:hAnsi="Times New Roman" w:cs="Times New Roman"/>
                <w:color w:val="03010B"/>
                <w:sz w:val="24"/>
                <w:szCs w:val="24"/>
              </w:rPr>
              <w:t xml:space="preserve"> формировать умение подводить итог выполненного задания и занятия в целом;</w:t>
            </w:r>
          </w:p>
          <w:p w:rsidR="007C051D" w:rsidRPr="00BC4759" w:rsidRDefault="007C051D" w:rsidP="00BC47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3010B"/>
                <w:sz w:val="24"/>
                <w:szCs w:val="24"/>
              </w:rPr>
            </w:pPr>
            <w:r w:rsidRPr="00BC4759">
              <w:rPr>
                <w:rFonts w:ascii="Times New Roman" w:hAnsi="Times New Roman" w:cs="Times New Roman"/>
                <w:color w:val="03010B"/>
                <w:sz w:val="24"/>
                <w:szCs w:val="24"/>
              </w:rPr>
              <w:t>-обеспечить условия для развития умения оценивать собственную деятельность;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Times New Roman" w:hAnsi="Times New Roman" w:cs="Mangal"/>
                <w:i/>
                <w:color w:val="03010B"/>
                <w:kern w:val="2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BC4759"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br/>
              <w:t>-формировать умение вступать в диалог, строить продуктивное взаимодействие в процессе коллективной деятельности;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-создать условия для развития дилогической и монологической речи;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Times New Roma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Коррекционные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-вовлекать в процесс слухового восприятия (</w:t>
            </w:r>
            <w:r w:rsidR="00AD699E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без ЗУА</w:t>
            </w: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) слуховое внимание, мотивацию, интерес, встречную речевую активность;</w:t>
            </w:r>
          </w:p>
          <w:p w:rsidR="007C051D" w:rsidRPr="00BC4759" w:rsidRDefault="007C051D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-развивать быструю переключаемость внимания;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-обеспечить условия для формирования навыков самоконтроля;</w:t>
            </w:r>
          </w:p>
          <w:p w:rsidR="00423CD7" w:rsidRPr="00BC4759" w:rsidRDefault="00423CD7" w:rsidP="00BC4759">
            <w:pPr>
              <w:pStyle w:val="a5"/>
              <w:snapToGrid w:val="0"/>
              <w:spacing w:line="360" w:lineRule="auto"/>
              <w:contextualSpacing/>
              <w:rPr>
                <w:rFonts w:eastAsia="Times New Roman"/>
                <w:color w:val="03010B"/>
              </w:rPr>
            </w:pPr>
            <w:r w:rsidRPr="00BC4759">
              <w:rPr>
                <w:color w:val="03010B"/>
              </w:rPr>
              <w:t xml:space="preserve">- </w:t>
            </w:r>
            <w:r w:rsidRPr="00BC4759">
              <w:rPr>
                <w:rFonts w:eastAsia="Times New Roman"/>
                <w:color w:val="03010B"/>
              </w:rPr>
              <w:t>предотвращать перегрузки ученика, путем переключения на разные виды деятельности, смены поз при выполнении заданий.</w:t>
            </w:r>
          </w:p>
        </w:tc>
      </w:tr>
      <w:tr w:rsidR="0008551E" w:rsidRPr="00BC4759" w:rsidTr="004E347A">
        <w:trPr>
          <w:trHeight w:val="360"/>
        </w:trPr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lastRenderedPageBreak/>
              <w:t>Оборудование урока</w:t>
            </w:r>
          </w:p>
          <w:p w:rsidR="00423CD7" w:rsidRPr="00BC4759" w:rsidRDefault="00423CD7" w:rsidP="00BC4759">
            <w:pPr>
              <w:widowControl w:val="0"/>
              <w:suppressLineNumbers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23CD7" w:rsidRPr="00BC4759" w:rsidRDefault="00423CD7" w:rsidP="00BC4759">
            <w:pPr>
              <w:widowControl w:val="0"/>
              <w:suppressLineNumbers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bCs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23CD7" w:rsidRPr="00BC4759" w:rsidRDefault="00423CD7" w:rsidP="00BC475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Технические средства обучения: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CD7" w:rsidRPr="00BC4759" w:rsidRDefault="00423CD7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Карточки с речевым материалом, </w:t>
            </w:r>
            <w:r w:rsidR="00B01A0B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картинки </w:t>
            </w:r>
            <w:r w:rsidR="00AF0F42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на магнитах «птицы»</w:t>
            </w:r>
          </w:p>
          <w:p w:rsidR="00AF0F42" w:rsidRPr="00BC4759" w:rsidRDefault="00AF0F42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AF0F42" w:rsidRPr="00BC4759" w:rsidRDefault="00AF0F42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AF0F42" w:rsidRPr="00BC4759" w:rsidRDefault="00AF0F42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AF0F42" w:rsidRPr="00BC4759" w:rsidRDefault="00AF0F42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23CD7" w:rsidRDefault="00423CD7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Персональный </w:t>
            </w:r>
            <w:r w:rsidR="00AF0F42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компьютер с выходом в интернет.</w:t>
            </w:r>
          </w:p>
          <w:p w:rsidR="000437C1" w:rsidRPr="000437C1" w:rsidRDefault="000437C1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Программы: </w:t>
            </w:r>
            <w:proofErr w:type="spellStart"/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val="en-US" w:eastAsia="hi-IN" w:bidi="hi-IN"/>
              </w:rPr>
              <w:t>wordwall</w:t>
            </w:r>
            <w:proofErr w:type="spellEnd"/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val="en-US" w:eastAsia="hi-IN" w:bidi="hi-IN"/>
              </w:rPr>
              <w:t>, LearningApps.org</w:t>
            </w:r>
          </w:p>
        </w:tc>
      </w:tr>
      <w:tr w:rsidR="0008551E" w:rsidRPr="00BC4759" w:rsidTr="004E347A"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Технологии, методы и приемы</w:t>
            </w:r>
          </w:p>
        </w:tc>
        <w:tc>
          <w:tcPr>
            <w:tcW w:w="128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Технология </w:t>
            </w:r>
            <w:proofErr w:type="spellStart"/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деятельностного</w:t>
            </w:r>
            <w:proofErr w:type="spellEnd"/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подхода, личностно-ориентированного подхода; методы: концентрический, </w:t>
            </w:r>
            <w:proofErr w:type="spellStart"/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полисенсорный</w:t>
            </w:r>
            <w:proofErr w:type="spellEnd"/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; специальные приемы: сопряженное проговаривание при </w:t>
            </w:r>
            <w:proofErr w:type="spellStart"/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слухо</w:t>
            </w:r>
            <w:proofErr w:type="spellEnd"/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-зрительном восприятии, использование тактильн</w:t>
            </w:r>
            <w:r w:rsidR="00E90624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ых ощущений, </w:t>
            </w:r>
            <w:proofErr w:type="spellStart"/>
            <w:proofErr w:type="gramStart"/>
            <w:r w:rsidR="00E90624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дактилирование</w:t>
            </w:r>
            <w:proofErr w:type="spellEnd"/>
            <w:r w:rsidR="00B01A0B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="00875778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90624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восприятие</w:t>
            </w:r>
            <w:proofErr w:type="gramEnd"/>
            <w:r w:rsidR="00E90624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речевого</w:t>
            </w:r>
            <w:r w:rsidR="00157F13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материала на разном расстоянии, на слух (работа за экраном).</w:t>
            </w:r>
          </w:p>
        </w:tc>
      </w:tr>
      <w:tr w:rsidR="0008551E" w:rsidRPr="00BC4759" w:rsidTr="004E347A">
        <w:tc>
          <w:tcPr>
            <w:tcW w:w="1464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Организационная структура индивидуального занятия</w:t>
            </w:r>
          </w:p>
        </w:tc>
      </w:tr>
      <w:tr w:rsidR="0008551E" w:rsidRPr="00BC4759" w:rsidTr="004E347A">
        <w:tc>
          <w:tcPr>
            <w:tcW w:w="72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Содержание деятельности учителя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Содержание деятельности учащегося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08551E" w:rsidRPr="00BC4759" w:rsidTr="004E347A">
        <w:tc>
          <w:tcPr>
            <w:tcW w:w="1464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bCs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Мотивационно-целевой (организационный) этап.</w:t>
            </w:r>
          </w:p>
        </w:tc>
      </w:tr>
      <w:tr w:rsidR="0008551E" w:rsidRPr="00BC4759" w:rsidTr="004E347A">
        <w:tc>
          <w:tcPr>
            <w:tcW w:w="72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Учитель приветствует учащ</w:t>
            </w:r>
            <w:r w:rsidR="00BC4759"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егося</w:t>
            </w:r>
          </w:p>
          <w:p w:rsidR="00423CD7" w:rsidRPr="00BC4759" w:rsidRDefault="00423CD7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Задает организационные вопросы.</w:t>
            </w:r>
            <w:r w:rsidRPr="00BC4759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br/>
            </w:r>
            <w:r w:rsidR="00BC4759"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 xml:space="preserve"> -Здравствуй</w:t>
            </w: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BC4759" w:rsidRPr="00BC4759" w:rsidRDefault="00BC4759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-Какое сейчас занятие?</w:t>
            </w:r>
          </w:p>
          <w:p w:rsidR="00BC4759" w:rsidRPr="00BC4759" w:rsidRDefault="00BC4759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-Что ты будешь делать?</w:t>
            </w:r>
          </w:p>
          <w:p w:rsidR="00C54834" w:rsidRPr="00BC4759" w:rsidRDefault="00C54834" w:rsidP="00BC4759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Ученик</w:t>
            </w:r>
            <w:r w:rsidR="00BC4759"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 xml:space="preserve"> приветствуе</w:t>
            </w:r>
            <w:r w:rsidR="00C54834"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т учителя, отвечаю</w:t>
            </w: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т на поставленные вопросы.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-Здравствуйте.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-Слуховая работа.</w:t>
            </w:r>
          </w:p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  <w:t>-Я буду слушать, говорить, читать, писать, отвечать на вопросы.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BC4759">
        <w:trPr>
          <w:trHeight w:val="480"/>
        </w:trPr>
        <w:tc>
          <w:tcPr>
            <w:tcW w:w="1464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ind w:left="720"/>
              <w:contextualSpacing/>
              <w:jc w:val="center"/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Формирование речевого слуха.</w:t>
            </w:r>
          </w:p>
        </w:tc>
      </w:tr>
      <w:tr w:rsidR="00BC4759" w:rsidRPr="00BC4759" w:rsidTr="004E347A">
        <w:trPr>
          <w:trHeight w:val="480"/>
        </w:trPr>
        <w:tc>
          <w:tcPr>
            <w:tcW w:w="1464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759" w:rsidRPr="00BC4759" w:rsidRDefault="00BC4759" w:rsidP="00A343AF">
            <w:pPr>
              <w:widowControl w:val="0"/>
              <w:suppressAutoHyphens/>
              <w:snapToGrid w:val="0"/>
              <w:spacing w:after="0" w:line="360" w:lineRule="auto"/>
              <w:ind w:left="720"/>
              <w:contextualSpacing/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u w:val="single"/>
                <w:lang w:val="en-US" w:eastAsia="hi-IN" w:bidi="hi-IN"/>
              </w:rPr>
              <w:lastRenderedPageBreak/>
              <w:t>I</w:t>
            </w:r>
            <w:r w:rsidRPr="00BC475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u w:val="single"/>
                <w:lang w:eastAsia="hi-IN" w:bidi="hi-IN"/>
              </w:rPr>
              <w:t>.Речевой материал разговорно-обиходного характера.</w:t>
            </w:r>
          </w:p>
        </w:tc>
      </w:tr>
      <w:tr w:rsidR="0008551E" w:rsidRPr="00BC4759" w:rsidTr="004E347A">
        <w:tc>
          <w:tcPr>
            <w:tcW w:w="72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5FF8" w:rsidRDefault="00BC4759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-Какое сейчас время года?</w:t>
            </w:r>
          </w:p>
          <w:p w:rsidR="00BC4759" w:rsidRDefault="00BC4759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-Назови все времена года.</w:t>
            </w:r>
          </w:p>
          <w:p w:rsidR="00BC4759" w:rsidRPr="00BC4759" w:rsidRDefault="00BC4759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-Какое время года наступит после осени?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Default="00A343AF" w:rsidP="00BC4759">
            <w:pPr>
              <w:widowControl w:val="0"/>
              <w:suppressAutoHyphens/>
              <w:snapToGrid w:val="0"/>
              <w:spacing w:after="0" w:line="360" w:lineRule="auto"/>
              <w:ind w:left="757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-Осень</w:t>
            </w:r>
          </w:p>
          <w:p w:rsidR="00A343AF" w:rsidRDefault="00A343AF" w:rsidP="00BC4759">
            <w:pPr>
              <w:widowControl w:val="0"/>
              <w:suppressAutoHyphens/>
              <w:snapToGrid w:val="0"/>
              <w:spacing w:after="0" w:line="360" w:lineRule="auto"/>
              <w:ind w:left="757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-Осень, зима, весна, лето</w:t>
            </w:r>
          </w:p>
          <w:p w:rsidR="00A343AF" w:rsidRPr="00BC4759" w:rsidRDefault="00A343AF" w:rsidP="00BC4759">
            <w:pPr>
              <w:widowControl w:val="0"/>
              <w:suppressAutoHyphens/>
              <w:snapToGrid w:val="0"/>
              <w:spacing w:after="0" w:line="360" w:lineRule="auto"/>
              <w:ind w:left="757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-После осени наступит зима.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343AF" w:rsidRPr="00BC4759" w:rsidTr="004E347A">
        <w:tc>
          <w:tcPr>
            <w:tcW w:w="1209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3AF" w:rsidRPr="00BC4759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25209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25209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.  </w:t>
            </w:r>
            <w:r w:rsidRPr="0025209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u w:val="single"/>
                <w:lang w:eastAsia="hi-IN" w:bidi="hi-IN"/>
              </w:rPr>
              <w:t>Речевой материал общеобразовательных дисциплин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3AF" w:rsidRPr="00BC4759" w:rsidRDefault="00A343AF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343AF" w:rsidRPr="00BC4759" w:rsidTr="00A343AF">
        <w:tc>
          <w:tcPr>
            <w:tcW w:w="7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Речевой материал по математике.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-Встань, подойди к доске. Что ты видишь?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-Назови птиц.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</w:t>
            </w:r>
            <w:proofErr w:type="gramStart"/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А</w:t>
            </w:r>
            <w:proofErr w:type="gramEnd"/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 xml:space="preserve"> теперь давай скажем, сколько птиц сидит на каждой ветке. (на каждой ветке разное количество голубей, синиц, воробьев)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-Теперь посчитай, сколько всего птиц на дереве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-Молодец. Сядь за компьютер.</w:t>
            </w:r>
          </w:p>
          <w:p w:rsidR="00A343AF" w:rsidRP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 xml:space="preserve">Работа в программе </w:t>
            </w:r>
            <w:proofErr w:type="spellStart"/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val="en-US" w:eastAsia="hi-IN" w:bidi="hi-IN"/>
              </w:rPr>
              <w:t>wordwall</w:t>
            </w:r>
            <w:proofErr w:type="spellEnd"/>
            <w:r w:rsidRPr="00A343AF"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-Слушай внимательно. Найди пары.</w:t>
            </w:r>
          </w:p>
          <w:p w:rsidR="004A5D62" w:rsidRDefault="004A5D62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A5D62" w:rsidRDefault="004A5D62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A5D62" w:rsidRPr="00A343AF" w:rsidRDefault="004A5D62" w:rsidP="00A343AF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-Молодец.</w:t>
            </w:r>
          </w:p>
        </w:tc>
        <w:tc>
          <w:tcPr>
            <w:tcW w:w="49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-Дерево, птиц.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-Воробьи (-ей), синицы (-</w:t>
            </w:r>
            <w:proofErr w:type="spellStart"/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ца</w:t>
            </w:r>
            <w:proofErr w:type="spellEnd"/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), голуби (-</w:t>
            </w:r>
            <w:proofErr w:type="spellStart"/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бь</w:t>
            </w:r>
            <w:proofErr w:type="spellEnd"/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).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 xml:space="preserve">-На ветке …синиц и …голубей и т.д. 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-На дереве … птиц.</w:t>
            </w: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A343AF" w:rsidRDefault="00A343AF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A343AF" w:rsidRPr="00A343AF" w:rsidRDefault="004A5D62" w:rsidP="00A343AF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Переворачивает карточки в компьютере (картинка и звуковое сопровождение), находит пары (два голубя, четыре синицы и т.д.)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3AF" w:rsidRPr="00BC4759" w:rsidRDefault="00A343AF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4E347A">
        <w:tc>
          <w:tcPr>
            <w:tcW w:w="1209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655FF8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Динамическая пауза.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4E347A">
        <w:tc>
          <w:tcPr>
            <w:tcW w:w="72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185F" w:rsidRPr="00BC4759" w:rsidRDefault="004A5D62" w:rsidP="00BC4759">
            <w:pPr>
              <w:widowControl w:val="0"/>
              <w:suppressAutoHyphens/>
              <w:snapToGrid w:val="0"/>
              <w:spacing w:after="0" w:line="360" w:lineRule="auto"/>
              <w:ind w:left="757"/>
              <w:contextualSpacing/>
              <w:rPr>
                <w:rFonts w:ascii="Times New Roman" w:eastAsia="SimSun" w:hAnsi="Times New Roman" w:cs="Times New Roman"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4A5D62">
              <w:rPr>
                <w:rFonts w:ascii="Times New Roman" w:eastAsia="SimSun" w:hAnsi="Times New Roman" w:cs="Times New Roman"/>
                <w:noProof/>
                <w:color w:val="03010B"/>
                <w:kern w:val="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19300" cy="1514475"/>
                  <wp:effectExtent l="0" t="0" r="0" b="9525"/>
                  <wp:docPr id="1" name="Рисунок 1" descr="C:\Users\User\Desktop\физми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изми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00" cy="152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Pr="00BC4759" w:rsidRDefault="004A5D62" w:rsidP="00BC4759">
            <w:pPr>
              <w:pStyle w:val="a4"/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Слушает, повторяет, выполняет действия.</w:t>
            </w:r>
          </w:p>
          <w:p w:rsidR="00423CD7" w:rsidRPr="00BC4759" w:rsidRDefault="00423CD7" w:rsidP="00BC4759">
            <w:pPr>
              <w:pStyle w:val="a4"/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23CD7" w:rsidRPr="00BC4759" w:rsidRDefault="00423CD7" w:rsidP="00BC4759">
            <w:pPr>
              <w:pStyle w:val="a4"/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23CD7" w:rsidRPr="00BC4759" w:rsidRDefault="00423CD7" w:rsidP="00BC4759">
            <w:pPr>
              <w:pStyle w:val="a4"/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23CD7" w:rsidRPr="00BC4759" w:rsidRDefault="00423CD7" w:rsidP="00BC4759">
            <w:pPr>
              <w:pStyle w:val="a4"/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4E347A">
        <w:tc>
          <w:tcPr>
            <w:tcW w:w="1464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C52DA0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bCs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Работа с текстом</w:t>
            </w:r>
          </w:p>
        </w:tc>
      </w:tr>
      <w:tr w:rsidR="0008551E" w:rsidRPr="00BC4759" w:rsidTr="004E347A">
        <w:tc>
          <w:tcPr>
            <w:tcW w:w="72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2DA0" w:rsidRDefault="004A5D62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-Как называется текст, с которым мы работаем?</w:t>
            </w:r>
          </w:p>
          <w:p w:rsidR="004A5D62" w:rsidRDefault="004A5D62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-Правильно.</w:t>
            </w:r>
          </w:p>
          <w:p w:rsidR="004A5D62" w:rsidRDefault="004A5D62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-Давай вспомним текст и составим его из предложений.</w:t>
            </w:r>
          </w:p>
          <w:p w:rsidR="00071CD1" w:rsidRDefault="00071CD1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071CD1" w:rsidRDefault="00071CD1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071CD1" w:rsidRDefault="00071CD1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-Сколько всего предложений получилось?</w:t>
            </w:r>
          </w:p>
          <w:p w:rsidR="00071CD1" w:rsidRDefault="00071CD1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</w:t>
            </w:r>
            <w:proofErr w:type="gramStart"/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А</w:t>
            </w:r>
            <w:proofErr w:type="gramEnd"/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 теперь слушай внимательно предложение и ставь на своё место.</w:t>
            </w:r>
          </w:p>
          <w:p w:rsidR="00071CD1" w:rsidRDefault="00071CD1" w:rsidP="00071CD1">
            <w:pPr>
              <w:widowControl w:val="0"/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Работа в программе </w:t>
            </w:r>
            <w:proofErr w:type="spellStart"/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val="en-US" w:eastAsia="hi-IN" w:bidi="hi-IN"/>
              </w:rPr>
              <w:t>LearningAps</w:t>
            </w:r>
            <w:proofErr w:type="spellEnd"/>
            <w:r w:rsidRPr="00071CD1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val="en-US" w:eastAsia="hi-IN" w:bidi="hi-IN"/>
              </w:rPr>
              <w:t>org</w:t>
            </w:r>
            <w:r w:rsidRPr="00071CD1"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071CD1" w:rsidRPr="00071CD1" w:rsidRDefault="00071CD1" w:rsidP="00071CD1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-Проверь, правильно ли расставлены предложения?</w:t>
            </w:r>
          </w:p>
          <w:p w:rsidR="004A5D62" w:rsidRPr="00BC4759" w:rsidRDefault="004A5D62" w:rsidP="00BC4759">
            <w:pPr>
              <w:widowControl w:val="0"/>
              <w:suppressAutoHyphens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CD7" w:rsidRDefault="004A5D62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-Забота о птицах.</w:t>
            </w:r>
          </w:p>
          <w:p w:rsidR="004A5D62" w:rsidRDefault="004A5D62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  <w:p w:rsidR="004A5D62" w:rsidRPr="00BC4759" w:rsidRDefault="004A5D62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Проговаривает текст (если не помнит, воспринимает на слух слова, предложения), составляет из разрезного текста.</w:t>
            </w:r>
          </w:p>
          <w:p w:rsidR="0004499B" w:rsidRDefault="00071CD1" w:rsidP="00071CD1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-5 предложений</w:t>
            </w:r>
          </w:p>
          <w:p w:rsidR="00071CD1" w:rsidRDefault="00071CD1" w:rsidP="00071CD1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Слушает предложение (женский голос), называет, какое оно по счёту в тексте, ставит аудиозапись на соотв. номер.</w:t>
            </w:r>
          </w:p>
          <w:p w:rsidR="00071CD1" w:rsidRPr="00071CD1" w:rsidRDefault="00071CD1" w:rsidP="00071CD1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Проверяет нажатием на значок проверки, отвечает, правильно или нет.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551E" w:rsidRPr="00BC4759" w:rsidTr="004E347A">
        <w:tc>
          <w:tcPr>
            <w:tcW w:w="1464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CD7" w:rsidRPr="00BC4759" w:rsidRDefault="00423CD7" w:rsidP="00BC4759">
            <w:pPr>
              <w:widowControl w:val="0"/>
              <w:suppressLineNumbers/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</w:pPr>
            <w:r w:rsidRPr="00BC4759">
              <w:rPr>
                <w:rFonts w:ascii="Times New Roman" w:eastAsia="SimSun" w:hAnsi="Times New Roman" w:cs="Mangal"/>
                <w:b/>
                <w:bCs/>
                <w:i/>
                <w:iCs/>
                <w:color w:val="03010B"/>
                <w:kern w:val="2"/>
                <w:sz w:val="24"/>
                <w:szCs w:val="24"/>
                <w:lang w:eastAsia="hi-IN" w:bidi="hi-IN"/>
              </w:rPr>
              <w:t>Рефлексия деятельности</w:t>
            </w:r>
          </w:p>
        </w:tc>
      </w:tr>
      <w:tr w:rsidR="0008551E" w:rsidRPr="00BC4759" w:rsidTr="004E347A">
        <w:tc>
          <w:tcPr>
            <w:tcW w:w="72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474" w:rsidRDefault="00071CD1" w:rsidP="00071CD1">
            <w:pPr>
              <w:widowControl w:val="0"/>
              <w:suppressAutoHyphens/>
              <w:spacing w:after="0" w:line="360" w:lineRule="auto"/>
              <w:ind w:left="757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-Наше занятие подходит к концу, скажи, что ты делал?</w:t>
            </w:r>
          </w:p>
          <w:p w:rsidR="00071CD1" w:rsidRDefault="00071CD1" w:rsidP="00071CD1">
            <w:pPr>
              <w:widowControl w:val="0"/>
              <w:suppressAutoHyphens/>
              <w:spacing w:after="0" w:line="360" w:lineRule="auto"/>
              <w:ind w:left="757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-Как называется текст, с которым мы работали?</w:t>
            </w:r>
          </w:p>
          <w:p w:rsidR="00071CD1" w:rsidRDefault="00071CD1" w:rsidP="00071CD1">
            <w:pPr>
              <w:widowControl w:val="0"/>
              <w:suppressAutoHyphens/>
              <w:spacing w:after="0" w:line="360" w:lineRule="auto"/>
              <w:ind w:left="757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lastRenderedPageBreak/>
              <w:t>-Как ты думаешь, как ты работал?</w:t>
            </w:r>
          </w:p>
          <w:p w:rsidR="00071CD1" w:rsidRPr="00BC4759" w:rsidRDefault="00071CD1" w:rsidP="00071CD1">
            <w:pPr>
              <w:widowControl w:val="0"/>
              <w:suppressAutoHyphens/>
              <w:spacing w:after="0" w:line="360" w:lineRule="auto"/>
              <w:ind w:left="757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-Я думаю, ты работал отлично!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ABB" w:rsidRDefault="00071CD1" w:rsidP="00071CD1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lastRenderedPageBreak/>
              <w:t>Отвечает на вопросы.</w:t>
            </w:r>
          </w:p>
          <w:p w:rsidR="00071CD1" w:rsidRDefault="00071CD1" w:rsidP="00071CD1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t>Оценивает свою работу.</w:t>
            </w:r>
          </w:p>
          <w:p w:rsidR="00071CD1" w:rsidRPr="00071CD1" w:rsidRDefault="00071CD1" w:rsidP="00071CD1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  <w:lastRenderedPageBreak/>
              <w:t>Прощается.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CD7" w:rsidRPr="00BC4759" w:rsidRDefault="00423CD7" w:rsidP="00BC4759">
            <w:pPr>
              <w:widowControl w:val="0"/>
              <w:suppressAutoHyphens/>
              <w:snapToGrid w:val="0"/>
              <w:spacing w:after="0" w:line="360" w:lineRule="auto"/>
              <w:contextualSpacing/>
              <w:rPr>
                <w:rFonts w:ascii="Times New Roman" w:eastAsia="SimSun" w:hAnsi="Times New Roman" w:cs="Mangal"/>
                <w:color w:val="03010B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23CD7" w:rsidRPr="00BC4759" w:rsidRDefault="00423CD7" w:rsidP="00BC4759">
      <w:pPr>
        <w:spacing w:line="360" w:lineRule="auto"/>
        <w:contextualSpacing/>
        <w:rPr>
          <w:color w:val="03010B"/>
          <w:sz w:val="24"/>
          <w:szCs w:val="24"/>
        </w:rPr>
      </w:pPr>
    </w:p>
    <w:p w:rsidR="00DC2991" w:rsidRPr="00BC4759" w:rsidRDefault="00DC2991" w:rsidP="00BC4759">
      <w:pPr>
        <w:contextualSpacing/>
        <w:rPr>
          <w:color w:val="03010B"/>
          <w:sz w:val="24"/>
          <w:szCs w:val="24"/>
        </w:rPr>
      </w:pPr>
    </w:p>
    <w:sectPr w:rsidR="00DC2991" w:rsidRPr="00BC4759" w:rsidSect="00E74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1"/>
    <w:rsid w:val="00016BC6"/>
    <w:rsid w:val="000437C1"/>
    <w:rsid w:val="0004499B"/>
    <w:rsid w:val="00071CD1"/>
    <w:rsid w:val="0008551E"/>
    <w:rsid w:val="00157F13"/>
    <w:rsid w:val="001B2A69"/>
    <w:rsid w:val="002F2D3D"/>
    <w:rsid w:val="00383ABB"/>
    <w:rsid w:val="004005EA"/>
    <w:rsid w:val="00423CD7"/>
    <w:rsid w:val="00453956"/>
    <w:rsid w:val="004A195E"/>
    <w:rsid w:val="004A5D62"/>
    <w:rsid w:val="005D249D"/>
    <w:rsid w:val="00655FF8"/>
    <w:rsid w:val="006B2C4C"/>
    <w:rsid w:val="006F2C3E"/>
    <w:rsid w:val="007C051D"/>
    <w:rsid w:val="007F185F"/>
    <w:rsid w:val="00822474"/>
    <w:rsid w:val="008256A5"/>
    <w:rsid w:val="00875778"/>
    <w:rsid w:val="008E5E87"/>
    <w:rsid w:val="009875A2"/>
    <w:rsid w:val="00A343AF"/>
    <w:rsid w:val="00AD699E"/>
    <w:rsid w:val="00AF0F42"/>
    <w:rsid w:val="00B01A0B"/>
    <w:rsid w:val="00B316EE"/>
    <w:rsid w:val="00B75746"/>
    <w:rsid w:val="00BC4759"/>
    <w:rsid w:val="00C52DA0"/>
    <w:rsid w:val="00C54834"/>
    <w:rsid w:val="00DC2991"/>
    <w:rsid w:val="00E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9567F-A0B7-4B50-A4AD-89455878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D7"/>
    <w:pPr>
      <w:ind w:left="720"/>
      <w:contextualSpacing/>
    </w:pPr>
  </w:style>
  <w:style w:type="paragraph" w:customStyle="1" w:styleId="a5">
    <w:name w:val="Содержимое таблицы"/>
    <w:basedOn w:val="a"/>
    <w:rsid w:val="00423CD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8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2023-03-21T23:40:00Z</cp:lastPrinted>
  <dcterms:created xsi:type="dcterms:W3CDTF">2023-03-14T04:59:00Z</dcterms:created>
  <dcterms:modified xsi:type="dcterms:W3CDTF">2025-03-11T04:37:00Z</dcterms:modified>
</cp:coreProperties>
</file>