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2D" w:rsidRDefault="0052380D" w:rsidP="003B4D2D">
      <w:pPr>
        <w:pStyle w:val="a3"/>
        <w:shd w:val="clear" w:color="auto" w:fill="FFFFFF"/>
        <w:spacing w:before="0" w:beforeAutospacing="0" w:after="0"/>
        <w:ind w:right="57"/>
        <w:jc w:val="center"/>
        <w:rPr>
          <w:sz w:val="28"/>
          <w:szCs w:val="28"/>
        </w:rPr>
      </w:pPr>
      <w:r w:rsidRPr="0052380D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89642B" w:rsidRPr="00863E56">
        <w:rPr>
          <w:b/>
          <w:sz w:val="28"/>
          <w:szCs w:val="28"/>
        </w:rPr>
        <w:t>Т</w:t>
      </w:r>
      <w:r w:rsidRPr="00863E56">
        <w:rPr>
          <w:b/>
          <w:sz w:val="28"/>
          <w:szCs w:val="28"/>
        </w:rPr>
        <w:t>еатр</w:t>
      </w:r>
      <w:r w:rsidR="003B4D2D">
        <w:rPr>
          <w:b/>
          <w:sz w:val="28"/>
          <w:szCs w:val="28"/>
        </w:rPr>
        <w:t xml:space="preserve">альная жизнь города Троицка в конце </w:t>
      </w:r>
      <w:r w:rsidR="003B4D2D">
        <w:rPr>
          <w:b/>
          <w:sz w:val="28"/>
          <w:szCs w:val="28"/>
          <w:lang w:val="en-US"/>
        </w:rPr>
        <w:t>XIX</w:t>
      </w:r>
      <w:r w:rsidR="003B4D2D" w:rsidRPr="003B4D2D">
        <w:rPr>
          <w:b/>
          <w:sz w:val="28"/>
          <w:szCs w:val="28"/>
        </w:rPr>
        <w:t xml:space="preserve"> –</w:t>
      </w:r>
      <w:r w:rsidR="003B4D2D">
        <w:rPr>
          <w:b/>
          <w:sz w:val="28"/>
          <w:szCs w:val="28"/>
        </w:rPr>
        <w:t>начале</w:t>
      </w:r>
      <w:r w:rsidR="003B4D2D" w:rsidRPr="003B4D2D">
        <w:rPr>
          <w:b/>
          <w:sz w:val="28"/>
          <w:szCs w:val="28"/>
        </w:rPr>
        <w:t xml:space="preserve"> </w:t>
      </w:r>
      <w:r w:rsidR="003B4D2D">
        <w:rPr>
          <w:b/>
          <w:sz w:val="28"/>
          <w:szCs w:val="28"/>
          <w:lang w:val="en-US"/>
        </w:rPr>
        <w:t>XX</w:t>
      </w:r>
      <w:r w:rsidR="003B4D2D" w:rsidRPr="003B4D2D">
        <w:rPr>
          <w:b/>
          <w:sz w:val="28"/>
          <w:szCs w:val="28"/>
        </w:rPr>
        <w:t xml:space="preserve"> </w:t>
      </w:r>
      <w:r w:rsidR="003B4D2D">
        <w:rPr>
          <w:b/>
          <w:sz w:val="28"/>
          <w:szCs w:val="28"/>
        </w:rPr>
        <w:t>веков</w:t>
      </w:r>
    </w:p>
    <w:p w:rsidR="0089642B" w:rsidRPr="0089642B" w:rsidRDefault="003B4D2D" w:rsidP="00596121">
      <w:pPr>
        <w:pStyle w:val="a3"/>
        <w:shd w:val="clear" w:color="auto" w:fill="FFFFFF"/>
        <w:spacing w:after="0"/>
        <w:ind w:right="5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Автор </w:t>
      </w:r>
      <w:r w:rsidR="0052380D" w:rsidRPr="0052380D">
        <w:rPr>
          <w:sz w:val="28"/>
          <w:szCs w:val="28"/>
        </w:rPr>
        <w:t>:</w:t>
      </w:r>
      <w:proofErr w:type="gramEnd"/>
      <w:r w:rsidR="0052380D" w:rsidRPr="0052380D">
        <w:rPr>
          <w:sz w:val="28"/>
          <w:szCs w:val="28"/>
        </w:rPr>
        <w:t xml:space="preserve"> </w:t>
      </w:r>
      <w:r w:rsidR="00596121">
        <w:rPr>
          <w:sz w:val="28"/>
          <w:szCs w:val="28"/>
        </w:rPr>
        <w:t>Филиппов Арсений Александрович</w:t>
      </w:r>
      <w:r w:rsidR="0089642B" w:rsidRPr="0089642B">
        <w:rPr>
          <w:sz w:val="28"/>
          <w:szCs w:val="28"/>
        </w:rPr>
        <w:t>,</w:t>
      </w:r>
    </w:p>
    <w:p w:rsidR="0052380D" w:rsidRPr="0052380D" w:rsidRDefault="0052380D" w:rsidP="0052380D">
      <w:pPr>
        <w:pStyle w:val="a3"/>
        <w:shd w:val="clear" w:color="auto" w:fill="FFFFFF"/>
        <w:spacing w:before="0" w:beforeAutospacing="0" w:after="0"/>
        <w:ind w:right="57"/>
        <w:jc w:val="right"/>
        <w:rPr>
          <w:sz w:val="28"/>
          <w:szCs w:val="28"/>
        </w:rPr>
      </w:pPr>
      <w:proofErr w:type="gramStart"/>
      <w:r w:rsidRPr="0052380D">
        <w:rPr>
          <w:sz w:val="28"/>
          <w:szCs w:val="28"/>
        </w:rPr>
        <w:t>обучающийся</w:t>
      </w:r>
      <w:proofErr w:type="gramEnd"/>
      <w:r w:rsidRPr="0052380D">
        <w:rPr>
          <w:sz w:val="28"/>
          <w:szCs w:val="28"/>
        </w:rPr>
        <w:t xml:space="preserve"> 7 класса «Б»</w:t>
      </w:r>
    </w:p>
    <w:p w:rsidR="00B24B47" w:rsidRPr="00C2125D" w:rsidRDefault="00B24B47" w:rsidP="00C2125D">
      <w:pPr>
        <w:pStyle w:val="a3"/>
        <w:shd w:val="clear" w:color="auto" w:fill="FFFFFF"/>
        <w:spacing w:before="0" w:beforeAutospacing="0" w:after="0" w:afterAutospacing="0" w:line="360" w:lineRule="auto"/>
        <w:ind w:right="57" w:firstLine="708"/>
        <w:jc w:val="both"/>
        <w:rPr>
          <w:sz w:val="28"/>
          <w:szCs w:val="28"/>
          <w:shd w:val="clear" w:color="auto" w:fill="FFFFFF"/>
        </w:rPr>
      </w:pPr>
      <w:r w:rsidRPr="00C2125D">
        <w:rPr>
          <w:sz w:val="28"/>
          <w:szCs w:val="28"/>
          <w:shd w:val="clear" w:color="auto" w:fill="FFFFFF"/>
        </w:rPr>
        <w:t>Т</w:t>
      </w:r>
      <w:r w:rsidRPr="00C2125D">
        <w:rPr>
          <w:sz w:val="28"/>
          <w:szCs w:val="28"/>
        </w:rPr>
        <w:t xml:space="preserve">еатр прямо и непосредственно отражает жизнь того общества, в котором он существует. Никогда и ни при каких условиях ничто не сможет заменить живой театр. А ведь многие пророчили ему смерть сразу после появления кино. Однако этого не произошло. Сегодня продолжают свою работу театры самых различных направлений и народностей, естественно с опорой нашу великую русскую литературу. </w:t>
      </w:r>
      <w:r w:rsidRPr="00C2125D">
        <w:rPr>
          <w:sz w:val="28"/>
          <w:szCs w:val="28"/>
          <w:shd w:val="clear" w:color="auto" w:fill="FFFFFF"/>
        </w:rPr>
        <w:t xml:space="preserve">В течение нескольких веков в России сформировался свой «русский» театр, были созданы величайшие произведения классической драматургии, </w:t>
      </w:r>
      <w:r w:rsidRPr="00C2125D">
        <w:rPr>
          <w:sz w:val="28"/>
          <w:szCs w:val="28"/>
        </w:rPr>
        <w:t>режиссерский</w:t>
      </w:r>
      <w:r w:rsidRPr="00C212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2125D">
        <w:rPr>
          <w:sz w:val="28"/>
          <w:szCs w:val="28"/>
          <w:shd w:val="clear" w:color="auto" w:fill="FFFFFF"/>
        </w:rPr>
        <w:t xml:space="preserve">театр, воплотившийся в деятельности К.С. Станиславского и В.И. Немировича-Данченко. Увлечение театром не могло не коснуться и российской провинции, в том числе нашего региона. </w:t>
      </w:r>
    </w:p>
    <w:p w:rsidR="003B4D2D" w:rsidRDefault="00B24B47" w:rsidP="003B4D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5D">
        <w:rPr>
          <w:rFonts w:ascii="Times New Roman" w:hAnsi="Times New Roman" w:cs="Times New Roman"/>
          <w:sz w:val="28"/>
          <w:szCs w:val="28"/>
          <w:shd w:val="clear" w:color="auto" w:fill="FFFFFF"/>
        </w:rPr>
        <w:t>Тема эта до сих пор малоизученна - большинство исследований написаны о развитии театрального дела в крупных губернских городах (Пермь, Уфа, Оренбург).</w:t>
      </w:r>
      <w:r w:rsidR="0073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125D">
        <w:rPr>
          <w:rFonts w:ascii="Times New Roman" w:hAnsi="Times New Roman" w:cs="Times New Roman"/>
          <w:color w:val="000000"/>
          <w:sz w:val="28"/>
          <w:szCs w:val="28"/>
        </w:rPr>
        <w:t>Первой значительной работой об истории южно-уральских театров, стала монография М. Незнамова «Старейший русский театр на Урале», посвящ</w:t>
      </w:r>
      <w:r w:rsidR="00596121">
        <w:rPr>
          <w:rFonts w:ascii="Times New Roman" w:hAnsi="Times New Roman" w:cs="Times New Roman"/>
          <w:color w:val="000000"/>
          <w:sz w:val="28"/>
          <w:szCs w:val="28"/>
        </w:rPr>
        <w:t xml:space="preserve">енная Оренбургскому </w:t>
      </w:r>
      <w:proofErr w:type="gramStart"/>
      <w:r w:rsidR="00596121">
        <w:rPr>
          <w:rFonts w:ascii="Times New Roman" w:hAnsi="Times New Roman" w:cs="Times New Roman"/>
          <w:color w:val="000000"/>
          <w:sz w:val="28"/>
          <w:szCs w:val="28"/>
        </w:rPr>
        <w:t>драмтеатру.</w:t>
      </w:r>
      <w:r w:rsidR="0052380D" w:rsidRPr="0052380D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="0052380D" w:rsidRPr="0052380D">
        <w:rPr>
          <w:rFonts w:ascii="Times New Roman" w:hAnsi="Times New Roman" w:cs="Times New Roman"/>
          <w:color w:val="000000"/>
          <w:sz w:val="28"/>
          <w:szCs w:val="28"/>
        </w:rPr>
        <w:t>1]</w:t>
      </w:r>
      <w:r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 Из исследований </w:t>
      </w:r>
      <w:proofErr w:type="spellStart"/>
      <w:r w:rsidRPr="00C2125D">
        <w:rPr>
          <w:rFonts w:ascii="Times New Roman" w:hAnsi="Times New Roman" w:cs="Times New Roman"/>
          <w:color w:val="000000"/>
          <w:sz w:val="28"/>
          <w:szCs w:val="28"/>
        </w:rPr>
        <w:t>позднесоветского</w:t>
      </w:r>
      <w:proofErr w:type="spellEnd"/>
      <w:r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можно отметить работы И.Ф. Петровской и А.Я. </w:t>
      </w:r>
      <w:proofErr w:type="spellStart"/>
      <w:r w:rsidRPr="00C2125D">
        <w:rPr>
          <w:rFonts w:ascii="Times New Roman" w:hAnsi="Times New Roman" w:cs="Times New Roman"/>
          <w:color w:val="000000"/>
          <w:sz w:val="28"/>
          <w:szCs w:val="28"/>
        </w:rPr>
        <w:t>Альтшуллера</w:t>
      </w:r>
      <w:proofErr w:type="spellEnd"/>
      <w:r w:rsidRPr="00C2125D">
        <w:rPr>
          <w:rFonts w:ascii="Times New Roman" w:hAnsi="Times New Roman" w:cs="Times New Roman"/>
          <w:color w:val="000000"/>
          <w:sz w:val="28"/>
          <w:szCs w:val="28"/>
        </w:rPr>
        <w:t>, посвященные общим проблемам провинциального театра. И.Ф. Петровская определяет русский провинциальный театр как «самостоятельное культурное явление в ру</w:t>
      </w:r>
      <w:r w:rsidR="0052380D">
        <w:rPr>
          <w:rFonts w:ascii="Times New Roman" w:hAnsi="Times New Roman" w:cs="Times New Roman"/>
          <w:color w:val="000000"/>
          <w:sz w:val="28"/>
          <w:szCs w:val="28"/>
        </w:rPr>
        <w:t>сле общественной жизни страны».</w:t>
      </w:r>
      <w:r w:rsidR="0052380D" w:rsidRPr="0052380D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5238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380D" w:rsidRPr="0052380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 А.Я. </w:t>
      </w:r>
      <w:proofErr w:type="spellStart"/>
      <w:r w:rsidRPr="00C2125D">
        <w:rPr>
          <w:rFonts w:ascii="Times New Roman" w:hAnsi="Times New Roman" w:cs="Times New Roman"/>
          <w:color w:val="000000"/>
          <w:sz w:val="28"/>
          <w:szCs w:val="28"/>
        </w:rPr>
        <w:t>Альтшуллер</w:t>
      </w:r>
      <w:proofErr w:type="spellEnd"/>
      <w:r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значительное внимание уделяет роли русского театра в культурной жизни провинции на рубеже </w:t>
      </w:r>
      <w:r w:rsidRPr="00C2125D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C2125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125D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 вв. и рассматривает провинциальный театр как средство общественно-политического воспитания, оказавшего влияние на развитие демократической народной культуры.</w:t>
      </w:r>
      <w:r w:rsidR="0052380D" w:rsidRPr="0052380D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5238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380D" w:rsidRPr="0052380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 Лишь в последние десятилетия стали появляться публикации, в которых затрагиваются различные </w:t>
      </w:r>
      <w:r w:rsidRPr="00C212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вопросы истории театрального дела в малых городах, рабочих посёлках или даже в крупных сёлах (волостных центрах) Южного Урала</w:t>
      </w:r>
      <w:r w:rsidR="003B4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B47" w:rsidRPr="00C2125D" w:rsidRDefault="00B24B47" w:rsidP="003B4D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О театре в Троицке первое и, пожалуй, единственное упоминание есть у маститого краеведа Е.И. </w:t>
      </w:r>
      <w:proofErr w:type="spellStart"/>
      <w:r w:rsidRPr="00C2125D">
        <w:rPr>
          <w:rFonts w:ascii="Times New Roman" w:hAnsi="Times New Roman" w:cs="Times New Roman"/>
          <w:color w:val="000000"/>
          <w:sz w:val="28"/>
          <w:szCs w:val="28"/>
        </w:rPr>
        <w:t>Скобелкина</w:t>
      </w:r>
      <w:proofErr w:type="spellEnd"/>
      <w:r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; вот, что он писал: </w:t>
      </w:r>
      <w:r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«…драматический театр … был открыт в 1881 году.</w:t>
      </w:r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Сцена для профессиональных актёров этого театра была представлена в здании дворянского собрания, или, как его стали называть впоследствии, зимнего клуба (ныне здание ГДК). О том, какую популярность имел у троичан</w:t>
      </w:r>
      <w:r w:rsidR="007354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драматический театр, можно судить хотя бы по тому факту, что в начале нынешнего столетия общественность Троицка поставила перед городской думой вопрос о строительстве специального театрального здания…</w:t>
      </w:r>
      <w:proofErr w:type="gramStart"/>
      <w:r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52380D" w:rsidRPr="0052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gramEnd"/>
      <w:r w:rsidR="00C2125D" w:rsidRPr="0052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2380D" w:rsidRPr="0052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фотографии можно рассмотреть здание нынешнего автовокзала, бывшей школы № 2 и неоштукатуренное здание современного городского дома культуры.</w:t>
      </w:r>
    </w:p>
    <w:p w:rsidR="002262F1" w:rsidRPr="003B4D2D" w:rsidRDefault="00B24B47" w:rsidP="003B4D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smartTag w:uri="urn:schemas-microsoft-com:office:smarttags" w:element="metricconverter">
        <w:smartTagPr>
          <w:attr w:name="ProductID" w:val="1885 г"/>
        </w:smartTagPr>
        <w:r w:rsidRPr="00C2125D">
          <w:rPr>
            <w:rStyle w:val="apple-converted-space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1885 г</w:t>
        </w:r>
      </w:smartTag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корреспондент губернской газеты сообщал как о чём-то будничном: «… В декабре, в зале «общественного собрания» нашими любителями драматического искусства дан был спектакль «Не в свои сани не садись», комедия в 4-х действиях, соч. Островского. Из действующих лиц более или менее хорошо играли И.В. Б-в и Н.Д. Б-</w:t>
      </w:r>
      <w:proofErr w:type="spellStart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 остальных лицах я ничего не могу сказать.  На рождественских праздниках будет дано ещё  два или три спектакля, тоже любителями. Желательно, однако, цены на спектакли видеть доступными</w:t>
      </w:r>
      <w:proofErr w:type="gramStart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52380D" w:rsidRPr="005238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gramEnd"/>
      <w:r w:rsidRPr="005238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2380D" w:rsidRPr="005238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3B4D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указанными инициалами афиши «Оренбургского листка» скрывался 26-летний и. д. секретаря съезда мировых судей Троицкого округа </w:t>
      </w:r>
      <w:proofErr w:type="spellStart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Илиодор</w:t>
      </w:r>
      <w:proofErr w:type="spellEnd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Васильевич </w:t>
      </w:r>
      <w:proofErr w:type="spellStart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Бисарнов</w:t>
      </w:r>
      <w:proofErr w:type="spellEnd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Вот, что говорится о нём в справочнике: православный, на службе с </w:t>
      </w:r>
      <w:smartTag w:uri="urn:schemas-microsoft-com:office:smarttags" w:element="metricconverter">
        <w:smartTagPr>
          <w:attr w:name="ProductID" w:val="1875 г"/>
        </w:smartTagPr>
        <w:r w:rsidRPr="00C2125D">
          <w:rPr>
            <w:rStyle w:val="apple-converted-space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1875 г</w:t>
        </w:r>
      </w:smartTag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не имеющий чина (классного), жалованье – 300 руб., столовые – 150 руб., квартирные – 150 руб. Постановки, как видно, были все любительские, да это и не удивительно – в Троицке, того времени, профессиональный театр просто бы не выжил. Даже гастролирующие труппы</w:t>
      </w:r>
      <w:r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правило, выступали в крупных городах. Летом, в период работы ярмарки, в Троицк наезжали обычно циркачи, комедианты и кукольники. В холодное время года уездный городок артисты посещали  только транзитом, обычно, это </w:t>
      </w:r>
      <w:r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были выступающие индивидуально медиумы, спириты, фокусники и прочие:</w:t>
      </w:r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«Проездом из Сибири чрез наш город известный </w:t>
      </w:r>
      <w:proofErr w:type="spellStart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престидижитатори</w:t>
      </w:r>
      <w:proofErr w:type="spellEnd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спирит Леон Певзнер дал нам три представления и поехал в Оренбург, доставив нам много удовольствия…», и там же: </w:t>
      </w:r>
      <w:r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 днях в Троицк прибыл ещё гость, тоже </w:t>
      </w:r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престидижитатор, Жорж Роде. Он будет давать представления на святках, и, кажется, </w:t>
      </w:r>
      <w:proofErr w:type="spellStart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оренбуржцам</w:t>
      </w:r>
      <w:proofErr w:type="spellEnd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известен</w:t>
      </w:r>
      <w:proofErr w:type="gramStart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52380D" w:rsidRPr="005238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gramEnd"/>
      <w:r w:rsidR="00AF1FB8" w:rsidRPr="005238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2380D" w:rsidRPr="005238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3B4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FB8"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Подтверждением того, что в конце </w:t>
      </w:r>
      <w:r w:rsidR="00AF1FB8"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="00AF1FB8"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Троицкий театр был любительским, служит афиша за январь </w:t>
      </w:r>
      <w:smartTag w:uri="urn:schemas-microsoft-com:office:smarttags" w:element="metricconverter">
        <w:smartTagPr>
          <w:attr w:name="ProductID" w:val="1896 г"/>
        </w:smartTagPr>
        <w:r w:rsidR="00AF1FB8" w:rsidRPr="00C2125D">
          <w:rPr>
            <w:rStyle w:val="apple-converted-space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1896 г</w:t>
        </w:r>
      </w:smartTag>
      <w:r w:rsidR="00AF1FB8"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переданная в начале</w:t>
      </w:r>
      <w:smartTag w:uri="urn:schemas-microsoft-com:office:smarttags" w:element="metricconverter">
        <w:smartTagPr>
          <w:attr w:name="ProductID" w:val="2014 г"/>
        </w:smartTagPr>
        <w:r w:rsidR="00AF1FB8" w:rsidRPr="00C2125D">
          <w:rPr>
            <w:rStyle w:val="apple-converted-space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2014 г</w:t>
        </w:r>
      </w:smartTag>
      <w:r w:rsidR="00AF1FB8"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известным </w:t>
      </w:r>
      <w:proofErr w:type="spellStart"/>
      <w:r w:rsidR="00AF1FB8"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южноуральским</w:t>
      </w:r>
      <w:proofErr w:type="spellEnd"/>
      <w:r w:rsidR="00AF1FB8"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краеведом В.И. </w:t>
      </w:r>
      <w:proofErr w:type="spellStart"/>
      <w:r w:rsidR="00AF1FB8"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Завершинским</w:t>
      </w:r>
      <w:proofErr w:type="spellEnd"/>
      <w:r w:rsidR="00AF1FB8"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дар Троицкому краеведческому музею. Оформление афиши само по себе оригинально, текст отпечатан </w:t>
      </w:r>
      <w:r w:rsidR="002C54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AF1FB8"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 атласной лент</w:t>
      </w:r>
      <w:r w:rsidR="002C54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B4D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F1FB8" w:rsidRPr="00C2125D">
        <w:rPr>
          <w:rFonts w:ascii="Times New Roman" w:hAnsi="Times New Roman" w:cs="Times New Roman"/>
          <w:sz w:val="28"/>
          <w:szCs w:val="28"/>
        </w:rPr>
        <w:t xml:space="preserve">Интересен состав актёров, занятых в постановках. Это, прежде всего, супруги </w:t>
      </w:r>
      <w:proofErr w:type="spellStart"/>
      <w:r w:rsidR="00AF1FB8" w:rsidRPr="00C2125D">
        <w:rPr>
          <w:rFonts w:ascii="Times New Roman" w:hAnsi="Times New Roman" w:cs="Times New Roman"/>
          <w:sz w:val="28"/>
          <w:szCs w:val="28"/>
        </w:rPr>
        <w:t>Роецкие</w:t>
      </w:r>
      <w:proofErr w:type="spellEnd"/>
      <w:r w:rsidR="00AF1FB8" w:rsidRPr="00C2125D">
        <w:rPr>
          <w:rFonts w:ascii="Times New Roman" w:hAnsi="Times New Roman" w:cs="Times New Roman"/>
          <w:sz w:val="28"/>
          <w:szCs w:val="28"/>
        </w:rPr>
        <w:t xml:space="preserve">. Глава семейства - Михаил Иосифович (по местному – Осипович), на тот момент имел чин коллежского секретаря, трудился присяжным поверенным. На юридическую стезю он ступил ещё в начале 90-х; будучи действительным студентом, служил судебным следователем 1-го участка Оренбургского </w:t>
      </w:r>
      <w:proofErr w:type="gramStart"/>
      <w:r w:rsidR="00AF1FB8" w:rsidRPr="00C2125D">
        <w:rPr>
          <w:rFonts w:ascii="Times New Roman" w:hAnsi="Times New Roman" w:cs="Times New Roman"/>
          <w:sz w:val="28"/>
          <w:szCs w:val="28"/>
        </w:rPr>
        <w:t>уезда.</w:t>
      </w:r>
      <w:r w:rsidR="002C5400" w:rsidRPr="002C540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AF1FB8" w:rsidRPr="002C5400">
        <w:rPr>
          <w:rFonts w:ascii="Times New Roman" w:hAnsi="Times New Roman" w:cs="Times New Roman"/>
          <w:sz w:val="28"/>
          <w:szCs w:val="28"/>
        </w:rPr>
        <w:t>6</w:t>
      </w:r>
      <w:r w:rsidR="002C5400" w:rsidRPr="002C5400">
        <w:rPr>
          <w:rFonts w:ascii="Times New Roman" w:hAnsi="Times New Roman" w:cs="Times New Roman"/>
          <w:sz w:val="28"/>
          <w:szCs w:val="28"/>
        </w:rPr>
        <w:t>]</w:t>
      </w:r>
      <w:r w:rsidR="00AF1FB8" w:rsidRPr="00C2125D">
        <w:rPr>
          <w:rFonts w:ascii="Times New Roman" w:hAnsi="Times New Roman" w:cs="Times New Roman"/>
          <w:sz w:val="28"/>
          <w:szCs w:val="28"/>
        </w:rPr>
        <w:t xml:space="preserve"> Его отец – Иосиф Петрович </w:t>
      </w:r>
      <w:proofErr w:type="spellStart"/>
      <w:r w:rsidR="00AF1FB8" w:rsidRPr="00C2125D">
        <w:rPr>
          <w:rFonts w:ascii="Times New Roman" w:hAnsi="Times New Roman" w:cs="Times New Roman"/>
          <w:sz w:val="28"/>
          <w:szCs w:val="28"/>
        </w:rPr>
        <w:t>Роецкий</w:t>
      </w:r>
      <w:proofErr w:type="spellEnd"/>
      <w:r w:rsidR="00AF1FB8" w:rsidRPr="00C2125D">
        <w:rPr>
          <w:rFonts w:ascii="Times New Roman" w:hAnsi="Times New Roman" w:cs="Times New Roman"/>
          <w:sz w:val="28"/>
          <w:szCs w:val="28"/>
        </w:rPr>
        <w:t xml:space="preserve">, из польских дворян Подольской губернии, родился в </w:t>
      </w:r>
      <w:smartTag w:uri="urn:schemas-microsoft-com:office:smarttags" w:element="metricconverter">
        <w:smartTagPr>
          <w:attr w:name="ProductID" w:val="1853 г"/>
        </w:smartTagPr>
        <w:r w:rsidR="00AF1FB8" w:rsidRPr="00C2125D">
          <w:rPr>
            <w:rFonts w:ascii="Times New Roman" w:hAnsi="Times New Roman" w:cs="Times New Roman"/>
            <w:sz w:val="28"/>
            <w:szCs w:val="28"/>
          </w:rPr>
          <w:t>1853 г</w:t>
        </w:r>
      </w:smartTag>
      <w:r w:rsidR="00AF1FB8" w:rsidRPr="00C2125D">
        <w:rPr>
          <w:rFonts w:ascii="Times New Roman" w:hAnsi="Times New Roman" w:cs="Times New Roman"/>
          <w:sz w:val="28"/>
          <w:szCs w:val="28"/>
        </w:rPr>
        <w:t>., в</w:t>
      </w:r>
      <w:smartTag w:uri="urn:schemas-microsoft-com:office:smarttags" w:element="metricconverter">
        <w:smartTagPr>
          <w:attr w:name="ProductID" w:val="1870 г"/>
        </w:smartTagPr>
        <w:r w:rsidR="00AF1FB8" w:rsidRPr="00C2125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1870 г</w:t>
        </w:r>
      </w:smartTag>
      <w:r w:rsidR="00AF1FB8" w:rsidRPr="00C21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окончил Каменец-Подольскую гимназию. Получил медицинское образование, с </w:t>
      </w:r>
      <w:smartTag w:uri="urn:schemas-microsoft-com:office:smarttags" w:element="metricconverter">
        <w:smartTagPr>
          <w:attr w:name="ProductID" w:val="1876 г"/>
        </w:smartTagPr>
        <w:r w:rsidR="00AF1FB8" w:rsidRPr="00C2125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1876 г</w:t>
        </w:r>
      </w:smartTag>
      <w:r w:rsidR="00AF1FB8" w:rsidRPr="00C21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работал </w:t>
      </w:r>
      <w:r w:rsidR="00AF1FB8" w:rsidRPr="00C2125D">
        <w:rPr>
          <w:rFonts w:ascii="Times New Roman" w:hAnsi="Times New Roman" w:cs="Times New Roman"/>
          <w:sz w:val="28"/>
          <w:szCs w:val="28"/>
        </w:rPr>
        <w:t xml:space="preserve">младшим ординатором Оренбургского военного госпиталя, одновременно врачом Оренбургского учительского института. В </w:t>
      </w:r>
      <w:smartTag w:uri="urn:schemas-microsoft-com:office:smarttags" w:element="metricconverter">
        <w:smartTagPr>
          <w:attr w:name="ProductID" w:val="1888 г"/>
        </w:smartTagPr>
        <w:r w:rsidR="00AF1FB8" w:rsidRPr="00C2125D">
          <w:rPr>
            <w:rFonts w:ascii="Times New Roman" w:hAnsi="Times New Roman" w:cs="Times New Roman"/>
            <w:sz w:val="28"/>
            <w:szCs w:val="28"/>
          </w:rPr>
          <w:t>1888 г</w:t>
        </w:r>
      </w:smartTag>
      <w:r w:rsidR="00AF1FB8" w:rsidRPr="00C2125D">
        <w:rPr>
          <w:rFonts w:ascii="Times New Roman" w:hAnsi="Times New Roman" w:cs="Times New Roman"/>
          <w:sz w:val="28"/>
          <w:szCs w:val="28"/>
        </w:rPr>
        <w:t>. он  уже младший врач госпиталя, надворный советник.</w:t>
      </w:r>
      <w:r w:rsidR="00AF1FB8" w:rsidRPr="00C21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smartTag w:uri="urn:schemas-microsoft-com:office:smarttags" w:element="metricconverter">
        <w:smartTagPr>
          <w:attr w:name="ProductID" w:val="1896 г"/>
        </w:smartTagPr>
        <w:r w:rsidR="00AF1FB8" w:rsidRPr="00C2125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1896 г</w:t>
        </w:r>
      </w:smartTag>
      <w:r w:rsidR="00AF1FB8" w:rsidRPr="00C21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защитил докторскую </w:t>
      </w:r>
      <w:proofErr w:type="gramStart"/>
      <w:r w:rsidR="00AF1FB8" w:rsidRPr="00C2125D">
        <w:rPr>
          <w:rFonts w:ascii="Times New Roman" w:hAnsi="Times New Roman" w:cs="Times New Roman"/>
          <w:sz w:val="28"/>
          <w:szCs w:val="28"/>
          <w:shd w:val="clear" w:color="auto" w:fill="FFFFFF"/>
        </w:rPr>
        <w:t>диссертацию.</w:t>
      </w:r>
      <w:r w:rsidR="0052380D" w:rsidRPr="002C540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End"/>
      <w:r w:rsidR="00AF1FB8" w:rsidRPr="0052380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52380D" w:rsidRPr="002C540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3B4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Остальные актёры также связаны с кругом </w:t>
      </w:r>
      <w:proofErr w:type="spellStart"/>
      <w:r w:rsidR="00AF1FB8" w:rsidRPr="00C2125D">
        <w:rPr>
          <w:rFonts w:ascii="Times New Roman" w:hAnsi="Times New Roman" w:cs="Times New Roman"/>
          <w:color w:val="000000"/>
          <w:sz w:val="28"/>
          <w:szCs w:val="28"/>
        </w:rPr>
        <w:t>троицких</w:t>
      </w:r>
      <w:proofErr w:type="spellEnd"/>
      <w:r w:rsidR="00AF1FB8"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 юристов –  О.М. Лаврова – дочь 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статского советника Михаила Яковлевича Лаврова, прокурора Окружного суда, члена </w:t>
      </w:r>
      <w:proofErr w:type="spellStart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троицкого</w:t>
      </w:r>
      <w:proofErr w:type="spellEnd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уездного отделения губернского тюремного комитета.</w:t>
      </w:r>
      <w:r w:rsidR="002C5400" w:rsidRPr="002C5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AF1FB8" w:rsidRPr="002C5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2C5400" w:rsidRPr="002C5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А.Т. </w:t>
      </w:r>
      <w:proofErr w:type="spellStart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Польнер</w:t>
      </w:r>
      <w:proofErr w:type="spellEnd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жена губернского секретаря Владимира Николаевича </w:t>
      </w:r>
      <w:proofErr w:type="spellStart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Польнера</w:t>
      </w:r>
      <w:proofErr w:type="spellEnd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служившего секретарём уголовного отделения Троицкого суда. Молодых людей играл Сергей </w:t>
      </w:r>
      <w:proofErr w:type="spellStart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Кенский</w:t>
      </w:r>
      <w:proofErr w:type="spellEnd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годом раньше закончивший Троицкую </w:t>
      </w:r>
      <w:proofErr w:type="gramStart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гимназию.</w:t>
      </w:r>
      <w:r w:rsidR="002C5400" w:rsidRPr="002C5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gramEnd"/>
      <w:r w:rsidR="00AF1FB8" w:rsidRPr="002C5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2C5400" w:rsidRPr="002C5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он окончил Юрьевский университет, в чине действительного студента служил секретарём при прокуроре Окружного суда, в 10-е гг. отставной титулярный советник </w:t>
      </w:r>
      <w:proofErr w:type="spellStart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Кенский</w:t>
      </w:r>
      <w:proofErr w:type="spellEnd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стал известным </w:t>
      </w:r>
      <w:proofErr w:type="spellStart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троицким</w:t>
      </w:r>
      <w:proofErr w:type="spellEnd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адвокатом. Его жена, Е.А. </w:t>
      </w:r>
      <w:proofErr w:type="spellStart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Кенская</w:t>
      </w:r>
      <w:proofErr w:type="spellEnd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после смерти родителей в </w:t>
      </w:r>
      <w:smartTag w:uri="urn:schemas-microsoft-com:office:smarttags" w:element="metricconverter">
        <w:smartTagPr>
          <w:attr w:name="ProductID" w:val="1914 г"/>
        </w:smartTagPr>
        <w:r w:rsidR="00AF1FB8" w:rsidRPr="00C2125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1914 г</w:t>
        </w:r>
      </w:smartTag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стала владелицей </w:t>
      </w:r>
      <w:r w:rsidR="00AF1FB8" w:rsidRPr="00C2125D">
        <w:rPr>
          <w:rFonts w:ascii="Times New Roman" w:hAnsi="Times New Roman" w:cs="Times New Roman"/>
          <w:sz w:val="28"/>
          <w:szCs w:val="28"/>
        </w:rPr>
        <w:t xml:space="preserve">«Пивоваренного завода А.П. </w:t>
      </w:r>
      <w:proofErr w:type="spellStart"/>
      <w:r w:rsidR="00AF1FB8" w:rsidRPr="00C2125D">
        <w:rPr>
          <w:rFonts w:ascii="Times New Roman" w:hAnsi="Times New Roman" w:cs="Times New Roman"/>
          <w:sz w:val="28"/>
          <w:szCs w:val="28"/>
        </w:rPr>
        <w:t>Лорец</w:t>
      </w:r>
      <w:proofErr w:type="spellEnd"/>
      <w:r w:rsidR="00AF1FB8" w:rsidRPr="00C2125D">
        <w:rPr>
          <w:rFonts w:ascii="Times New Roman" w:hAnsi="Times New Roman" w:cs="Times New Roman"/>
          <w:sz w:val="28"/>
          <w:szCs w:val="28"/>
        </w:rPr>
        <w:t xml:space="preserve">». На должностях  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секретарей городской управы, вместе</w:t>
      </w:r>
      <w:r w:rsidR="00AF1FB8" w:rsidRPr="00C2125D">
        <w:rPr>
          <w:rFonts w:ascii="Times New Roman" w:hAnsi="Times New Roman" w:cs="Times New Roman"/>
          <w:sz w:val="28"/>
          <w:szCs w:val="28"/>
        </w:rPr>
        <w:t xml:space="preserve"> со старшим братом Сергея Ивановича -  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статским советником Иосифом </w:t>
      </w:r>
      <w:proofErr w:type="spellStart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Кенским</w:t>
      </w:r>
      <w:proofErr w:type="spellEnd"/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служил </w:t>
      </w:r>
      <w:r w:rsidR="00AF1FB8" w:rsidRPr="00C2125D">
        <w:rPr>
          <w:rFonts w:ascii="Times New Roman" w:hAnsi="Times New Roman" w:cs="Times New Roman"/>
          <w:sz w:val="28"/>
          <w:szCs w:val="28"/>
        </w:rPr>
        <w:t xml:space="preserve">ещё один актёр-любитель – 44-летний 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коллежский регистратор Николай Павлович Макаров. Возможно, именно он и привлёк брата своего сослуживца к театральной самодеятельности… Остаётся добавить, что юные актрисы А.Н. и Е.Н. Васильевы, игравшие служанок - дочери уездного исправника (т.е. начальника полиции) коллежского советника Николая Игнатовича Васильева, давшего разрешение на спектакль и подпись которого украшает эту афишу. Впрочем, подобные продукты Троицкой полиграфии, представлявшие, видимо, одновременно и программки и билеты, использовались до, как минимум, начала 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Мировой войны. Это видно на примере программок «Восточных вечеров» </w:t>
      </w:r>
      <w:r w:rsidR="00AF1FB8" w:rsidRPr="00C21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(приложение  </w:t>
      </w:r>
      <w:r w:rsidR="0059612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F1FB8" w:rsidRPr="00C2125D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организуемых </w:t>
      </w:r>
      <w:r w:rsidR="00AF1FB8"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«Мусульманским музыкальным обществом». Другое его название - «Троицкое общество поощрения татарского сценического искусства и музыки», во главе его стоял завзятый театрал - фельдшер городских школ и «Объединённой </w:t>
      </w:r>
      <w:proofErr w:type="spellStart"/>
      <w:r w:rsidR="00AF1FB8" w:rsidRPr="00C2125D">
        <w:rPr>
          <w:rFonts w:ascii="Times New Roman" w:hAnsi="Times New Roman" w:cs="Times New Roman"/>
          <w:color w:val="000000"/>
          <w:sz w:val="28"/>
          <w:szCs w:val="28"/>
        </w:rPr>
        <w:t>Пупышевской</w:t>
      </w:r>
      <w:proofErr w:type="spellEnd"/>
      <w:r w:rsidR="00AF1FB8" w:rsidRPr="00C2125D">
        <w:rPr>
          <w:rFonts w:ascii="Times New Roman" w:hAnsi="Times New Roman" w:cs="Times New Roman"/>
          <w:color w:val="000000"/>
          <w:sz w:val="28"/>
          <w:szCs w:val="28"/>
        </w:rPr>
        <w:t xml:space="preserve"> больницы-богадельни». </w:t>
      </w:r>
    </w:p>
    <w:p w:rsidR="00AF1FB8" w:rsidRPr="00C2125D" w:rsidRDefault="00AF1FB8" w:rsidP="00C212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Судейские, чиновники прокуратуры и полиции Троицка, а также адвокаты и купцы (потенциальные клиенты всех вышеперечисленных), играли вместе не только за ломберным столом, но и на сцене, причём зачастую с членами своих семей. Объяснить это можно тем, что большинство из них имело высшее юридическое образование</w:t>
      </w:r>
      <w:r w:rsidR="00AF2027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 профессиональное актерское)</w:t>
      </w:r>
      <w:r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которое можно было получить в крупных городах. К тому же многие были выходцами из западных губерний Империи, где была развитая театральная культура. Но, не следует полагать, что </w:t>
      </w:r>
      <w:proofErr w:type="spellStart"/>
      <w:r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троичане</w:t>
      </w:r>
      <w:proofErr w:type="spellEnd"/>
      <w:r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постигали прекрасное только в балаганах на ярмарочной площади. </w:t>
      </w:r>
    </w:p>
    <w:p w:rsidR="008430F3" w:rsidRPr="00C2125D" w:rsidRDefault="00AF1FB8" w:rsidP="00C212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25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430F3" w:rsidRPr="00C2125D">
        <w:rPr>
          <w:rFonts w:ascii="Times New Roman" w:hAnsi="Times New Roman" w:cs="Times New Roman"/>
          <w:sz w:val="28"/>
          <w:szCs w:val="28"/>
        </w:rPr>
        <w:t xml:space="preserve">Социальные перемены, связанные с Великой Октябрьской революцией, не могли не коснуться и театра, требовались идейные постановки, соответствовавшие новому политическому строю.  </w:t>
      </w:r>
      <w:hyperlink r:id="rId7" w:history="1">
        <w:r w:rsidR="008430F3" w:rsidRPr="00C2125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Советский театр</w:t>
        </w:r>
      </w:hyperlink>
      <w:r w:rsidR="008430F3" w:rsidRPr="00C2125D">
        <w:rPr>
          <w:rFonts w:ascii="Times New Roman" w:hAnsi="Times New Roman" w:cs="Times New Roman"/>
          <w:sz w:val="28"/>
          <w:szCs w:val="28"/>
        </w:rPr>
        <w:t xml:space="preserve"> продолжил </w:t>
      </w:r>
      <w:r w:rsidR="008430F3" w:rsidRPr="00C2125D">
        <w:rPr>
          <w:rFonts w:ascii="Times New Roman" w:hAnsi="Times New Roman" w:cs="Times New Roman"/>
          <w:sz w:val="28"/>
          <w:szCs w:val="28"/>
        </w:rPr>
        <w:lastRenderedPageBreak/>
        <w:t xml:space="preserve">лучшие традиции дореволюционного реалистического искусства. 9(22) ноября 1917 года Декретом СНК театры были переданы в ведение отдела искусств Государственной комиссии по просвещению. В Декрете определялось значение театрального искусства как одного из важнейших факторов коммунистического воспитания и просвещения народа. В театр пришли новые зрители: рабочие, крестьяне, красноармейцы. </w:t>
      </w:r>
      <w:r w:rsidR="008430F3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proofErr w:type="gramStart"/>
      <w:r w:rsidR="008430F3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закончился  определённый</w:t>
      </w:r>
      <w:proofErr w:type="gramEnd"/>
      <w:r w:rsidR="008430F3" w:rsidRPr="00C21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развития театральной деятельности называвшийся - театральное дело старого Троицка.</w:t>
      </w:r>
    </w:p>
    <w:p w:rsidR="0052380D" w:rsidRPr="00C2125D" w:rsidRDefault="003B4D2D" w:rsidP="003B4D2D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430F3" w:rsidRPr="00C2125D">
        <w:rPr>
          <w:sz w:val="28"/>
          <w:szCs w:val="28"/>
        </w:rPr>
        <w:t>еатр</w:t>
      </w:r>
      <w:r w:rsidR="0073549C">
        <w:rPr>
          <w:sz w:val="28"/>
          <w:szCs w:val="28"/>
        </w:rPr>
        <w:t xml:space="preserve"> </w:t>
      </w:r>
      <w:r w:rsidR="008430F3" w:rsidRPr="00C2125D">
        <w:rPr>
          <w:color w:val="000000"/>
          <w:sz w:val="28"/>
          <w:szCs w:val="28"/>
          <w:shd w:val="clear" w:color="auto" w:fill="FFFFFF"/>
          <w:lang w:val="en-US"/>
        </w:rPr>
        <w:t>XIX</w:t>
      </w:r>
      <w:r w:rsidR="008430F3" w:rsidRPr="00C2125D">
        <w:rPr>
          <w:color w:val="000000"/>
          <w:sz w:val="28"/>
          <w:szCs w:val="28"/>
          <w:shd w:val="clear" w:color="auto" w:fill="FFFFFF"/>
        </w:rPr>
        <w:t xml:space="preserve"> в. начала </w:t>
      </w:r>
      <w:r w:rsidR="008430F3" w:rsidRPr="00C2125D">
        <w:rPr>
          <w:color w:val="000000"/>
          <w:sz w:val="28"/>
          <w:szCs w:val="28"/>
          <w:shd w:val="clear" w:color="auto" w:fill="FFFFFF"/>
          <w:lang w:val="en-US"/>
        </w:rPr>
        <w:t>XX</w:t>
      </w:r>
      <w:r w:rsidR="008430F3" w:rsidRPr="00C2125D">
        <w:rPr>
          <w:color w:val="000000"/>
          <w:sz w:val="28"/>
          <w:szCs w:val="28"/>
          <w:shd w:val="clear" w:color="auto" w:fill="FFFFFF"/>
        </w:rPr>
        <w:t xml:space="preserve"> в.  </w:t>
      </w:r>
      <w:proofErr w:type="gramStart"/>
      <w:r w:rsidR="008430F3" w:rsidRPr="00C2125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8430F3" w:rsidRPr="00C2125D">
        <w:rPr>
          <w:color w:val="000000"/>
          <w:sz w:val="28"/>
          <w:szCs w:val="28"/>
          <w:shd w:val="clear" w:color="auto" w:fill="FFFFFF"/>
        </w:rPr>
        <w:t xml:space="preserve"> городе Троицке, </w:t>
      </w:r>
      <w:r w:rsidR="008430F3" w:rsidRPr="00C2125D">
        <w:rPr>
          <w:sz w:val="28"/>
          <w:szCs w:val="28"/>
        </w:rPr>
        <w:t xml:space="preserve">со своими любительскими постановками, может быть, не всегда профессиональной игрой актеров, формировал необходимые качества для тогдашней интеллигенции - быть интеллектуально грамотным, разбираться в искусстве и моде, знать литературные достижения своего времени, да и само по себе это было культурное времяпрепровождение. </w:t>
      </w:r>
    </w:p>
    <w:p w:rsidR="008430F3" w:rsidRPr="00C2125D" w:rsidRDefault="008430F3" w:rsidP="00C2125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5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430F3" w:rsidRPr="00C2125D" w:rsidRDefault="008430F3" w:rsidP="00C2125D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Адрес-календарь личного состава служащих в Оренбургской губернии по всем ведомствам на 1884 год. – Оренбург: Издание </w:t>
      </w:r>
      <w:proofErr w:type="spellStart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Оренбург.губ</w:t>
      </w:r>
      <w:proofErr w:type="spellEnd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стат. комитета, </w:t>
      </w:r>
      <w:proofErr w:type="gramStart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1884.-</w:t>
      </w:r>
      <w:proofErr w:type="gramEnd"/>
      <w:r w:rsidRPr="00C212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35</w:t>
      </w:r>
      <w:r w:rsidRPr="00C2125D">
        <w:rPr>
          <w:rFonts w:ascii="Times New Roman" w:hAnsi="Times New Roman" w:cs="Times New Roman"/>
          <w:sz w:val="28"/>
          <w:szCs w:val="28"/>
        </w:rPr>
        <w:t>;</w:t>
      </w:r>
    </w:p>
    <w:p w:rsidR="008430F3" w:rsidRPr="00C2125D" w:rsidRDefault="008430F3" w:rsidP="00C2125D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125D">
        <w:rPr>
          <w:rFonts w:ascii="Times New Roman" w:hAnsi="Times New Roman" w:cs="Times New Roman"/>
          <w:sz w:val="28"/>
          <w:szCs w:val="28"/>
        </w:rPr>
        <w:t xml:space="preserve">Адрес-календарь лиц, состоящих на службе в правительственных и общественных </w:t>
      </w:r>
    </w:p>
    <w:p w:rsidR="008430F3" w:rsidRPr="00C2125D" w:rsidRDefault="008430F3" w:rsidP="00C21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25D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C2125D">
        <w:rPr>
          <w:rFonts w:ascii="Times New Roman" w:hAnsi="Times New Roman" w:cs="Times New Roman"/>
          <w:sz w:val="28"/>
          <w:szCs w:val="28"/>
        </w:rPr>
        <w:t xml:space="preserve"> Оренбургской губернии на 1891 год. – Оренбург, 1891. – С.75;</w:t>
      </w:r>
    </w:p>
    <w:p w:rsidR="008430F3" w:rsidRPr="00C2125D" w:rsidRDefault="008430F3" w:rsidP="00C2125D">
      <w:pPr>
        <w:pStyle w:val="a4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r w:rsidRPr="00C2125D">
        <w:rPr>
          <w:color w:val="000000"/>
          <w:sz w:val="28"/>
          <w:szCs w:val="28"/>
          <w:shd w:val="clear" w:color="auto" w:fill="FFFFFF"/>
        </w:rPr>
        <w:t>Адрес-календарь и памятная книжка Оренбургской губернии на 1896 год. – Оренбург, 1895. – С.65;</w:t>
      </w:r>
    </w:p>
    <w:p w:rsidR="008430F3" w:rsidRPr="00C2125D" w:rsidRDefault="008430F3" w:rsidP="00C2125D">
      <w:pPr>
        <w:numPr>
          <w:ilvl w:val="0"/>
          <w:numId w:val="4"/>
        </w:numPr>
        <w:shd w:val="clear" w:color="auto" w:fill="FFFFFF"/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2125D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C2125D">
        <w:rPr>
          <w:rFonts w:ascii="Times New Roman" w:hAnsi="Times New Roman" w:cs="Times New Roman"/>
          <w:sz w:val="28"/>
          <w:szCs w:val="28"/>
        </w:rPr>
        <w:t xml:space="preserve"> А.Я. Провинциальный театр // Русская художественная культура конца </w:t>
      </w:r>
      <w:r w:rsidRPr="00C2125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2125D">
        <w:rPr>
          <w:rFonts w:ascii="Times New Roman" w:hAnsi="Times New Roman" w:cs="Times New Roman"/>
          <w:sz w:val="28"/>
          <w:szCs w:val="28"/>
        </w:rPr>
        <w:t xml:space="preserve"> начала </w:t>
      </w:r>
      <w:r w:rsidRPr="00C2125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2125D">
        <w:rPr>
          <w:rFonts w:ascii="Times New Roman" w:hAnsi="Times New Roman" w:cs="Times New Roman"/>
          <w:sz w:val="28"/>
          <w:szCs w:val="28"/>
        </w:rPr>
        <w:t xml:space="preserve"> вв. Кн.1. Зрелищные искусства. Музыка. – М., 1968. – С. 158–176.</w:t>
      </w:r>
    </w:p>
    <w:p w:rsidR="008430F3" w:rsidRPr="00C2125D" w:rsidRDefault="008430F3" w:rsidP="00C2125D">
      <w:pPr>
        <w:pStyle w:val="a4"/>
        <w:numPr>
          <w:ilvl w:val="0"/>
          <w:numId w:val="4"/>
        </w:numPr>
        <w:spacing w:line="360" w:lineRule="auto"/>
        <w:ind w:left="0"/>
        <w:rPr>
          <w:sz w:val="28"/>
          <w:szCs w:val="28"/>
        </w:rPr>
      </w:pPr>
      <w:proofErr w:type="spellStart"/>
      <w:r w:rsidRPr="00C2125D">
        <w:rPr>
          <w:sz w:val="28"/>
          <w:szCs w:val="28"/>
        </w:rPr>
        <w:t>Зеленецкий</w:t>
      </w:r>
      <w:proofErr w:type="spellEnd"/>
      <w:r w:rsidRPr="00C2125D">
        <w:rPr>
          <w:sz w:val="28"/>
          <w:szCs w:val="28"/>
        </w:rPr>
        <w:t xml:space="preserve">  А. К.,  </w:t>
      </w:r>
      <w:proofErr w:type="spellStart"/>
      <w:r w:rsidRPr="00C2125D">
        <w:rPr>
          <w:sz w:val="28"/>
          <w:szCs w:val="28"/>
        </w:rPr>
        <w:t>Пушнов</w:t>
      </w:r>
      <w:proofErr w:type="spellEnd"/>
      <w:r w:rsidRPr="00C2125D">
        <w:rPr>
          <w:sz w:val="28"/>
          <w:szCs w:val="28"/>
        </w:rPr>
        <w:t xml:space="preserve"> О.И.,  Лавровский В.А.  </w:t>
      </w:r>
      <w:proofErr w:type="spellStart"/>
      <w:r w:rsidRPr="00C2125D">
        <w:rPr>
          <w:sz w:val="28"/>
          <w:szCs w:val="28"/>
        </w:rPr>
        <w:t>Двадцатипятилетие</w:t>
      </w:r>
      <w:proofErr w:type="spellEnd"/>
      <w:r w:rsidRPr="00C2125D">
        <w:rPr>
          <w:sz w:val="28"/>
          <w:szCs w:val="28"/>
        </w:rPr>
        <w:t xml:space="preserve"> Троицкой гимназии (1873-1898). Историческая записка. Составлена по поручению Педагогического Совета Троицк, 1900. - С. 95.</w:t>
      </w:r>
    </w:p>
    <w:p w:rsidR="008430F3" w:rsidRPr="00C2125D" w:rsidRDefault="008430F3" w:rsidP="00C2125D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C2125D">
        <w:rPr>
          <w:sz w:val="28"/>
          <w:szCs w:val="28"/>
        </w:rPr>
        <w:t>Незнамов М.Н. Старейший русский театр на Урале. – Чкалов, 1948;</w:t>
      </w:r>
    </w:p>
    <w:p w:rsidR="008430F3" w:rsidRPr="00C2125D" w:rsidRDefault="008430F3" w:rsidP="00C2125D">
      <w:pPr>
        <w:pStyle w:val="a4"/>
        <w:numPr>
          <w:ilvl w:val="0"/>
          <w:numId w:val="4"/>
        </w:numPr>
        <w:spacing w:line="360" w:lineRule="auto"/>
        <w:ind w:left="0" w:hanging="284"/>
        <w:jc w:val="both"/>
        <w:rPr>
          <w:sz w:val="28"/>
          <w:szCs w:val="28"/>
        </w:rPr>
      </w:pPr>
      <w:r w:rsidRPr="00C2125D">
        <w:rPr>
          <w:sz w:val="28"/>
          <w:szCs w:val="28"/>
        </w:rPr>
        <w:lastRenderedPageBreak/>
        <w:t xml:space="preserve">Петровская И.Ф. Театр и зритель провинциальной России. Вторая пол. </w:t>
      </w:r>
      <w:r w:rsidRPr="00C2125D">
        <w:rPr>
          <w:sz w:val="28"/>
          <w:szCs w:val="28"/>
          <w:lang w:val="en-US"/>
        </w:rPr>
        <w:t>XIX</w:t>
      </w:r>
      <w:r w:rsidRPr="00C2125D">
        <w:rPr>
          <w:sz w:val="28"/>
          <w:szCs w:val="28"/>
        </w:rPr>
        <w:t xml:space="preserve"> в. – Л., 1979;</w:t>
      </w:r>
    </w:p>
    <w:p w:rsidR="008430F3" w:rsidRPr="00C2125D" w:rsidRDefault="008430F3" w:rsidP="00C2125D">
      <w:pPr>
        <w:pStyle w:val="a4"/>
        <w:spacing w:line="360" w:lineRule="auto"/>
        <w:ind w:hanging="284"/>
        <w:rPr>
          <w:sz w:val="28"/>
          <w:szCs w:val="28"/>
        </w:rPr>
      </w:pPr>
      <w:r w:rsidRPr="00C2125D">
        <w:rPr>
          <w:sz w:val="28"/>
          <w:szCs w:val="28"/>
        </w:rPr>
        <w:t xml:space="preserve">8.  </w:t>
      </w:r>
      <w:proofErr w:type="spellStart"/>
      <w:r w:rsidRPr="00C2125D">
        <w:rPr>
          <w:sz w:val="28"/>
          <w:szCs w:val="28"/>
        </w:rPr>
        <w:t>Скобелкин</w:t>
      </w:r>
      <w:proofErr w:type="spellEnd"/>
      <w:r w:rsidRPr="00C2125D">
        <w:rPr>
          <w:sz w:val="28"/>
          <w:szCs w:val="28"/>
        </w:rPr>
        <w:t xml:space="preserve"> Е., Шамсутдинов И. Возвращаясь к прошлому. – Троицк, 1993. – С. 155. </w:t>
      </w:r>
    </w:p>
    <w:p w:rsidR="008430F3" w:rsidRPr="00C2125D" w:rsidRDefault="008430F3" w:rsidP="00C2125D">
      <w:pPr>
        <w:pStyle w:val="a4"/>
        <w:spacing w:line="360" w:lineRule="auto"/>
        <w:ind w:hanging="284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2125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г. Троицк. 12 декабря </w:t>
      </w:r>
      <w:smartTag w:uri="urn:schemas-microsoft-com:office:smarttags" w:element="metricconverter">
        <w:smartTagPr>
          <w:attr w:name="ProductID" w:val="1885 г"/>
        </w:smartTagPr>
        <w:r w:rsidRPr="00C2125D">
          <w:rPr>
            <w:rStyle w:val="apple-converted-space"/>
            <w:color w:val="000000"/>
            <w:sz w:val="28"/>
            <w:szCs w:val="28"/>
            <w:shd w:val="clear" w:color="auto" w:fill="FFFFFF"/>
          </w:rPr>
          <w:t>1885 г</w:t>
        </w:r>
      </w:smartTag>
      <w:r w:rsidRPr="00C2125D">
        <w:rPr>
          <w:rStyle w:val="apple-converted-space"/>
          <w:color w:val="000000"/>
          <w:sz w:val="28"/>
          <w:szCs w:val="28"/>
          <w:shd w:val="clear" w:color="auto" w:fill="FFFFFF"/>
        </w:rPr>
        <w:t>. // Оренбургский листок. - 1886. - 1 января. - №1. - С. 3.</w:t>
      </w:r>
    </w:p>
    <w:p w:rsidR="008430F3" w:rsidRPr="00C2125D" w:rsidRDefault="008430F3" w:rsidP="00C2125D">
      <w:pPr>
        <w:pStyle w:val="a4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2125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C2125D">
        <w:rPr>
          <w:bCs/>
          <w:color w:val="000000"/>
          <w:sz w:val="28"/>
          <w:szCs w:val="28"/>
          <w:shd w:val="clear" w:color="auto" w:fill="FFFFFF"/>
        </w:rPr>
        <w:t>Роецкий</w:t>
      </w:r>
      <w:proofErr w:type="spellEnd"/>
      <w:r w:rsidRPr="00C2125D">
        <w:rPr>
          <w:color w:val="000000"/>
          <w:sz w:val="28"/>
          <w:szCs w:val="28"/>
          <w:shd w:val="clear" w:color="auto" w:fill="FFFFFF"/>
        </w:rPr>
        <w:t xml:space="preserve"> И.П. К кроветворной деятельности костного мозга: </w:t>
      </w:r>
      <w:proofErr w:type="spellStart"/>
      <w:r w:rsidRPr="00C2125D">
        <w:rPr>
          <w:color w:val="000000"/>
          <w:sz w:val="28"/>
          <w:szCs w:val="28"/>
          <w:shd w:val="clear" w:color="auto" w:fill="FFFFFF"/>
        </w:rPr>
        <w:t>дис</w:t>
      </w:r>
      <w:proofErr w:type="spellEnd"/>
      <w:proofErr w:type="gramStart"/>
      <w:r w:rsidRPr="00C2125D">
        <w:rPr>
          <w:color w:val="000000"/>
          <w:sz w:val="28"/>
          <w:szCs w:val="28"/>
          <w:shd w:val="clear" w:color="auto" w:fill="FFFFFF"/>
        </w:rPr>
        <w:t>. на</w:t>
      </w:r>
      <w:proofErr w:type="gramEnd"/>
      <w:r w:rsidRPr="00C2125D">
        <w:rPr>
          <w:color w:val="000000"/>
          <w:sz w:val="28"/>
          <w:szCs w:val="28"/>
          <w:shd w:val="clear" w:color="auto" w:fill="FFFFFF"/>
        </w:rPr>
        <w:t xml:space="preserve"> степ. доктора медицины / - СПб.: Тип. Штаба Отд. Корп. Жандармерии, 1896. - 48 с. - (Серия докторских диссертаций, допущенных к защите в Императорской Военно-Медицинской Академии в 1896-1897 учебном году; № 3);</w:t>
      </w:r>
    </w:p>
    <w:p w:rsidR="008430F3" w:rsidRPr="00C2125D" w:rsidRDefault="008430F3" w:rsidP="006C74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30F3" w:rsidRPr="00C2125D" w:rsidSect="00C2125D">
      <w:footerReference w:type="default" r:id="rId8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47" w:rsidRDefault="00B24B47" w:rsidP="00B24B47">
      <w:pPr>
        <w:spacing w:after="0" w:line="240" w:lineRule="auto"/>
      </w:pPr>
      <w:r>
        <w:separator/>
      </w:r>
    </w:p>
  </w:endnote>
  <w:endnote w:type="continuationSeparator" w:id="0">
    <w:p w:rsidR="00B24B47" w:rsidRDefault="00B24B47" w:rsidP="00B2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0F3" w:rsidRDefault="008430F3">
    <w:pPr>
      <w:pStyle w:val="ab"/>
      <w:jc w:val="center"/>
    </w:pPr>
  </w:p>
  <w:p w:rsidR="008430F3" w:rsidRDefault="008430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47" w:rsidRDefault="00B24B47" w:rsidP="00B24B47">
      <w:pPr>
        <w:spacing w:after="0" w:line="240" w:lineRule="auto"/>
      </w:pPr>
      <w:r>
        <w:separator/>
      </w:r>
    </w:p>
  </w:footnote>
  <w:footnote w:type="continuationSeparator" w:id="0">
    <w:p w:rsidR="00B24B47" w:rsidRDefault="00B24B47" w:rsidP="00B24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401"/>
    <w:multiLevelType w:val="hybridMultilevel"/>
    <w:tmpl w:val="795083AC"/>
    <w:lvl w:ilvl="0" w:tplc="6A886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4E"/>
    <w:multiLevelType w:val="hybridMultilevel"/>
    <w:tmpl w:val="73D410E2"/>
    <w:lvl w:ilvl="0" w:tplc="FC54EC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452FF"/>
    <w:multiLevelType w:val="hybridMultilevel"/>
    <w:tmpl w:val="795083AC"/>
    <w:lvl w:ilvl="0" w:tplc="6A886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578FC"/>
    <w:multiLevelType w:val="hybridMultilevel"/>
    <w:tmpl w:val="BEE61BA6"/>
    <w:lvl w:ilvl="0" w:tplc="8E6E90C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3C40BF"/>
    <w:multiLevelType w:val="hybridMultilevel"/>
    <w:tmpl w:val="3BEA0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B1185"/>
    <w:multiLevelType w:val="hybridMultilevel"/>
    <w:tmpl w:val="86EC724C"/>
    <w:lvl w:ilvl="0" w:tplc="A8647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CB2"/>
    <w:rsid w:val="00023037"/>
    <w:rsid w:val="00096A96"/>
    <w:rsid w:val="00122CD1"/>
    <w:rsid w:val="00203E24"/>
    <w:rsid w:val="00221FC7"/>
    <w:rsid w:val="002262F1"/>
    <w:rsid w:val="002C5400"/>
    <w:rsid w:val="00316791"/>
    <w:rsid w:val="00382CB2"/>
    <w:rsid w:val="003A74F5"/>
    <w:rsid w:val="003B4D2D"/>
    <w:rsid w:val="0052380D"/>
    <w:rsid w:val="00596121"/>
    <w:rsid w:val="006760A0"/>
    <w:rsid w:val="00684BE0"/>
    <w:rsid w:val="006C05D1"/>
    <w:rsid w:val="006C74B1"/>
    <w:rsid w:val="007076D9"/>
    <w:rsid w:val="0073549C"/>
    <w:rsid w:val="008105F7"/>
    <w:rsid w:val="00836EBC"/>
    <w:rsid w:val="008430F3"/>
    <w:rsid w:val="00863E56"/>
    <w:rsid w:val="0089642B"/>
    <w:rsid w:val="009C4F5D"/>
    <w:rsid w:val="00A10315"/>
    <w:rsid w:val="00A10776"/>
    <w:rsid w:val="00AF1FB8"/>
    <w:rsid w:val="00AF2027"/>
    <w:rsid w:val="00AF7457"/>
    <w:rsid w:val="00B24B47"/>
    <w:rsid w:val="00C2125D"/>
    <w:rsid w:val="00CD74C5"/>
    <w:rsid w:val="00DC14E1"/>
    <w:rsid w:val="00F6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837C4F-AECB-4930-91A3-F23F84C8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2CB2"/>
  </w:style>
  <w:style w:type="paragraph" w:styleId="a4">
    <w:name w:val="footnote text"/>
    <w:basedOn w:val="a"/>
    <w:link w:val="a5"/>
    <w:semiHidden/>
    <w:rsid w:val="00B2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24B4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B24B47"/>
    <w:rPr>
      <w:vertAlign w:val="superscript"/>
    </w:rPr>
  </w:style>
  <w:style w:type="paragraph" w:customStyle="1" w:styleId="c13">
    <w:name w:val="c13"/>
    <w:basedOn w:val="a"/>
    <w:rsid w:val="00B2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24B47"/>
  </w:style>
  <w:style w:type="paragraph" w:styleId="a7">
    <w:name w:val="List Paragraph"/>
    <w:basedOn w:val="a"/>
    <w:uiPriority w:val="34"/>
    <w:qFormat/>
    <w:rsid w:val="00AF1FB8"/>
    <w:pPr>
      <w:ind w:left="720"/>
      <w:contextualSpacing/>
    </w:pPr>
  </w:style>
  <w:style w:type="character" w:styleId="a8">
    <w:name w:val="Hyperlink"/>
    <w:rsid w:val="00AF1FB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4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0F3"/>
  </w:style>
  <w:style w:type="paragraph" w:styleId="ab">
    <w:name w:val="footer"/>
    <w:basedOn w:val="a"/>
    <w:link w:val="ac"/>
    <w:uiPriority w:val="99"/>
    <w:unhideWhenUsed/>
    <w:rsid w:val="0084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0F3"/>
  </w:style>
  <w:style w:type="paragraph" w:styleId="ad">
    <w:name w:val="Balloon Text"/>
    <w:basedOn w:val="a"/>
    <w:link w:val="ae"/>
    <w:uiPriority w:val="99"/>
    <w:semiHidden/>
    <w:unhideWhenUsed/>
    <w:rsid w:val="0084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30F3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3A74F5"/>
    <w:pPr>
      <w:autoSpaceDE w:val="0"/>
      <w:autoSpaceDN w:val="0"/>
      <w:spacing w:after="0" w:line="240" w:lineRule="auto"/>
      <w:ind w:left="-284" w:right="-56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0">
    <w:name w:val="Название Знак"/>
    <w:basedOn w:val="a0"/>
    <w:link w:val="af"/>
    <w:rsid w:val="003A74F5"/>
    <w:rPr>
      <w:rFonts w:ascii="Times New Roman" w:eastAsia="Times New Roman" w:hAnsi="Times New Roman" w:cs="Times New Roman"/>
      <w:sz w:val="32"/>
      <w:szCs w:val="32"/>
    </w:rPr>
  </w:style>
  <w:style w:type="character" w:customStyle="1" w:styleId="ms-rtethemeforecolor-2-5">
    <w:name w:val="ms-rtethemeforecolor-2-5"/>
    <w:basedOn w:val="a0"/>
    <w:rsid w:val="003A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olreferat.com/&#1057;&#1086;&#1074;&#1077;&#1090;&#1089;&#1082;&#1080;&#1081;_&#1090;&#1077;&#1072;&#1090;&#108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домашний</cp:lastModifiedBy>
  <cp:revision>14</cp:revision>
  <cp:lastPrinted>2025-03-06T18:11:00Z</cp:lastPrinted>
  <dcterms:created xsi:type="dcterms:W3CDTF">2023-11-25T05:31:00Z</dcterms:created>
  <dcterms:modified xsi:type="dcterms:W3CDTF">2025-03-06T18:25:00Z</dcterms:modified>
</cp:coreProperties>
</file>