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C2" w:rsidRPr="00B72D38" w:rsidRDefault="008163DE" w:rsidP="008163DE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СОВРЕМЕННЫХ ТЕХНОЛОГИЙ ОРОШЕНИЯ В СЕЛЬСКОМ ХОЗЯЙСТВЕ: ИССЛЕДОВАНИЕ МЕТОДОВ И ИХ ЭФФЕКТИВНОСТИ</w:t>
      </w:r>
    </w:p>
    <w:p w:rsidR="005422C2" w:rsidRPr="00246FB3" w:rsidRDefault="00D60FEB" w:rsidP="00B72D38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Хатхожу</w:t>
      </w:r>
      <w:proofErr w:type="spellEnd"/>
      <w:r w:rsidR="005422C2" w:rsidRPr="00246FB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Екатерина</w:t>
      </w:r>
      <w:r w:rsidR="005422C2" w:rsidRPr="00246FB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Ивано</w:t>
      </w:r>
      <w:r w:rsidR="005422C2" w:rsidRPr="00246FB3">
        <w:rPr>
          <w:rFonts w:ascii="Times New Roman" w:hAnsi="Times New Roman"/>
          <w:b/>
          <w:bCs/>
          <w:i/>
          <w:iCs/>
          <w:sz w:val="28"/>
          <w:szCs w:val="28"/>
        </w:rPr>
        <w:t>вна</w:t>
      </w:r>
    </w:p>
    <w:p w:rsidR="00B72D38" w:rsidRDefault="00D60FEB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Старший преподаватель,</w:t>
      </w:r>
      <w:r w:rsidR="005422C2" w:rsidRPr="00246FB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163DE" w:rsidRDefault="00D60FEB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60FEB">
        <w:rPr>
          <w:rFonts w:ascii="Times New Roman" w:hAnsi="Times New Roman"/>
          <w:i/>
          <w:sz w:val="28"/>
          <w:szCs w:val="28"/>
        </w:rPr>
        <w:t xml:space="preserve">Кубанский государственный аграрный университет </w:t>
      </w:r>
    </w:p>
    <w:p w:rsidR="008163DE" w:rsidRDefault="00D60FEB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D60FEB">
        <w:rPr>
          <w:rFonts w:ascii="Times New Roman" w:hAnsi="Times New Roman"/>
          <w:i/>
          <w:sz w:val="28"/>
          <w:szCs w:val="28"/>
        </w:rPr>
        <w:t>имени</w:t>
      </w:r>
      <w:proofErr w:type="gramEnd"/>
      <w:r w:rsidRPr="00D6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0FEB">
        <w:rPr>
          <w:rFonts w:ascii="Times New Roman" w:hAnsi="Times New Roman"/>
          <w:i/>
          <w:sz w:val="28"/>
          <w:szCs w:val="28"/>
        </w:rPr>
        <w:t>И.Т.Трубилина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  <w:r w:rsidRPr="00D60FEB">
        <w:rPr>
          <w:rFonts w:ascii="Times New Roman" w:hAnsi="Times New Roman"/>
          <w:i/>
          <w:sz w:val="28"/>
          <w:szCs w:val="28"/>
        </w:rPr>
        <w:t xml:space="preserve"> </w:t>
      </w:r>
    </w:p>
    <w:p w:rsidR="005422C2" w:rsidRPr="00D60FEB" w:rsidRDefault="002E76FF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Россия</w:t>
      </w:r>
      <w:r w:rsidR="005422C2" w:rsidRPr="00D60FEB">
        <w:rPr>
          <w:rFonts w:ascii="Times New Roman" w:hAnsi="Times New Roman"/>
          <w:i/>
          <w:sz w:val="28"/>
          <w:szCs w:val="28"/>
        </w:rPr>
        <w:t xml:space="preserve">, </w:t>
      </w:r>
      <w:r w:rsidR="005422C2" w:rsidRPr="00F91530">
        <w:rPr>
          <w:rFonts w:ascii="Times New Roman" w:hAnsi="Times New Roman"/>
          <w:i/>
          <w:sz w:val="28"/>
          <w:szCs w:val="28"/>
        </w:rPr>
        <w:t>г</w:t>
      </w:r>
      <w:r w:rsidR="005422C2" w:rsidRPr="00D60FEB">
        <w:rPr>
          <w:rFonts w:ascii="Times New Roman" w:hAnsi="Times New Roman"/>
          <w:i/>
          <w:sz w:val="28"/>
          <w:szCs w:val="28"/>
        </w:rPr>
        <w:t>.</w:t>
      </w:r>
      <w:r w:rsidR="005422C2" w:rsidRPr="00F91530">
        <w:rPr>
          <w:rFonts w:ascii="Times New Roman" w:hAnsi="Times New Roman"/>
          <w:i/>
          <w:sz w:val="28"/>
          <w:szCs w:val="28"/>
          <w:lang w:val="en-US"/>
        </w:rPr>
        <w:t> </w:t>
      </w:r>
      <w:r w:rsidR="005422C2" w:rsidRPr="00F91530">
        <w:rPr>
          <w:rFonts w:ascii="Times New Roman" w:hAnsi="Times New Roman"/>
          <w:i/>
          <w:sz w:val="28"/>
          <w:szCs w:val="28"/>
        </w:rPr>
        <w:t>Благовещенск</w:t>
      </w:r>
    </w:p>
    <w:p w:rsidR="00FB4742" w:rsidRPr="00F91530" w:rsidRDefault="00D60FEB" w:rsidP="00FB474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Бурце</w:t>
      </w:r>
      <w:r w:rsidR="00FB4742">
        <w:rPr>
          <w:rFonts w:ascii="Times New Roman" w:hAnsi="Times New Roman"/>
          <w:b/>
          <w:i/>
          <w:sz w:val="28"/>
          <w:szCs w:val="28"/>
        </w:rPr>
        <w:t>ва</w:t>
      </w:r>
      <w:r w:rsidR="00FB4742" w:rsidRPr="00F9153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Марьяна</w:t>
      </w:r>
      <w:r w:rsidR="00FB4742" w:rsidRPr="00F9153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Вячеславов</w:t>
      </w:r>
      <w:r w:rsidR="00FB4742" w:rsidRPr="00F91530">
        <w:rPr>
          <w:rFonts w:ascii="Times New Roman" w:hAnsi="Times New Roman"/>
          <w:b/>
          <w:i/>
          <w:sz w:val="28"/>
          <w:szCs w:val="28"/>
        </w:rPr>
        <w:t>на</w:t>
      </w:r>
    </w:p>
    <w:p w:rsidR="008163DE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r w:rsidRPr="00F91530">
        <w:rPr>
          <w:rFonts w:ascii="Times New Roman" w:hAnsi="Times New Roman"/>
          <w:i/>
          <w:sz w:val="28"/>
          <w:szCs w:val="28"/>
        </w:rPr>
        <w:t>тудент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 w:rsidR="00D60FEB">
        <w:rPr>
          <w:rFonts w:ascii="Times New Roman" w:hAnsi="Times New Roman"/>
          <w:i/>
          <w:sz w:val="28"/>
          <w:szCs w:val="28"/>
        </w:rPr>
        <w:t>Кубанский</w:t>
      </w:r>
      <w:r>
        <w:rPr>
          <w:rFonts w:ascii="Times New Roman" w:hAnsi="Times New Roman"/>
          <w:i/>
          <w:sz w:val="28"/>
          <w:szCs w:val="28"/>
        </w:rPr>
        <w:t xml:space="preserve"> государственный </w:t>
      </w:r>
      <w:r w:rsidR="00D60FEB">
        <w:rPr>
          <w:rFonts w:ascii="Times New Roman" w:hAnsi="Times New Roman"/>
          <w:i/>
          <w:sz w:val="28"/>
          <w:szCs w:val="28"/>
        </w:rPr>
        <w:t xml:space="preserve">аграрный </w:t>
      </w:r>
      <w:r>
        <w:rPr>
          <w:rFonts w:ascii="Times New Roman" w:hAnsi="Times New Roman"/>
          <w:i/>
          <w:sz w:val="28"/>
          <w:szCs w:val="28"/>
        </w:rPr>
        <w:t>университет</w:t>
      </w:r>
      <w:r w:rsidR="00D60FEB">
        <w:rPr>
          <w:rFonts w:ascii="Times New Roman" w:hAnsi="Times New Roman"/>
          <w:i/>
          <w:sz w:val="28"/>
          <w:szCs w:val="28"/>
        </w:rPr>
        <w:t xml:space="preserve"> </w:t>
      </w:r>
    </w:p>
    <w:p w:rsidR="00FB4742" w:rsidRPr="009E719D" w:rsidRDefault="00D60FEB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имени</w:t>
      </w:r>
      <w:proofErr w:type="gramEnd"/>
      <w:r w:rsidRPr="009E719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И</w:t>
      </w:r>
      <w:r w:rsidRPr="009E719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Т</w:t>
      </w:r>
      <w:r w:rsidRPr="009E719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Трубилина</w:t>
      </w:r>
      <w:proofErr w:type="spellEnd"/>
      <w:r w:rsidR="00FB4742" w:rsidRPr="009E719D">
        <w:rPr>
          <w:rFonts w:ascii="Times New Roman" w:hAnsi="Times New Roman"/>
          <w:i/>
          <w:sz w:val="28"/>
          <w:szCs w:val="28"/>
        </w:rPr>
        <w:t>,</w:t>
      </w:r>
    </w:p>
    <w:p w:rsidR="00FB4742" w:rsidRPr="009E719D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Россия</w:t>
      </w:r>
      <w:r w:rsidRPr="008163DE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F91530">
        <w:rPr>
          <w:rFonts w:ascii="Times New Roman" w:hAnsi="Times New Roman"/>
          <w:i/>
          <w:sz w:val="28"/>
          <w:szCs w:val="28"/>
        </w:rPr>
        <w:t>г</w:t>
      </w:r>
      <w:r w:rsidRPr="008163DE">
        <w:rPr>
          <w:rFonts w:ascii="Times New Roman" w:hAnsi="Times New Roman"/>
          <w:i/>
          <w:sz w:val="28"/>
          <w:szCs w:val="28"/>
          <w:lang w:val="en-US"/>
        </w:rPr>
        <w:t>.</w:t>
      </w:r>
      <w:r w:rsidRPr="00F91530">
        <w:rPr>
          <w:rFonts w:ascii="Times New Roman" w:hAnsi="Times New Roman"/>
          <w:i/>
          <w:sz w:val="28"/>
          <w:szCs w:val="28"/>
          <w:lang w:val="en-US"/>
        </w:rPr>
        <w:t> </w:t>
      </w:r>
      <w:r w:rsidR="00D60FEB">
        <w:rPr>
          <w:rFonts w:ascii="Times New Roman" w:hAnsi="Times New Roman"/>
          <w:i/>
          <w:sz w:val="28"/>
          <w:szCs w:val="28"/>
        </w:rPr>
        <w:t>Краснодар</w:t>
      </w:r>
    </w:p>
    <w:p w:rsidR="008163DE" w:rsidRPr="008163DE" w:rsidRDefault="008163DE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5422C2" w:rsidRPr="008163DE" w:rsidRDefault="008163DE" w:rsidP="008163DE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63DE">
        <w:rPr>
          <w:rFonts w:ascii="Times New Roman" w:hAnsi="Times New Roman" w:hint="eastAsia"/>
          <w:b/>
          <w:sz w:val="28"/>
          <w:szCs w:val="28"/>
          <w:lang w:val="en-US"/>
        </w:rPr>
        <w:t>ANALYSIS OF MODERN IRRIGATION TECHNOLOGIES IN AGRICULTURE: RESEARCH OF METHODS AND THEIR EFFICIENCY</w:t>
      </w:r>
    </w:p>
    <w:p w:rsidR="005422C2" w:rsidRPr="00246FB3" w:rsidRDefault="005422C2" w:rsidP="00B72D38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Veronika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Petrova</w:t>
      </w:r>
      <w:proofErr w:type="spellEnd"/>
    </w:p>
    <w:p w:rsidR="00B72D38" w:rsidRDefault="008163DE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8163DE">
        <w:rPr>
          <w:rFonts w:ascii="Times New Roman" w:hAnsi="Times New Roman" w:hint="eastAsia"/>
          <w:i/>
          <w:iCs/>
          <w:sz w:val="28"/>
          <w:szCs w:val="28"/>
          <w:lang w:val="en-US"/>
        </w:rPr>
        <w:t>Senior Lecturer</w:t>
      </w:r>
      <w:r w:rsidRPr="008163DE">
        <w:rPr>
          <w:rFonts w:ascii="Times New Roman" w:hAnsi="Times New Roman"/>
          <w:i/>
          <w:iCs/>
          <w:sz w:val="28"/>
          <w:szCs w:val="28"/>
          <w:lang w:val="en-US"/>
        </w:rPr>
        <w:t>,</w:t>
      </w:r>
    </w:p>
    <w:p w:rsidR="005422C2" w:rsidRPr="00F91530" w:rsidRDefault="00D60FEB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D60FEB">
        <w:rPr>
          <w:rFonts w:ascii="Times New Roman" w:hAnsi="Times New Roman"/>
          <w:i/>
          <w:sz w:val="28"/>
          <w:szCs w:val="28"/>
          <w:lang w:val="en-US"/>
        </w:rPr>
        <w:t>Kuban State Agrarian University</w:t>
      </w:r>
      <w:r w:rsidR="00C716E8" w:rsidRPr="00C716E8">
        <w:rPr>
          <w:rFonts w:ascii="Times New Roman" w:hAnsi="Times New Roman"/>
          <w:i/>
          <w:sz w:val="28"/>
          <w:szCs w:val="28"/>
          <w:lang w:val="en-US"/>
        </w:rPr>
        <w:t xml:space="preserve"> named after I.T. </w:t>
      </w:r>
      <w:proofErr w:type="spellStart"/>
      <w:r w:rsidR="00C716E8" w:rsidRPr="00C716E8">
        <w:rPr>
          <w:rFonts w:ascii="Times New Roman" w:hAnsi="Times New Roman"/>
          <w:i/>
          <w:sz w:val="28"/>
          <w:szCs w:val="28"/>
          <w:lang w:val="en-US"/>
        </w:rPr>
        <w:t>Trubilina</w:t>
      </w:r>
      <w:proofErr w:type="spellEnd"/>
      <w:r w:rsidR="005422C2" w:rsidRPr="00F91530">
        <w:rPr>
          <w:rFonts w:ascii="Times New Roman" w:hAnsi="Times New Roman"/>
          <w:i/>
          <w:sz w:val="28"/>
          <w:szCs w:val="28"/>
          <w:lang w:val="en-US"/>
        </w:rPr>
        <w:t>,</w:t>
      </w:r>
    </w:p>
    <w:p w:rsidR="005422C2" w:rsidRPr="005422C2" w:rsidRDefault="005422C2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F91530">
        <w:rPr>
          <w:rFonts w:ascii="Times New Roman" w:hAnsi="Times New Roman"/>
          <w:i/>
          <w:sz w:val="28"/>
          <w:szCs w:val="28"/>
          <w:lang w:val="en-US"/>
        </w:rPr>
        <w:t>Russia</w:t>
      </w:r>
      <w:r w:rsidR="00D60FEB" w:rsidRPr="009E719D">
        <w:rPr>
          <w:rFonts w:ascii="Times New Roman" w:hAnsi="Times New Roman"/>
          <w:i/>
          <w:sz w:val="28"/>
          <w:szCs w:val="28"/>
          <w:lang w:val="en-US"/>
        </w:rPr>
        <w:t>,</w:t>
      </w:r>
      <w:r w:rsidR="00D60FEB" w:rsidRPr="00D60FEB">
        <w:rPr>
          <w:rFonts w:ascii="Times New Roman" w:hAnsi="Times New Roman"/>
          <w:i/>
          <w:sz w:val="28"/>
          <w:szCs w:val="28"/>
          <w:lang w:val="en-US"/>
        </w:rPr>
        <w:t xml:space="preserve"> Krasnodar</w:t>
      </w:r>
    </w:p>
    <w:p w:rsidR="00FB4742" w:rsidRPr="00F91530" w:rsidRDefault="00D60FEB" w:rsidP="00FB474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D60FEB">
        <w:rPr>
          <w:rFonts w:ascii="Times New Roman" w:hAnsi="Times New Roman"/>
          <w:b/>
          <w:i/>
          <w:sz w:val="28"/>
          <w:szCs w:val="28"/>
          <w:lang w:val="en-US"/>
        </w:rPr>
        <w:t>Burtseva</w:t>
      </w:r>
      <w:proofErr w:type="spellEnd"/>
      <w:r w:rsidRPr="00D60FEB">
        <w:rPr>
          <w:rFonts w:ascii="Times New Roman" w:hAnsi="Times New Roman"/>
          <w:b/>
          <w:i/>
          <w:sz w:val="28"/>
          <w:szCs w:val="28"/>
          <w:lang w:val="en-US"/>
        </w:rPr>
        <w:t xml:space="preserve"> Mariana</w:t>
      </w:r>
    </w:p>
    <w:p w:rsidR="00FB4742" w:rsidRPr="00F91530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Student,</w:t>
      </w:r>
      <w:r w:rsidRPr="00B72D3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60FEB" w:rsidRPr="00D60FEB">
        <w:rPr>
          <w:rFonts w:ascii="Times New Roman" w:hAnsi="Times New Roman"/>
          <w:i/>
          <w:sz w:val="28"/>
          <w:szCs w:val="28"/>
          <w:lang w:val="en-US"/>
        </w:rPr>
        <w:t>Kuban State Agrarian University</w:t>
      </w:r>
      <w:r w:rsidR="00C716E8" w:rsidRPr="00C716E8">
        <w:rPr>
          <w:rFonts w:ascii="Times New Roman" w:hAnsi="Times New Roman"/>
          <w:i/>
          <w:sz w:val="28"/>
          <w:szCs w:val="28"/>
          <w:lang w:val="en-US"/>
        </w:rPr>
        <w:t xml:space="preserve"> named after I.T. </w:t>
      </w:r>
      <w:proofErr w:type="spellStart"/>
      <w:r w:rsidR="00C716E8" w:rsidRPr="00C716E8">
        <w:rPr>
          <w:rFonts w:ascii="Times New Roman" w:hAnsi="Times New Roman"/>
          <w:i/>
          <w:sz w:val="28"/>
          <w:szCs w:val="28"/>
          <w:lang w:val="en-US"/>
        </w:rPr>
        <w:t>Trubilina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,</w:t>
      </w:r>
    </w:p>
    <w:p w:rsidR="00FB4742" w:rsidRPr="00D60FEB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91530">
        <w:rPr>
          <w:rFonts w:ascii="Times New Roman" w:hAnsi="Times New Roman"/>
          <w:i/>
          <w:sz w:val="28"/>
          <w:szCs w:val="28"/>
          <w:lang w:val="en-US"/>
        </w:rPr>
        <w:t>Russia</w:t>
      </w:r>
      <w:r w:rsidRPr="009E719D">
        <w:rPr>
          <w:rFonts w:ascii="Times New Roman" w:hAnsi="Times New Roman"/>
          <w:i/>
          <w:sz w:val="28"/>
          <w:szCs w:val="28"/>
        </w:rPr>
        <w:t xml:space="preserve">, </w:t>
      </w:r>
      <w:r w:rsidR="00D60FEB">
        <w:rPr>
          <w:rFonts w:ascii="Times New Roman" w:hAnsi="Times New Roman"/>
          <w:i/>
          <w:sz w:val="28"/>
          <w:szCs w:val="28"/>
          <w:lang w:val="en-US"/>
        </w:rPr>
        <w:t>Krasnodar</w:t>
      </w:r>
    </w:p>
    <w:p w:rsidR="005422C2" w:rsidRPr="009E719D" w:rsidRDefault="005422C2" w:rsidP="005422C2">
      <w:pPr>
        <w:widowControl w:val="0"/>
        <w:spacing w:after="0" w:line="360" w:lineRule="auto"/>
        <w:jc w:val="right"/>
      </w:pPr>
    </w:p>
    <w:p w:rsidR="005422C2" w:rsidRPr="00D60FEB" w:rsidRDefault="005422C2" w:rsidP="005422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D38">
        <w:rPr>
          <w:rFonts w:ascii="Times New Roman" w:hAnsi="Times New Roman"/>
          <w:b/>
          <w:sz w:val="28"/>
          <w:szCs w:val="28"/>
        </w:rPr>
        <w:t>АННОТАЦИЯ</w:t>
      </w:r>
    </w:p>
    <w:p w:rsidR="008A6AC1" w:rsidRPr="006D1282" w:rsidRDefault="00C716E8" w:rsidP="00C716E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16E8">
        <w:rPr>
          <w:rFonts w:ascii="Times New Roman" w:hAnsi="Times New Roman"/>
          <w:sz w:val="28"/>
          <w:szCs w:val="28"/>
          <w:shd w:val="clear" w:color="auto" w:fill="FFFFFF"/>
        </w:rPr>
        <w:t>В условиях растущего дефицита водных ресурсов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обусловленного глобальными климатическими изменениями, а также увеличением </w:t>
      </w:r>
      <w:r w:rsidR="008A6AC1">
        <w:rPr>
          <w:rFonts w:ascii="Times New Roman" w:hAnsi="Times New Roman"/>
          <w:sz w:val="28"/>
          <w:szCs w:val="28"/>
          <w:shd w:val="clear" w:color="auto" w:fill="FFFFFF"/>
        </w:rPr>
        <w:t xml:space="preserve">сборов сельскохозяйственного урожая, чей процент вырос на 33% после 2023 года, поэтому разработка современных способов орошения приобретает особую актуальность. В данной статье проводится теоритический анализ наиболее популярных и эффективных </w:t>
      </w:r>
      <w:r w:rsidR="00072870">
        <w:rPr>
          <w:rFonts w:ascii="Times New Roman" w:hAnsi="Times New Roman"/>
          <w:sz w:val="28"/>
          <w:szCs w:val="28"/>
          <w:shd w:val="clear" w:color="auto" w:fill="FFFFFF"/>
        </w:rPr>
        <w:t>способов орошения, а также приме</w:t>
      </w:r>
      <w:r w:rsidR="006D1282">
        <w:rPr>
          <w:rFonts w:ascii="Times New Roman" w:hAnsi="Times New Roman"/>
          <w:sz w:val="28"/>
          <w:szCs w:val="28"/>
          <w:shd w:val="clear" w:color="auto" w:fill="FFFFFF"/>
        </w:rPr>
        <w:t xml:space="preserve">няется </w:t>
      </w:r>
      <w:r w:rsidR="00072870">
        <w:rPr>
          <w:rFonts w:ascii="Times New Roman" w:hAnsi="Times New Roman"/>
          <w:sz w:val="28"/>
          <w:szCs w:val="28"/>
          <w:shd w:val="clear" w:color="auto" w:fill="FFFFFF"/>
        </w:rPr>
        <w:t>сравнительный подход с выявлением полож</w:t>
      </w:r>
      <w:r w:rsidR="006D1282">
        <w:rPr>
          <w:rFonts w:ascii="Times New Roman" w:hAnsi="Times New Roman"/>
          <w:sz w:val="28"/>
          <w:szCs w:val="28"/>
          <w:shd w:val="clear" w:color="auto" w:fill="FFFFFF"/>
        </w:rPr>
        <w:t>ительных и отрицательных сторон каждого вида, что позволит выбрать самый оптимальный вариант для использования в сельском хозяйстве.</w:t>
      </w:r>
    </w:p>
    <w:p w:rsidR="005422C2" w:rsidRPr="006D1282" w:rsidRDefault="005422C2" w:rsidP="00C716E8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72D38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5422C2" w:rsidRDefault="006D1282" w:rsidP="005422C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D1282">
        <w:rPr>
          <w:rFonts w:ascii="Times New Roman" w:hAnsi="Times New Roman" w:hint="eastAsia"/>
          <w:sz w:val="28"/>
          <w:szCs w:val="28"/>
          <w:shd w:val="clear" w:color="auto" w:fill="FFFFFF"/>
          <w:lang w:val="en-US"/>
        </w:rPr>
        <w:t xml:space="preserve">In the face of growing water scarcity, driven by global climate changes and increased agricultural yields, which rose by 33% after 2023, the development of modern </w:t>
      </w:r>
      <w:r w:rsidRPr="006D1282">
        <w:rPr>
          <w:rFonts w:ascii="Times New Roman" w:hAnsi="Times New Roman" w:hint="eastAsia"/>
          <w:sz w:val="28"/>
          <w:szCs w:val="28"/>
          <w:shd w:val="clear" w:color="auto" w:fill="FFFFFF"/>
          <w:lang w:val="en-US"/>
        </w:rPr>
        <w:lastRenderedPageBreak/>
        <w:t>irrigation methods becomes crucial. This article provides a theoretical analysis of the most popular and effective irrigation methods, employing a comparative approach to identify the advantages and disadvantages of each type, thus helping to choose the optimal option for agricultural use.</w:t>
      </w:r>
    </w:p>
    <w:p w:rsidR="006D1282" w:rsidRPr="006D1282" w:rsidRDefault="006D1282" w:rsidP="005422C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p w:rsidR="005422C2" w:rsidRPr="006C1F99" w:rsidRDefault="005422C2" w:rsidP="00B72D38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2D38">
        <w:rPr>
          <w:rStyle w:val="ae"/>
          <w:sz w:val="28"/>
          <w:szCs w:val="28"/>
        </w:rPr>
        <w:t>Ключевые</w:t>
      </w:r>
      <w:r w:rsidRPr="006C1F99">
        <w:rPr>
          <w:rStyle w:val="ae"/>
          <w:sz w:val="28"/>
          <w:szCs w:val="28"/>
        </w:rPr>
        <w:t xml:space="preserve"> </w:t>
      </w:r>
      <w:r w:rsidRPr="00B72D38">
        <w:rPr>
          <w:rStyle w:val="ae"/>
          <w:sz w:val="28"/>
          <w:szCs w:val="28"/>
        </w:rPr>
        <w:t>слова</w:t>
      </w:r>
      <w:r w:rsidRPr="006C1F99">
        <w:rPr>
          <w:rStyle w:val="ae"/>
          <w:sz w:val="28"/>
          <w:szCs w:val="28"/>
        </w:rPr>
        <w:t xml:space="preserve">: </w:t>
      </w:r>
      <w:r w:rsidR="009E719D">
        <w:rPr>
          <w:rFonts w:hint="eastAsia"/>
          <w:sz w:val="28"/>
          <w:szCs w:val="28"/>
        </w:rPr>
        <w:t>орошение</w:t>
      </w:r>
      <w:r w:rsidR="009E719D" w:rsidRPr="009E719D">
        <w:rPr>
          <w:rFonts w:hint="eastAsia"/>
          <w:sz w:val="28"/>
          <w:szCs w:val="28"/>
        </w:rPr>
        <w:t xml:space="preserve">, </w:t>
      </w:r>
      <w:r w:rsidR="00072870">
        <w:rPr>
          <w:rFonts w:hint="eastAsia"/>
          <w:sz w:val="28"/>
          <w:szCs w:val="28"/>
        </w:rPr>
        <w:t xml:space="preserve">автоматизация, мелиорация, </w:t>
      </w:r>
      <w:r w:rsidR="00072870" w:rsidRPr="00072870">
        <w:rPr>
          <w:rFonts w:hint="eastAsia"/>
          <w:sz w:val="28"/>
          <w:szCs w:val="28"/>
        </w:rPr>
        <w:t xml:space="preserve">водные ресурсы, </w:t>
      </w:r>
      <w:r w:rsidR="009E719D" w:rsidRPr="009E719D">
        <w:rPr>
          <w:rFonts w:hint="eastAsia"/>
          <w:sz w:val="28"/>
          <w:szCs w:val="28"/>
        </w:rPr>
        <w:t>се</w:t>
      </w:r>
      <w:r w:rsidR="004B18D1">
        <w:rPr>
          <w:rFonts w:hint="eastAsia"/>
          <w:sz w:val="28"/>
          <w:szCs w:val="28"/>
        </w:rPr>
        <w:t xml:space="preserve">льскохозяйственное производство, </w:t>
      </w:r>
      <w:r w:rsidR="00072870">
        <w:rPr>
          <w:rFonts w:hint="eastAsia"/>
          <w:sz w:val="28"/>
          <w:szCs w:val="28"/>
        </w:rPr>
        <w:t>капельное орошение</w:t>
      </w:r>
      <w:r w:rsidR="00072870">
        <w:rPr>
          <w:sz w:val="28"/>
          <w:szCs w:val="28"/>
        </w:rPr>
        <w:t>, внутрипочвенное орошение, дождевальное орошение, поверхностное орошение.</w:t>
      </w:r>
    </w:p>
    <w:p w:rsidR="001C4696" w:rsidRDefault="005422C2" w:rsidP="00072870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B72D38">
        <w:rPr>
          <w:rStyle w:val="ae"/>
          <w:sz w:val="28"/>
          <w:szCs w:val="28"/>
          <w:lang w:val="en-US"/>
        </w:rPr>
        <w:t>Keywords</w:t>
      </w:r>
      <w:r w:rsidRPr="00072870">
        <w:rPr>
          <w:rStyle w:val="ae"/>
          <w:sz w:val="28"/>
          <w:szCs w:val="28"/>
          <w:lang w:val="en-US"/>
        </w:rPr>
        <w:t xml:space="preserve">: </w:t>
      </w:r>
      <w:r w:rsidR="00072870">
        <w:rPr>
          <w:rFonts w:hint="eastAsia"/>
          <w:sz w:val="28"/>
          <w:szCs w:val="28"/>
          <w:lang w:val="en-US"/>
        </w:rPr>
        <w:t>i</w:t>
      </w:r>
      <w:r w:rsidR="00072870" w:rsidRPr="00072870">
        <w:rPr>
          <w:rFonts w:hint="eastAsia"/>
          <w:sz w:val="28"/>
          <w:szCs w:val="28"/>
          <w:lang w:val="en-US"/>
        </w:rPr>
        <w:t>rrigation</w:t>
      </w:r>
      <w:r w:rsidR="00072870" w:rsidRPr="00072870">
        <w:rPr>
          <w:sz w:val="28"/>
          <w:szCs w:val="28"/>
          <w:lang w:val="en-US"/>
        </w:rPr>
        <w:t xml:space="preserve">, </w:t>
      </w:r>
      <w:r w:rsidR="00072870">
        <w:rPr>
          <w:rFonts w:hint="eastAsia"/>
          <w:sz w:val="28"/>
          <w:szCs w:val="28"/>
          <w:lang w:val="en-US"/>
        </w:rPr>
        <w:t>a</w:t>
      </w:r>
      <w:r w:rsidR="00072870" w:rsidRPr="00072870">
        <w:rPr>
          <w:rFonts w:hint="eastAsia"/>
          <w:sz w:val="28"/>
          <w:szCs w:val="28"/>
          <w:lang w:val="en-US"/>
        </w:rPr>
        <w:t>utomation</w:t>
      </w:r>
      <w:r w:rsidR="00072870" w:rsidRPr="00072870">
        <w:rPr>
          <w:sz w:val="28"/>
          <w:szCs w:val="28"/>
          <w:lang w:val="en-US"/>
        </w:rPr>
        <w:t xml:space="preserve">, </w:t>
      </w:r>
      <w:r w:rsidR="00072870">
        <w:rPr>
          <w:rFonts w:hint="eastAsia"/>
          <w:sz w:val="28"/>
          <w:szCs w:val="28"/>
          <w:lang w:val="en-US"/>
        </w:rPr>
        <w:t>l</w:t>
      </w:r>
      <w:r w:rsidR="00072870" w:rsidRPr="00072870">
        <w:rPr>
          <w:rFonts w:hint="eastAsia"/>
          <w:sz w:val="28"/>
          <w:szCs w:val="28"/>
          <w:lang w:val="en-US"/>
        </w:rPr>
        <w:t>and reclamation</w:t>
      </w:r>
      <w:r w:rsidR="00072870">
        <w:rPr>
          <w:sz w:val="28"/>
          <w:szCs w:val="28"/>
          <w:lang w:val="en-US"/>
        </w:rPr>
        <w:t>, w</w:t>
      </w:r>
      <w:r w:rsidR="00072870" w:rsidRPr="00072870">
        <w:rPr>
          <w:sz w:val="28"/>
          <w:szCs w:val="28"/>
          <w:lang w:val="en-US"/>
        </w:rPr>
        <w:t xml:space="preserve">ater resources, </w:t>
      </w:r>
      <w:r w:rsidR="00072870">
        <w:rPr>
          <w:rFonts w:hint="eastAsia"/>
          <w:sz w:val="28"/>
          <w:szCs w:val="28"/>
          <w:lang w:val="en-US"/>
        </w:rPr>
        <w:t>a</w:t>
      </w:r>
      <w:r w:rsidR="00072870" w:rsidRPr="00072870">
        <w:rPr>
          <w:rFonts w:hint="eastAsia"/>
          <w:sz w:val="28"/>
          <w:szCs w:val="28"/>
          <w:lang w:val="en-US"/>
        </w:rPr>
        <w:t>gricultural production</w:t>
      </w:r>
      <w:r w:rsidR="00072870" w:rsidRPr="00072870">
        <w:rPr>
          <w:sz w:val="28"/>
          <w:szCs w:val="28"/>
          <w:lang w:val="en-US"/>
        </w:rPr>
        <w:t xml:space="preserve">, </w:t>
      </w:r>
      <w:r w:rsidR="00072870">
        <w:rPr>
          <w:rFonts w:hint="eastAsia"/>
          <w:sz w:val="28"/>
          <w:szCs w:val="28"/>
          <w:lang w:val="en-US"/>
        </w:rPr>
        <w:t>d</w:t>
      </w:r>
      <w:r w:rsidR="00072870" w:rsidRPr="00072870">
        <w:rPr>
          <w:rFonts w:hint="eastAsia"/>
          <w:sz w:val="28"/>
          <w:szCs w:val="28"/>
          <w:lang w:val="en-US"/>
        </w:rPr>
        <w:t>rip irrigation</w:t>
      </w:r>
      <w:r w:rsidR="00072870" w:rsidRPr="00072870">
        <w:rPr>
          <w:sz w:val="28"/>
          <w:szCs w:val="28"/>
          <w:lang w:val="en-US"/>
        </w:rPr>
        <w:t xml:space="preserve">, </w:t>
      </w:r>
      <w:r w:rsidR="00072870">
        <w:rPr>
          <w:rFonts w:hint="eastAsia"/>
          <w:sz w:val="28"/>
          <w:szCs w:val="28"/>
          <w:lang w:val="en-US"/>
        </w:rPr>
        <w:t>s</w:t>
      </w:r>
      <w:r w:rsidR="00072870" w:rsidRPr="00072870">
        <w:rPr>
          <w:rFonts w:hint="eastAsia"/>
          <w:sz w:val="28"/>
          <w:szCs w:val="28"/>
          <w:lang w:val="en-US"/>
        </w:rPr>
        <w:t>ubsurface irrigation</w:t>
      </w:r>
      <w:r w:rsidR="00072870" w:rsidRPr="00072870">
        <w:rPr>
          <w:sz w:val="28"/>
          <w:szCs w:val="28"/>
          <w:lang w:val="en-US"/>
        </w:rPr>
        <w:t xml:space="preserve">, </w:t>
      </w:r>
      <w:r w:rsidR="00072870">
        <w:rPr>
          <w:rFonts w:hint="eastAsia"/>
          <w:sz w:val="28"/>
          <w:szCs w:val="28"/>
          <w:lang w:val="en-US"/>
        </w:rPr>
        <w:t>s</w:t>
      </w:r>
      <w:r w:rsidR="00072870" w:rsidRPr="00072870">
        <w:rPr>
          <w:rFonts w:hint="eastAsia"/>
          <w:sz w:val="28"/>
          <w:szCs w:val="28"/>
          <w:lang w:val="en-US"/>
        </w:rPr>
        <w:t>prinkler irrigation</w:t>
      </w:r>
      <w:r w:rsidR="00072870" w:rsidRPr="00072870">
        <w:rPr>
          <w:sz w:val="28"/>
          <w:szCs w:val="28"/>
          <w:lang w:val="en-US"/>
        </w:rPr>
        <w:t xml:space="preserve">, </w:t>
      </w:r>
      <w:r w:rsidR="00072870">
        <w:rPr>
          <w:sz w:val="28"/>
          <w:szCs w:val="28"/>
          <w:lang w:val="en-US"/>
        </w:rPr>
        <w:t>s</w:t>
      </w:r>
      <w:r w:rsidR="00072870" w:rsidRPr="00072870">
        <w:rPr>
          <w:sz w:val="28"/>
          <w:szCs w:val="28"/>
          <w:lang w:val="en-US"/>
        </w:rPr>
        <w:t>urface irrigation.</w:t>
      </w:r>
    </w:p>
    <w:p w:rsidR="00B54868" w:rsidRDefault="00B54868" w:rsidP="00072870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6D1282" w:rsidRDefault="006D1282" w:rsidP="00072870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данным, около 80% </w:t>
      </w:r>
      <w:r w:rsidRPr="006D1282">
        <w:rPr>
          <w:rFonts w:hint="eastAsia"/>
          <w:sz w:val="28"/>
          <w:szCs w:val="28"/>
        </w:rPr>
        <w:t>пахотных угодий в России страдают от нехватки естественных осадков, </w:t>
      </w:r>
      <w:r>
        <w:rPr>
          <w:rFonts w:hint="eastAsia"/>
          <w:sz w:val="28"/>
          <w:szCs w:val="28"/>
        </w:rPr>
        <w:t xml:space="preserve">поэтому решением данной проблемы выступает орошение - </w:t>
      </w:r>
      <w:r w:rsidRPr="006D1282">
        <w:rPr>
          <w:rFonts w:hint="eastAsia"/>
          <w:sz w:val="28"/>
          <w:szCs w:val="28"/>
        </w:rPr>
        <w:t>технология искусственного увлажнения почвы для создания оптимальн</w:t>
      </w:r>
      <w:r>
        <w:rPr>
          <w:rFonts w:hint="eastAsia"/>
          <w:sz w:val="28"/>
          <w:szCs w:val="28"/>
        </w:rPr>
        <w:t>ых условий выращивания растений, основные цели которой являются</w:t>
      </w:r>
      <w:r>
        <w:rPr>
          <w:sz w:val="28"/>
          <w:szCs w:val="28"/>
        </w:rPr>
        <w:t xml:space="preserve"> борьба с дефицитом влаги, повышение плодородия почвы, очищение земли от вредителей и солей, </w:t>
      </w:r>
      <w:r w:rsidR="00B54868">
        <w:rPr>
          <w:sz w:val="28"/>
          <w:szCs w:val="28"/>
        </w:rPr>
        <w:t xml:space="preserve">создание эффективных условий для роста выращиваемых культур. Основными методами орошения считаются: </w:t>
      </w:r>
    </w:p>
    <w:p w:rsidR="00B54868" w:rsidRPr="00B54868" w:rsidRDefault="00B54868" w:rsidP="00B54868">
      <w:pPr>
        <w:pStyle w:val="ad"/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д</w:t>
      </w:r>
      <w:r w:rsidRPr="00B54868">
        <w:rPr>
          <w:sz w:val="28"/>
          <w:szCs w:val="28"/>
        </w:rPr>
        <w:t>ождевание (автоматизированные установки, имитирующие естественные осадки)</w:t>
      </w:r>
      <w:r>
        <w:rPr>
          <w:sz w:val="28"/>
          <w:szCs w:val="28"/>
        </w:rPr>
        <w:t>;</w:t>
      </w:r>
    </w:p>
    <w:p w:rsidR="00B54868" w:rsidRPr="00B54868" w:rsidRDefault="00B54868" w:rsidP="00B54868">
      <w:pPr>
        <w:pStyle w:val="ad"/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B54868">
        <w:rPr>
          <w:sz w:val="28"/>
          <w:szCs w:val="28"/>
        </w:rPr>
        <w:t>апельный полив (подача воды под корень растений)</w:t>
      </w:r>
      <w:r>
        <w:rPr>
          <w:sz w:val="28"/>
          <w:szCs w:val="28"/>
        </w:rPr>
        <w:t>;</w:t>
      </w:r>
    </w:p>
    <w:p w:rsidR="00B54868" w:rsidRPr="00B54868" w:rsidRDefault="00B54868" w:rsidP="00B54868">
      <w:pPr>
        <w:pStyle w:val="ad"/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868">
        <w:rPr>
          <w:sz w:val="28"/>
          <w:szCs w:val="28"/>
        </w:rPr>
        <w:t>нутрипочвенная доставка воды (трубы на глубине 40-80 см)</w:t>
      </w:r>
      <w:r>
        <w:rPr>
          <w:sz w:val="28"/>
          <w:szCs w:val="28"/>
        </w:rPr>
        <w:t>;</w:t>
      </w:r>
    </w:p>
    <w:p w:rsidR="00B54868" w:rsidRDefault="00B54868" w:rsidP="00B54868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868">
        <w:rPr>
          <w:sz w:val="28"/>
          <w:szCs w:val="28"/>
        </w:rPr>
        <w:t>оверхностное увлажнение (затопление, полив по полосам, по бороздам)</w:t>
      </w:r>
      <w:r>
        <w:rPr>
          <w:sz w:val="28"/>
          <w:szCs w:val="28"/>
        </w:rPr>
        <w:t>.</w:t>
      </w:r>
    </w:p>
    <w:p w:rsidR="00AF5511" w:rsidRDefault="00BA202A" w:rsidP="00B5486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02A">
        <w:rPr>
          <w:rFonts w:ascii="Times New Roman" w:hAnsi="Times New Roman"/>
          <w:sz w:val="28"/>
          <w:szCs w:val="28"/>
        </w:rPr>
        <w:t>Наиболее эффективными</w:t>
      </w:r>
      <w:r w:rsidR="00B54868">
        <w:rPr>
          <w:rFonts w:ascii="Times New Roman" w:hAnsi="Times New Roman"/>
          <w:sz w:val="28"/>
          <w:szCs w:val="28"/>
        </w:rPr>
        <w:t xml:space="preserve"> из перечисленных</w:t>
      </w:r>
      <w:r w:rsidRPr="00BA202A">
        <w:rPr>
          <w:rFonts w:ascii="Times New Roman" w:hAnsi="Times New Roman"/>
          <w:sz w:val="28"/>
          <w:szCs w:val="28"/>
        </w:rPr>
        <w:t xml:space="preserve"> считаются капельное и дождевальное орошение, так как они обеспечивают оптимальный расход воды и высокую урожайность. </w:t>
      </w:r>
      <w:r w:rsidR="00561757">
        <w:rPr>
          <w:rFonts w:ascii="Times New Roman" w:hAnsi="Times New Roman"/>
          <w:sz w:val="28"/>
          <w:szCs w:val="28"/>
        </w:rPr>
        <w:t>Для более подробного сравнение стоит уделить внимание экономическим, практическим асп</w:t>
      </w:r>
      <w:r w:rsidR="00CE24A9">
        <w:rPr>
          <w:rFonts w:ascii="Times New Roman" w:hAnsi="Times New Roman"/>
          <w:sz w:val="28"/>
          <w:szCs w:val="28"/>
        </w:rPr>
        <w:t>ектам и их влиянию на растения.</w:t>
      </w:r>
    </w:p>
    <w:p w:rsidR="00AF5511" w:rsidRDefault="00AF5511" w:rsidP="00AF5511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AF5511">
        <w:rPr>
          <w:rFonts w:ascii="Times New Roman" w:hAnsi="Times New Roman"/>
          <w:b/>
          <w:i/>
          <w:sz w:val="28"/>
          <w:szCs w:val="28"/>
        </w:rPr>
        <w:lastRenderedPageBreak/>
        <w:t>Таблица 1.</w:t>
      </w:r>
    </w:p>
    <w:p w:rsidR="00DC2149" w:rsidRPr="00DC2149" w:rsidRDefault="00AF5511" w:rsidP="00DC2149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Сравнение капельного орошения и дождевального орошения</w:t>
      </w:r>
    </w:p>
    <w:tbl>
      <w:tblPr>
        <w:tblStyle w:val="a5"/>
        <w:tblW w:w="10064" w:type="dxa"/>
        <w:tblInd w:w="108" w:type="dxa"/>
        <w:tblLook w:val="04A0" w:firstRow="1" w:lastRow="0" w:firstColumn="1" w:lastColumn="0" w:noHBand="0" w:noVBand="1"/>
      </w:tblPr>
      <w:tblGrid>
        <w:gridCol w:w="2835"/>
        <w:gridCol w:w="2303"/>
        <w:gridCol w:w="2793"/>
        <w:gridCol w:w="2133"/>
      </w:tblGrid>
      <w:tr w:rsidR="00DC2149" w:rsidRPr="007837BE" w:rsidTr="007837BE">
        <w:tc>
          <w:tcPr>
            <w:tcW w:w="5138" w:type="dxa"/>
            <w:gridSpan w:val="2"/>
          </w:tcPr>
          <w:p w:rsidR="00DC2149" w:rsidRPr="007837BE" w:rsidRDefault="00DC2149" w:rsidP="00AF55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Капельное</w:t>
            </w:r>
          </w:p>
        </w:tc>
        <w:tc>
          <w:tcPr>
            <w:tcW w:w="4926" w:type="dxa"/>
            <w:gridSpan w:val="2"/>
          </w:tcPr>
          <w:p w:rsidR="00DC2149" w:rsidRPr="007837BE" w:rsidRDefault="00DC2149" w:rsidP="00AF55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Дождевальное</w:t>
            </w:r>
          </w:p>
        </w:tc>
      </w:tr>
      <w:tr w:rsidR="00DC2149" w:rsidRPr="007837BE" w:rsidTr="007837BE">
        <w:tc>
          <w:tcPr>
            <w:tcW w:w="2835" w:type="dxa"/>
          </w:tcPr>
          <w:p w:rsidR="00DC2149" w:rsidRPr="007837BE" w:rsidRDefault="00DC2149" w:rsidP="00AF55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03" w:type="dxa"/>
          </w:tcPr>
          <w:p w:rsidR="00DC2149" w:rsidRPr="007837BE" w:rsidRDefault="00DC2149" w:rsidP="00AF55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DC2149" w:rsidRPr="007837BE" w:rsidRDefault="00DC2149" w:rsidP="00AF55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3" w:type="dxa"/>
          </w:tcPr>
          <w:p w:rsidR="00DC2149" w:rsidRPr="007837BE" w:rsidRDefault="00DC2149" w:rsidP="00AF55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7BE" w:rsidRPr="007837BE" w:rsidTr="007837BE">
        <w:tc>
          <w:tcPr>
            <w:tcW w:w="2835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Постоянное и равномерное насыщение почвы влагой</w:t>
            </w:r>
          </w:p>
        </w:tc>
        <w:tc>
          <w:tcPr>
            <w:tcW w:w="2303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BE">
              <w:rPr>
                <w:rFonts w:ascii="Times New Roman" w:hAnsi="Times New Roman"/>
                <w:sz w:val="24"/>
                <w:szCs w:val="24"/>
              </w:rPr>
              <w:t>Высокие первоначальные затраты</w:t>
            </w:r>
          </w:p>
        </w:tc>
        <w:tc>
          <w:tcPr>
            <w:tcW w:w="2793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Одновременное увлажнение почвы и воздуха</w:t>
            </w:r>
          </w:p>
        </w:tc>
        <w:tc>
          <w:tcPr>
            <w:tcW w:w="2133" w:type="dxa"/>
          </w:tcPr>
          <w:p w:rsidR="007837BE" w:rsidRPr="007837BE" w:rsidRDefault="007837BE" w:rsidP="007837B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Зависимость от ветра</w:t>
            </w:r>
          </w:p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837BE" w:rsidRPr="007837BE" w:rsidTr="007837BE">
        <w:trPr>
          <w:trHeight w:val="138"/>
        </w:trPr>
        <w:tc>
          <w:tcPr>
            <w:tcW w:w="2835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Подходит для любых типов почвы и рельефа</w:t>
            </w:r>
          </w:p>
        </w:tc>
        <w:tc>
          <w:tcPr>
            <w:tcW w:w="2303" w:type="dxa"/>
          </w:tcPr>
          <w:p w:rsidR="007837BE" w:rsidRPr="007837BE" w:rsidRDefault="007837BE" w:rsidP="007837BE">
            <w:pPr>
              <w:pStyle w:val="a3"/>
              <w:tabs>
                <w:tab w:val="left" w:pos="44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Риск засорения отверстий</w:t>
            </w:r>
          </w:p>
        </w:tc>
        <w:tc>
          <w:tcPr>
            <w:tcW w:w="2793" w:type="dxa"/>
          </w:tcPr>
          <w:p w:rsidR="007837BE" w:rsidRPr="007837BE" w:rsidRDefault="007837BE" w:rsidP="007837B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Возможность регулировки интенсивности полива</w:t>
            </w:r>
          </w:p>
        </w:tc>
        <w:tc>
          <w:tcPr>
            <w:tcW w:w="2133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Не подходит для некоторых видов растений</w:t>
            </w:r>
          </w:p>
        </w:tc>
      </w:tr>
      <w:tr w:rsidR="007837BE" w:rsidRPr="007837BE" w:rsidTr="007837BE">
        <w:trPr>
          <w:trHeight w:val="106"/>
        </w:trPr>
        <w:tc>
          <w:tcPr>
            <w:tcW w:w="2835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Уменьшение количества сорняков</w:t>
            </w:r>
          </w:p>
        </w:tc>
        <w:tc>
          <w:tcPr>
            <w:tcW w:w="2303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Уязвимость системы перед животными</w:t>
            </w:r>
          </w:p>
        </w:tc>
        <w:tc>
          <w:tcPr>
            <w:tcW w:w="2793" w:type="dxa"/>
          </w:tcPr>
          <w:p w:rsidR="007837BE" w:rsidRPr="007837BE" w:rsidRDefault="007837BE" w:rsidP="007837B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Подходит для участков с большим наклоном</w:t>
            </w:r>
          </w:p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</w:tcPr>
          <w:p w:rsidR="007837BE" w:rsidRPr="007837BE" w:rsidRDefault="007837BE" w:rsidP="007837B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837BE">
              <w:rPr>
                <w:rFonts w:ascii="Times New Roman" w:hAnsi="Times New Roman"/>
              </w:rPr>
              <w:t>Высокие затраты на оборудование</w:t>
            </w:r>
          </w:p>
        </w:tc>
      </w:tr>
    </w:tbl>
    <w:p w:rsidR="00DC2149" w:rsidRPr="00AF5511" w:rsidRDefault="00DC2149" w:rsidP="00AF5511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1757" w:rsidRDefault="00B54868" w:rsidP="0057245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отметить, что </w:t>
      </w:r>
      <w:r w:rsidR="00BA202A" w:rsidRPr="00BA202A">
        <w:rPr>
          <w:rFonts w:ascii="Times New Roman" w:hAnsi="Times New Roman"/>
          <w:sz w:val="28"/>
          <w:szCs w:val="28"/>
        </w:rPr>
        <w:t>капельное орошение лучше подходит для небольших учас</w:t>
      </w:r>
      <w:r>
        <w:rPr>
          <w:rFonts w:ascii="Times New Roman" w:hAnsi="Times New Roman"/>
          <w:sz w:val="28"/>
          <w:szCs w:val="28"/>
        </w:rPr>
        <w:t xml:space="preserve">тков и теплиц, а дождевальное, в свою очередь, </w:t>
      </w:r>
      <w:r w:rsidR="00BA202A" w:rsidRPr="00BA202A">
        <w:rPr>
          <w:rFonts w:ascii="Times New Roman" w:hAnsi="Times New Roman"/>
          <w:sz w:val="28"/>
          <w:szCs w:val="28"/>
        </w:rPr>
        <w:t>для крупных полей с различными культурами.</w:t>
      </w:r>
      <w:r w:rsidR="00BA202A">
        <w:rPr>
          <w:rFonts w:ascii="Times New Roman" w:hAnsi="Times New Roman"/>
          <w:sz w:val="28"/>
          <w:szCs w:val="28"/>
        </w:rPr>
        <w:t xml:space="preserve"> </w:t>
      </w:r>
    </w:p>
    <w:p w:rsidR="001574E5" w:rsidRDefault="00561757" w:rsidP="0057245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поверхностном увлажнении меньше первоначальных затрат, более простая и дешёвая установка, в отличии от внутрипочвенной доставки с её высокой стоимостью и значительными затратами на монтаж, которые окупаются за счёт длительного срока использования. </w:t>
      </w:r>
      <w:r w:rsidR="00AA7C4B">
        <w:rPr>
          <w:rFonts w:ascii="Times New Roman" w:hAnsi="Times New Roman"/>
          <w:sz w:val="28"/>
          <w:szCs w:val="28"/>
        </w:rPr>
        <w:t>Техническая особенность поверхностного увлажнения заключается в пода</w:t>
      </w:r>
      <w:r w:rsidR="001574E5">
        <w:rPr>
          <w:rFonts w:ascii="Times New Roman" w:hAnsi="Times New Roman"/>
          <w:sz w:val="28"/>
          <w:szCs w:val="28"/>
        </w:rPr>
        <w:t xml:space="preserve">чи воды на поверхность почвы с </w:t>
      </w:r>
      <w:r w:rsidR="00AA7C4B">
        <w:rPr>
          <w:rFonts w:ascii="Times New Roman" w:hAnsi="Times New Roman"/>
          <w:sz w:val="28"/>
          <w:szCs w:val="28"/>
        </w:rPr>
        <w:t xml:space="preserve">использованием каналов и труб. </w:t>
      </w:r>
      <w:r w:rsidR="001574E5">
        <w:rPr>
          <w:rFonts w:ascii="Times New Roman" w:hAnsi="Times New Roman"/>
          <w:sz w:val="28"/>
          <w:szCs w:val="28"/>
        </w:rPr>
        <w:t xml:space="preserve">Внутрипочвенная доставка предполагает собой закладывание труб на глубину 40-80 см со специальным отверстием для подачи необходимого количества воды. Помимо этого, отличие заключается в практическом использовании. Например, для первого варианта подойдёт выращивание зерновых культур, табака, картофеля и кукурузы, когда второй вариант отдаёт предпочтение ценных культур, таких как: сахарный </w:t>
      </w:r>
      <w:proofErr w:type="spellStart"/>
      <w:r w:rsidR="001574E5">
        <w:rPr>
          <w:rFonts w:ascii="Times New Roman" w:hAnsi="Times New Roman"/>
          <w:sz w:val="28"/>
          <w:szCs w:val="28"/>
        </w:rPr>
        <w:t>тросник</w:t>
      </w:r>
      <w:proofErr w:type="spellEnd"/>
      <w:r w:rsidR="001574E5">
        <w:rPr>
          <w:rFonts w:ascii="Times New Roman" w:hAnsi="Times New Roman"/>
          <w:sz w:val="28"/>
          <w:szCs w:val="28"/>
        </w:rPr>
        <w:t>, виноград, амарант и чечевица.</w:t>
      </w:r>
      <w:bookmarkStart w:id="0" w:name="_GoBack"/>
      <w:bookmarkEnd w:id="0"/>
    </w:p>
    <w:p w:rsidR="004B18D1" w:rsidRDefault="001574E5" w:rsidP="0057245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74E5"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>предложенных методов</w:t>
      </w:r>
      <w:r w:rsidRPr="001574E5">
        <w:rPr>
          <w:rFonts w:ascii="Times New Roman" w:hAnsi="Times New Roman"/>
          <w:sz w:val="28"/>
          <w:szCs w:val="28"/>
        </w:rPr>
        <w:t xml:space="preserve"> зависит от конкретных условий: площади участка, типа почвы, выращиваемых культур и финансовых возможностей. </w:t>
      </w:r>
      <w:r w:rsidRPr="001574E5">
        <w:rPr>
          <w:rFonts w:ascii="Times New Roman" w:hAnsi="Times New Roman"/>
          <w:sz w:val="28"/>
          <w:szCs w:val="28"/>
        </w:rPr>
        <w:lastRenderedPageBreak/>
        <w:t xml:space="preserve">Поверхностное увлажнение остается более доступным и универсальным методом, </w:t>
      </w:r>
      <w:r>
        <w:rPr>
          <w:rFonts w:ascii="Times New Roman" w:hAnsi="Times New Roman"/>
          <w:sz w:val="28"/>
          <w:szCs w:val="28"/>
        </w:rPr>
        <w:t>чем в</w:t>
      </w:r>
      <w:r w:rsidRPr="001574E5">
        <w:rPr>
          <w:rFonts w:ascii="Times New Roman" w:hAnsi="Times New Roman"/>
          <w:sz w:val="28"/>
          <w:szCs w:val="28"/>
        </w:rPr>
        <w:t>нутрипочвенная доставка</w:t>
      </w:r>
      <w:r>
        <w:rPr>
          <w:rFonts w:ascii="Times New Roman" w:hAnsi="Times New Roman"/>
          <w:sz w:val="28"/>
          <w:szCs w:val="28"/>
        </w:rPr>
        <w:t>.</w:t>
      </w:r>
    </w:p>
    <w:p w:rsidR="001574E5" w:rsidRDefault="001574E5" w:rsidP="0057245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24A9" w:rsidRDefault="00CE24A9" w:rsidP="00CE24A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3755C1" wp14:editId="27081D27">
            <wp:extent cx="5895975" cy="227410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78"/>
                    <a:stretch/>
                  </pic:blipFill>
                  <pic:spPr bwMode="auto">
                    <a:xfrm>
                      <a:off x="0" y="0"/>
                      <a:ext cx="5969747" cy="230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4A9" w:rsidRPr="00CE24A9" w:rsidRDefault="00CE24A9" w:rsidP="00CE24A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CE24A9">
        <w:rPr>
          <w:rFonts w:ascii="Times New Roman" w:hAnsi="Times New Roman"/>
          <w:b/>
          <w:i/>
          <w:sz w:val="28"/>
          <w:szCs w:val="28"/>
        </w:rPr>
        <w:t>Рисунок 1</w:t>
      </w:r>
      <w:r>
        <w:rPr>
          <w:rFonts w:ascii="Times New Roman" w:hAnsi="Times New Roman"/>
          <w:b/>
          <w:i/>
          <w:sz w:val="28"/>
          <w:szCs w:val="28"/>
        </w:rPr>
        <w:t>. В</w:t>
      </w:r>
      <w:r w:rsidRPr="00CE24A9">
        <w:rPr>
          <w:rFonts w:ascii="Times New Roman" w:hAnsi="Times New Roman"/>
          <w:b/>
          <w:i/>
          <w:sz w:val="28"/>
          <w:szCs w:val="28"/>
        </w:rPr>
        <w:t>нутрипочвенное орошение</w:t>
      </w:r>
    </w:p>
    <w:p w:rsidR="007837BE" w:rsidRPr="007837BE" w:rsidRDefault="007837BE" w:rsidP="005724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7BE">
        <w:rPr>
          <w:rFonts w:ascii="Times New Roman" w:hAnsi="Times New Roman"/>
          <w:sz w:val="28"/>
          <w:szCs w:val="28"/>
        </w:rPr>
        <w:t xml:space="preserve">Анализ существующих методов орошения демонстрирует значительный потенциал инновационных подходов. Капельное орошение, являясь одним из наиболее эффективных методов, позволяет сократить расход воды до 60% по сравнению с традиционными системами. </w:t>
      </w:r>
      <w:r w:rsidR="00AA7C4B">
        <w:rPr>
          <w:rFonts w:ascii="Times New Roman" w:hAnsi="Times New Roman"/>
          <w:sz w:val="28"/>
          <w:szCs w:val="28"/>
        </w:rPr>
        <w:t>Использование</w:t>
      </w:r>
      <w:r w:rsidR="00AA7C4B" w:rsidRPr="00AA7C4B">
        <w:t xml:space="preserve"> </w:t>
      </w:r>
      <w:r w:rsidR="00AA7C4B" w:rsidRPr="00AA7C4B">
        <w:rPr>
          <w:rFonts w:ascii="Times New Roman" w:hAnsi="Times New Roman"/>
          <w:sz w:val="28"/>
          <w:szCs w:val="28"/>
        </w:rPr>
        <w:t>GPS и GIS технологий</w:t>
      </w:r>
      <w:r w:rsidR="00AA7C4B">
        <w:rPr>
          <w:rFonts w:ascii="Times New Roman" w:hAnsi="Times New Roman"/>
          <w:sz w:val="28"/>
          <w:szCs w:val="28"/>
        </w:rPr>
        <w:t xml:space="preserve"> позволяет с высокой точностью определять необходимые компоненты для</w:t>
      </w:r>
      <w:r w:rsidR="00AA7C4B" w:rsidRPr="00AA7C4B">
        <w:rPr>
          <w:rFonts w:ascii="Times New Roman" w:hAnsi="Times New Roman"/>
          <w:sz w:val="28"/>
          <w:szCs w:val="28"/>
        </w:rPr>
        <w:t xml:space="preserve"> каждого у</w:t>
      </w:r>
      <w:r w:rsidR="00AA7C4B">
        <w:rPr>
          <w:rFonts w:ascii="Times New Roman" w:hAnsi="Times New Roman"/>
          <w:sz w:val="28"/>
          <w:szCs w:val="28"/>
        </w:rPr>
        <w:t xml:space="preserve">частка поля в воде и удобрениях, а установка датчиков влажности, температур минимизирует затраты человеческого труда повысит </w:t>
      </w:r>
      <w:r w:rsidRPr="007837BE">
        <w:rPr>
          <w:rFonts w:ascii="Times New Roman" w:hAnsi="Times New Roman"/>
          <w:sz w:val="28"/>
          <w:szCs w:val="28"/>
        </w:rPr>
        <w:t>Внедрение систем точного земледелия и автоматизированного управления поливом обеспечивает оптимизацию водопользования и повышение урожайности.</w:t>
      </w:r>
      <w:r w:rsidR="00572451">
        <w:rPr>
          <w:rFonts w:ascii="Times New Roman" w:hAnsi="Times New Roman"/>
          <w:sz w:val="28"/>
          <w:szCs w:val="28"/>
        </w:rPr>
        <w:t xml:space="preserve"> </w:t>
      </w:r>
      <w:r w:rsidRPr="007837BE">
        <w:rPr>
          <w:rFonts w:ascii="Times New Roman" w:hAnsi="Times New Roman"/>
          <w:sz w:val="28"/>
          <w:szCs w:val="28"/>
        </w:rPr>
        <w:t>Применение данн</w:t>
      </w:r>
      <w:r>
        <w:rPr>
          <w:rFonts w:ascii="Times New Roman" w:hAnsi="Times New Roman"/>
          <w:sz w:val="28"/>
          <w:szCs w:val="28"/>
        </w:rPr>
        <w:t>ых дистанционного зондирования з</w:t>
      </w:r>
      <w:r w:rsidRPr="007837BE">
        <w:rPr>
          <w:rFonts w:ascii="Times New Roman" w:hAnsi="Times New Roman"/>
          <w:sz w:val="28"/>
          <w:szCs w:val="28"/>
        </w:rPr>
        <w:t>емли, автоматизированных систем управления и искусственного интеллекта позволяет осуществлять мониторинг состояния почвы и растений в режиме реального времени</w:t>
      </w:r>
      <w:r>
        <w:rPr>
          <w:rFonts w:ascii="Times New Roman" w:hAnsi="Times New Roman"/>
          <w:sz w:val="28"/>
          <w:szCs w:val="28"/>
        </w:rPr>
        <w:t>, что</w:t>
      </w:r>
      <w:r w:rsidRPr="007837BE">
        <w:rPr>
          <w:rFonts w:ascii="Times New Roman" w:hAnsi="Times New Roman"/>
          <w:sz w:val="28"/>
          <w:szCs w:val="28"/>
        </w:rPr>
        <w:t xml:space="preserve"> способствует принятию обоснованных решений по регулированию режимов полива и внесению удобрений.</w:t>
      </w:r>
      <w:r>
        <w:rPr>
          <w:rFonts w:ascii="Times New Roman" w:hAnsi="Times New Roman"/>
          <w:sz w:val="28"/>
          <w:szCs w:val="28"/>
        </w:rPr>
        <w:t xml:space="preserve"> К сожалению, с внедрением современных технологий появляется ряд проблем, которые требуют особого внимания. Например, не каждый фермер может позволить себе дорогое оборудование с самостоятельным программным обеспечением. Также для усовершенствования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необходимы квалифицированные специалисты, которые могли бы устранять технические ошибки устройств. </w:t>
      </w:r>
    </w:p>
    <w:p w:rsidR="007837BE" w:rsidRPr="007837BE" w:rsidRDefault="007837BE" w:rsidP="005724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стоит уделить внимание разработкам интегрированных систем управления</w:t>
      </w:r>
      <w:r w:rsidR="00572451">
        <w:rPr>
          <w:rFonts w:ascii="Times New Roman" w:hAnsi="Times New Roman"/>
          <w:sz w:val="28"/>
          <w:szCs w:val="28"/>
        </w:rPr>
        <w:t xml:space="preserve">, внедрениям роботизированных систем, которые позволят обеспечить сокращения трудозатрат. </w:t>
      </w:r>
      <w:r w:rsidR="00CE24A9" w:rsidRPr="00CE24A9">
        <w:rPr>
          <w:rFonts w:ascii="Times New Roman" w:hAnsi="Times New Roman"/>
          <w:sz w:val="28"/>
          <w:szCs w:val="28"/>
        </w:rPr>
        <w:t xml:space="preserve">Создание умных агропромышленных комплексов позволяет оптимизировать все производственные процессы, от посева до сбора урожая. </w:t>
      </w:r>
      <w:r w:rsidRPr="007837BE">
        <w:rPr>
          <w:rFonts w:ascii="Times New Roman" w:hAnsi="Times New Roman"/>
          <w:sz w:val="28"/>
          <w:szCs w:val="28"/>
        </w:rPr>
        <w:t xml:space="preserve">Прогнозируемый рост рынка технологий с использованием искусственного </w:t>
      </w:r>
      <w:r w:rsidR="00572451">
        <w:rPr>
          <w:rFonts w:ascii="Times New Roman" w:hAnsi="Times New Roman"/>
          <w:sz w:val="28"/>
          <w:szCs w:val="28"/>
        </w:rPr>
        <w:t xml:space="preserve">интеллекта в сельском хозяйстве </w:t>
      </w:r>
      <w:r w:rsidRPr="007837BE">
        <w:rPr>
          <w:rFonts w:ascii="Times New Roman" w:hAnsi="Times New Roman"/>
          <w:sz w:val="28"/>
          <w:szCs w:val="28"/>
        </w:rPr>
        <w:t>свидетельствует о возрастающем интересе к инновацио</w:t>
      </w:r>
      <w:r w:rsidR="00572451">
        <w:rPr>
          <w:rFonts w:ascii="Times New Roman" w:hAnsi="Times New Roman"/>
          <w:sz w:val="28"/>
          <w:szCs w:val="28"/>
        </w:rPr>
        <w:t xml:space="preserve">нным решениям в сфере орошения, поэтому применение </w:t>
      </w:r>
      <w:r w:rsidRPr="007837BE">
        <w:rPr>
          <w:rFonts w:ascii="Times New Roman" w:hAnsi="Times New Roman"/>
          <w:sz w:val="28"/>
          <w:szCs w:val="28"/>
        </w:rPr>
        <w:t>технологий точного земледелия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72451">
        <w:rPr>
          <w:rFonts w:ascii="Times New Roman" w:hAnsi="Times New Roman"/>
          <w:sz w:val="28"/>
          <w:szCs w:val="28"/>
        </w:rPr>
        <w:t xml:space="preserve">наиболее оптимально для будущего развития </w:t>
      </w:r>
      <w:r w:rsidRPr="007837BE">
        <w:rPr>
          <w:rFonts w:ascii="Times New Roman" w:hAnsi="Times New Roman"/>
          <w:sz w:val="28"/>
          <w:szCs w:val="28"/>
        </w:rPr>
        <w:t>аграрного сектора.</w:t>
      </w:r>
    </w:p>
    <w:p w:rsidR="000854AF" w:rsidRPr="00B72D38" w:rsidRDefault="007837BE" w:rsidP="0057245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7BE">
        <w:rPr>
          <w:rFonts w:ascii="Times New Roman" w:hAnsi="Times New Roman"/>
          <w:sz w:val="28"/>
          <w:szCs w:val="28"/>
        </w:rPr>
        <w:t>Таким образом, современные технологии орошения представляют собой ключевой фактор повышения эффективности сельскохозяйственного производства. Их дальнейшее развитие и внедрение будет способствовать решению глобальных проблем продовольственной безопасности и рациональног</w:t>
      </w:r>
      <w:r w:rsidR="00CE24A9">
        <w:rPr>
          <w:rFonts w:ascii="Times New Roman" w:hAnsi="Times New Roman"/>
          <w:sz w:val="28"/>
          <w:szCs w:val="28"/>
        </w:rPr>
        <w:t>о ис</w:t>
      </w:r>
      <w:r w:rsidR="00AA7C4B">
        <w:rPr>
          <w:rFonts w:ascii="Times New Roman" w:hAnsi="Times New Roman"/>
          <w:sz w:val="28"/>
          <w:szCs w:val="28"/>
        </w:rPr>
        <w:t xml:space="preserve">пользования водных ресурсов, </w:t>
      </w:r>
      <w:r w:rsidR="00CE24A9">
        <w:rPr>
          <w:rFonts w:ascii="Times New Roman" w:hAnsi="Times New Roman"/>
          <w:sz w:val="28"/>
          <w:szCs w:val="28"/>
        </w:rPr>
        <w:t xml:space="preserve">а также </w:t>
      </w:r>
      <w:r w:rsidR="00AA7C4B">
        <w:rPr>
          <w:rFonts w:ascii="Times New Roman" w:hAnsi="Times New Roman"/>
          <w:sz w:val="28"/>
          <w:szCs w:val="28"/>
        </w:rPr>
        <w:t>снизит негативное экологическое воздействие на окружающую среду.</w:t>
      </w:r>
    </w:p>
    <w:p w:rsidR="004B18D1" w:rsidRDefault="004B18D1" w:rsidP="00B72D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4AF" w:rsidRPr="00B72D38" w:rsidRDefault="000854AF" w:rsidP="00B72D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D38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BA202A" w:rsidRDefault="00BA202A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Бабичев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, А. Н. Влияние современных способов орошения на водопотребление картофеля / А. Н. </w:t>
      </w:r>
      <w:proofErr w:type="spellStart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Бабичев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, Д. П. </w:t>
      </w:r>
      <w:proofErr w:type="spellStart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Сидаренко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 // Актуальные вопросы совершенствования систем земледелия в современных </w:t>
      </w:r>
      <w:proofErr w:type="gramStart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условиях :</w:t>
      </w:r>
      <w:proofErr w:type="gramEnd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Всероссийской научно-практической конференции (с международным участием), Махачкала, 26–27 ноября 2020 года. – Махачкала: ФГБНУ «Федеральный аграрный научный центр Республики Дагестан», 2020. – С. 190-194. – EDN JRVJGJ.</w:t>
      </w:r>
    </w:p>
    <w:p w:rsidR="00BA202A" w:rsidRPr="00B72D38" w:rsidRDefault="00BA202A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Гурина, И. В. Анализ суммарного водопотребления овощных культур при орошении современной дождевальной техникой / И. В. Гурина, Н. В. Михеев, А. А. </w:t>
      </w:r>
      <w:proofErr w:type="spellStart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Панкарикова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 // Мелиорация и водн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хозяйство</w:t>
      </w:r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: Материалы Всероссийской научно-практической конференции (</w:t>
      </w:r>
      <w:proofErr w:type="spellStart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Шумаковские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чтения) </w:t>
      </w:r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международным участием, посвященной 130-летию со дня рождения академика Б. А. Шумакова, в 2-х частях, Новочеркасск, 24 октября 2019 года. Том Выпуск 17. Часть 1. – Новочеркасск: ООО "Лик", 2019. – С. 28-31. – EDN XTRAYS.</w:t>
      </w:r>
    </w:p>
    <w:p w:rsidR="00BA202A" w:rsidRDefault="00BA202A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Гурина, И. В. влияние режимов орошения при поливах современными дождевальными машинами на продуктивность орошаемого гектара / И. В. Гурина, И. В. Новикова, Ю. С. Рогозина // Мелиорация и водное </w:t>
      </w:r>
      <w:proofErr w:type="gram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хозяйство :</w:t>
      </w:r>
      <w:proofErr w:type="gram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научно-практической конференции, Новочеркасск, 24–25 ноября 2016 года. Том Выпуск 14. – Новочеркасск: ООО "Лик", 2016. – С. 3-6. – EDN YOFOHP.</w:t>
      </w:r>
    </w:p>
    <w:p w:rsidR="00BA202A" w:rsidRDefault="00BA202A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Кузнецов, Д. В. Развитие на современном этапе теории надёжности систем капельного орошения / Д. В. Кузнецов // Наука и молодёжь: новые идеи и </w:t>
      </w:r>
      <w:proofErr w:type="gramStart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>решения :</w:t>
      </w:r>
      <w:proofErr w:type="gramEnd"/>
      <w:r w:rsidRPr="009E719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XIII Международной научно-практической конференции молодых исследователей, Волгоград, 20–22 марта 2019 года. Том Часть I. – Волгоград: Волгоградский государственный аграрный университет, 2019. – С. 408-411. – EDN LCAFZG.</w:t>
      </w:r>
    </w:p>
    <w:p w:rsidR="00BA202A" w:rsidRDefault="00BA202A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Кузьмин, В. А. Обзор современных технологий мониторинга и орошения сельскохозяйственных культур в условиях интенсивного земледелия / В. А. Кузьмин, К. Е. Токарев // Приоритетные научные исследования и инновационные технологии в АПК: наука - </w:t>
      </w:r>
      <w:proofErr w:type="gram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производству :</w:t>
      </w:r>
      <w:proofErr w:type="gram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Национальной научно-практической конференции, Волгоград, 29 октября 2019 года. Том 3. – Волгоград: Волгоградский государственный аграрный университет, 2019. – С. 186-192. – EDN XGKRGU.</w:t>
      </w:r>
    </w:p>
    <w:p w:rsidR="00BA202A" w:rsidRDefault="00BA202A" w:rsidP="00BA20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Лытов</w:t>
      </w:r>
      <w:proofErr w:type="spell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, М. Н. Современные подходы к организации информационных систем мониторинга и управления орошением / М. Н. </w:t>
      </w:r>
      <w:proofErr w:type="spell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Лытов</w:t>
      </w:r>
      <w:proofErr w:type="spell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// Проблемы развития сельскохозяйственных мелиораций и водохозяйственного комплекса на базе цифровых </w:t>
      </w:r>
      <w:proofErr w:type="gram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технологий :</w:t>
      </w:r>
      <w:proofErr w:type="gram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международной юбилейной научно-практической конференции, Москва, 23–24 октября 2019 года. Том 1. – Москва: ФГБНУ "</w:t>
      </w:r>
      <w:proofErr w:type="spell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ВНИИГиМ</w:t>
      </w:r>
      <w:proofErr w:type="spell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А.Н. </w:t>
      </w:r>
      <w:proofErr w:type="spell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Костякова</w:t>
      </w:r>
      <w:proofErr w:type="spell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", 2019. – С. 54-58. – EDN LYPJOP.</w:t>
      </w:r>
    </w:p>
    <w:p w:rsidR="00BA202A" w:rsidRDefault="00BA202A" w:rsidP="00BA20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Борисов, Д. Н. Аспекты современного развития капельного орошения / Д. Н. Борисов, А. А. Пахомов // Аграрная наука - </w:t>
      </w:r>
      <w:proofErr w:type="gram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2022 :</w:t>
      </w:r>
      <w:proofErr w:type="gram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Всероссийской конференции молодых исследователей, Москва, 22–24 ноября 2022 года. – Москва: Российский государственный аграрный университет - МСХА им. К.А. Тимирязева, 2022. – С. 163-166. – EDN PHCMVT.</w:t>
      </w:r>
      <w:r w:rsidRPr="00BA202A">
        <w:t xml:space="preserve"> </w:t>
      </w:r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Комаров, В. Д. Современные проблемы развития орошения в России / В. Д. Комаров, А. С. Попов // Перспективные научные исследования высшей </w:t>
      </w:r>
      <w:proofErr w:type="gram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школы :</w:t>
      </w:r>
      <w:proofErr w:type="gram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Всероссийской студенческой научной конференции, Рязань, 25 мая 2023 года. Том Часть I. – Рязань: Рязанский государственный агротехнологический университет им. П.А. </w:t>
      </w:r>
      <w:proofErr w:type="spell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Костычева</w:t>
      </w:r>
      <w:proofErr w:type="spell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, 2023. – С. 21-22. – EDN QFCCCD.</w:t>
      </w:r>
    </w:p>
    <w:p w:rsidR="00BA202A" w:rsidRPr="00BA202A" w:rsidRDefault="00BA202A" w:rsidP="00BA20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Комаров, В. Д. Современные проблемы развития орошения в России / В. Д. Комаров, А. С. Попов // Перспективные научные исследования высшей </w:t>
      </w:r>
      <w:proofErr w:type="gram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школы :</w:t>
      </w:r>
      <w:proofErr w:type="gram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Всероссийской студенческой научной конференции, Рязань, 25 мая 2023 года. Том Часть I. – Рязань: Рязанский государственный агротехнологический университет им. П.А. </w:t>
      </w:r>
      <w:proofErr w:type="spellStart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Костычева</w:t>
      </w:r>
      <w:proofErr w:type="spellEnd"/>
      <w:r w:rsidRPr="00BA202A">
        <w:rPr>
          <w:rFonts w:ascii="Times New Roman" w:eastAsia="Times New Roman" w:hAnsi="Times New Roman"/>
          <w:sz w:val="28"/>
          <w:szCs w:val="28"/>
          <w:lang w:eastAsia="ru-RU"/>
        </w:rPr>
        <w:t>, 2023. – С. 21-22. – EDN QFCCCD.</w:t>
      </w:r>
    </w:p>
    <w:p w:rsidR="00725456" w:rsidRPr="004B18D1" w:rsidRDefault="00BA202A" w:rsidP="004B18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>Khamraev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K. Sh. Modern drip irrigation method is guaranteed plenty of harvest / K. Sh. </w:t>
      </w:r>
      <w:proofErr w:type="spellStart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>Khamraev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U. B. </w:t>
      </w:r>
      <w:proofErr w:type="spellStart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>Muinov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A. N. </w:t>
      </w:r>
      <w:proofErr w:type="spellStart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>Juraev</w:t>
      </w:r>
      <w:proofErr w:type="spellEnd"/>
      <w:r w:rsidRPr="009E719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// European Science. – 2019. – No. 3(45). – P. 42-46. – DOI 10.24411/2410-2865-2019-10302. – EDN QGSKAB.</w:t>
      </w:r>
    </w:p>
    <w:sectPr w:rsidR="00725456" w:rsidRPr="004B18D1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.75pt;height:11.25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7F32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70CD0"/>
    <w:multiLevelType w:val="multilevel"/>
    <w:tmpl w:val="726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FD58DF"/>
    <w:multiLevelType w:val="hybridMultilevel"/>
    <w:tmpl w:val="BCBE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0486B"/>
    <w:multiLevelType w:val="multilevel"/>
    <w:tmpl w:val="00C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47032D"/>
    <w:multiLevelType w:val="multilevel"/>
    <w:tmpl w:val="0FD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4AF"/>
    <w:rsid w:val="00051B29"/>
    <w:rsid w:val="00072870"/>
    <w:rsid w:val="000854AF"/>
    <w:rsid w:val="000A751A"/>
    <w:rsid w:val="000D7FC5"/>
    <w:rsid w:val="001574E5"/>
    <w:rsid w:val="00163B93"/>
    <w:rsid w:val="001C4696"/>
    <w:rsid w:val="002E76FF"/>
    <w:rsid w:val="002F4D27"/>
    <w:rsid w:val="00390FDD"/>
    <w:rsid w:val="0040070C"/>
    <w:rsid w:val="0048536B"/>
    <w:rsid w:val="00492038"/>
    <w:rsid w:val="004B18D1"/>
    <w:rsid w:val="00512EC0"/>
    <w:rsid w:val="005211D9"/>
    <w:rsid w:val="005332B8"/>
    <w:rsid w:val="005422C2"/>
    <w:rsid w:val="00550C02"/>
    <w:rsid w:val="00561757"/>
    <w:rsid w:val="00572451"/>
    <w:rsid w:val="00576DF9"/>
    <w:rsid w:val="005C2A69"/>
    <w:rsid w:val="005E4522"/>
    <w:rsid w:val="0060388C"/>
    <w:rsid w:val="006B2B7F"/>
    <w:rsid w:val="006C1F99"/>
    <w:rsid w:val="006D1282"/>
    <w:rsid w:val="006F4841"/>
    <w:rsid w:val="00721524"/>
    <w:rsid w:val="00725456"/>
    <w:rsid w:val="00736F7A"/>
    <w:rsid w:val="007436D4"/>
    <w:rsid w:val="007837BE"/>
    <w:rsid w:val="0078725D"/>
    <w:rsid w:val="008163DE"/>
    <w:rsid w:val="00854634"/>
    <w:rsid w:val="00870CE5"/>
    <w:rsid w:val="008964B3"/>
    <w:rsid w:val="008A6AC1"/>
    <w:rsid w:val="008B076B"/>
    <w:rsid w:val="00967627"/>
    <w:rsid w:val="009E719D"/>
    <w:rsid w:val="00A0194F"/>
    <w:rsid w:val="00A102E0"/>
    <w:rsid w:val="00A71E01"/>
    <w:rsid w:val="00A94AE5"/>
    <w:rsid w:val="00AA7C4B"/>
    <w:rsid w:val="00AB01E6"/>
    <w:rsid w:val="00AF5511"/>
    <w:rsid w:val="00B17171"/>
    <w:rsid w:val="00B54868"/>
    <w:rsid w:val="00B55AFE"/>
    <w:rsid w:val="00B72D38"/>
    <w:rsid w:val="00BA202A"/>
    <w:rsid w:val="00BA64C0"/>
    <w:rsid w:val="00BD5AD8"/>
    <w:rsid w:val="00C213CB"/>
    <w:rsid w:val="00C716E8"/>
    <w:rsid w:val="00CE24A9"/>
    <w:rsid w:val="00CF51B4"/>
    <w:rsid w:val="00D14584"/>
    <w:rsid w:val="00D32E35"/>
    <w:rsid w:val="00D60FEB"/>
    <w:rsid w:val="00DC2149"/>
    <w:rsid w:val="00DD0F6E"/>
    <w:rsid w:val="00E00BC6"/>
    <w:rsid w:val="00E278AE"/>
    <w:rsid w:val="00EF1AEF"/>
    <w:rsid w:val="00F05991"/>
    <w:rsid w:val="00FB4742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55A4-4C07-4005-A0E2-C930A2C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unhideWhenUsed/>
    <w:rsid w:val="0054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4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4D14-7EF5-46C5-BAC2-5B42A1F5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чернова дарья сергеевна</cp:lastModifiedBy>
  <cp:revision>19</cp:revision>
  <dcterms:created xsi:type="dcterms:W3CDTF">2016-10-10T05:24:00Z</dcterms:created>
  <dcterms:modified xsi:type="dcterms:W3CDTF">2025-03-31T18:10:00Z</dcterms:modified>
</cp:coreProperties>
</file>