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52" w:rsidRPr="006D3CDF" w:rsidRDefault="002023AD">
      <w:pPr>
        <w:pStyle w:val="a3"/>
        <w:shd w:val="clear" w:color="auto" w:fill="FFFFFF"/>
        <w:spacing w:before="0" w:beforeAutospacing="0" w:after="0" w:afterAutospacing="0"/>
        <w:ind w:firstLine="709"/>
        <w:contextualSpacing/>
        <w:jc w:val="right"/>
        <w:rPr>
          <w:i/>
          <w:sz w:val="28"/>
          <w:szCs w:val="28"/>
        </w:rPr>
      </w:pPr>
      <w:r w:rsidRPr="006D3CDF">
        <w:rPr>
          <w:i/>
          <w:sz w:val="28"/>
          <w:szCs w:val="28"/>
        </w:rPr>
        <w:t>ФИО: Васильева Екатерина Сергеевна</w:t>
      </w:r>
    </w:p>
    <w:p w:rsidR="00D51852" w:rsidRPr="006D3CDF" w:rsidRDefault="002023AD">
      <w:pPr>
        <w:pStyle w:val="a3"/>
        <w:shd w:val="clear" w:color="auto" w:fill="FFFFFF"/>
        <w:spacing w:before="0" w:beforeAutospacing="0" w:after="0" w:afterAutospacing="0"/>
        <w:ind w:firstLine="709"/>
        <w:contextualSpacing/>
        <w:jc w:val="right"/>
        <w:rPr>
          <w:i/>
          <w:sz w:val="28"/>
          <w:szCs w:val="28"/>
        </w:rPr>
      </w:pPr>
      <w:r w:rsidRPr="006D3CDF">
        <w:rPr>
          <w:i/>
          <w:sz w:val="28"/>
          <w:szCs w:val="28"/>
        </w:rPr>
        <w:t>Email: katya.vyatchanina.98@mail.ru</w:t>
      </w:r>
      <w:bookmarkStart w:id="0" w:name="_GoBack"/>
    </w:p>
    <w:bookmarkEnd w:id="0"/>
    <w:p w:rsidR="00D51852" w:rsidRPr="006D3CDF" w:rsidRDefault="00D51852">
      <w:pPr>
        <w:pStyle w:val="a3"/>
        <w:shd w:val="clear" w:color="auto" w:fill="FFFFFF"/>
        <w:spacing w:before="0" w:beforeAutospacing="0" w:after="0" w:afterAutospacing="0"/>
        <w:ind w:firstLine="709"/>
        <w:contextualSpacing/>
        <w:jc w:val="center"/>
        <w:rPr>
          <w:b/>
          <w:sz w:val="28"/>
          <w:szCs w:val="28"/>
        </w:rPr>
      </w:pPr>
    </w:p>
    <w:p w:rsidR="00D51852" w:rsidRPr="006D3CDF" w:rsidRDefault="002023AD">
      <w:pPr>
        <w:pStyle w:val="a3"/>
        <w:shd w:val="clear" w:color="auto" w:fill="FFFFFF"/>
        <w:spacing w:before="0" w:beforeAutospacing="0" w:after="0" w:afterAutospacing="0"/>
        <w:ind w:firstLine="709"/>
        <w:contextualSpacing/>
        <w:jc w:val="center"/>
        <w:rPr>
          <w:b/>
          <w:sz w:val="28"/>
          <w:szCs w:val="28"/>
        </w:rPr>
      </w:pPr>
      <w:r w:rsidRPr="006D3CDF">
        <w:rPr>
          <w:b/>
          <w:sz w:val="28"/>
          <w:szCs w:val="28"/>
        </w:rPr>
        <w:t>МЕСТО НОРМ-ПРИНЦИПОВ В СИСТЕМЕ КОНСТИТУЦИОННОГО РЕГУЛИРОВАНИЯ</w:t>
      </w:r>
    </w:p>
    <w:p w:rsidR="00D51852" w:rsidRPr="006D3CDF" w:rsidRDefault="002023AD">
      <w:pPr>
        <w:pStyle w:val="a3"/>
        <w:shd w:val="clear" w:color="auto" w:fill="FFFFFF"/>
        <w:spacing w:before="0" w:beforeAutospacing="0" w:after="0" w:afterAutospacing="0"/>
        <w:ind w:firstLine="709"/>
        <w:contextualSpacing/>
        <w:jc w:val="right"/>
        <w:rPr>
          <w:i/>
          <w:sz w:val="28"/>
          <w:szCs w:val="28"/>
          <w:lang w:val="en-US"/>
        </w:rPr>
      </w:pPr>
      <w:r w:rsidRPr="006D3CDF">
        <w:rPr>
          <w:i/>
          <w:sz w:val="28"/>
          <w:szCs w:val="28"/>
        </w:rPr>
        <w:t>ФИО</w:t>
      </w:r>
      <w:r w:rsidRPr="006D3CDF">
        <w:rPr>
          <w:i/>
          <w:sz w:val="28"/>
          <w:szCs w:val="28"/>
          <w:lang w:val="en-US"/>
        </w:rPr>
        <w:t>:</w:t>
      </w:r>
      <w:bookmarkStart w:id="1" w:name="_dx_frag_StartFragment"/>
      <w:bookmarkEnd w:id="1"/>
      <w:r w:rsidRPr="006D3CDF">
        <w:rPr>
          <w:color w:val="000000"/>
          <w:sz w:val="28"/>
          <w:szCs w:val="28"/>
          <w:lang w:val="en-US"/>
        </w:rPr>
        <w:t>Vasilyeva Ekaterina Sergeevna</w:t>
      </w:r>
      <w:r w:rsidRPr="006D3CDF">
        <w:rPr>
          <w:sz w:val="28"/>
          <w:szCs w:val="28"/>
          <w:lang w:val="en-US"/>
        </w:rPr>
        <w:t xml:space="preserve"> </w:t>
      </w:r>
    </w:p>
    <w:p w:rsidR="00D51852" w:rsidRPr="006D3CDF" w:rsidRDefault="002023AD">
      <w:pPr>
        <w:pStyle w:val="a3"/>
        <w:shd w:val="clear" w:color="auto" w:fill="FFFFFF"/>
        <w:spacing w:before="0" w:beforeAutospacing="0" w:after="0" w:afterAutospacing="0"/>
        <w:ind w:firstLine="709"/>
        <w:contextualSpacing/>
        <w:jc w:val="right"/>
        <w:rPr>
          <w:i/>
          <w:sz w:val="28"/>
          <w:szCs w:val="28"/>
          <w:lang w:val="en-US"/>
        </w:rPr>
      </w:pPr>
      <w:r w:rsidRPr="006D3CDF">
        <w:rPr>
          <w:i/>
          <w:sz w:val="28"/>
          <w:szCs w:val="28"/>
          <w:lang w:val="en-US"/>
        </w:rPr>
        <w:t>Email: katya.vyatchanina.98@mail.ru</w:t>
      </w:r>
    </w:p>
    <w:p w:rsidR="00D51852" w:rsidRPr="006D3CDF" w:rsidRDefault="00D51852">
      <w:pPr>
        <w:pStyle w:val="a3"/>
        <w:shd w:val="clear" w:color="auto" w:fill="FFFFFF"/>
        <w:spacing w:before="0" w:beforeAutospacing="0" w:after="0" w:afterAutospacing="0"/>
        <w:ind w:firstLine="709"/>
        <w:contextualSpacing/>
        <w:jc w:val="center"/>
        <w:rPr>
          <w:b/>
          <w:sz w:val="28"/>
          <w:szCs w:val="28"/>
          <w:lang w:val="en-US"/>
        </w:rPr>
      </w:pPr>
    </w:p>
    <w:p w:rsidR="00D51852" w:rsidRPr="006D3CDF" w:rsidRDefault="00D51852">
      <w:pPr>
        <w:pStyle w:val="a3"/>
        <w:shd w:val="clear" w:color="auto" w:fill="FFFFFF"/>
        <w:spacing w:before="0" w:beforeAutospacing="0" w:after="0" w:afterAutospacing="0"/>
        <w:ind w:firstLine="709"/>
        <w:contextualSpacing/>
        <w:jc w:val="center"/>
        <w:rPr>
          <w:b/>
          <w:sz w:val="28"/>
          <w:szCs w:val="28"/>
          <w:lang w:val="en-US"/>
        </w:rPr>
      </w:pPr>
    </w:p>
    <w:p w:rsidR="00D51852" w:rsidRPr="006D3CDF" w:rsidRDefault="002023AD">
      <w:pPr>
        <w:pStyle w:val="a3"/>
        <w:shd w:val="clear" w:color="auto" w:fill="FFFFFF"/>
        <w:spacing w:before="0" w:beforeAutospacing="0" w:after="0" w:afterAutospacing="0"/>
        <w:ind w:firstLine="709"/>
        <w:contextualSpacing/>
        <w:jc w:val="center"/>
        <w:rPr>
          <w:b/>
          <w:sz w:val="28"/>
          <w:szCs w:val="28"/>
          <w:lang w:val="en-US"/>
        </w:rPr>
      </w:pPr>
      <w:r w:rsidRPr="006D3CDF">
        <w:rPr>
          <w:b/>
          <w:sz w:val="28"/>
          <w:szCs w:val="28"/>
          <w:lang w:val="en-US"/>
        </w:rPr>
        <w:t>THE PLACE OF NORMS AND PRINCIPLES IN THE SYSTEM OF CONSTITUTIONAL REGULATION</w:t>
      </w:r>
    </w:p>
    <w:p w:rsidR="00D51852" w:rsidRPr="006D3CDF" w:rsidRDefault="00D51852" w:rsidP="00A83DFB">
      <w:pPr>
        <w:pStyle w:val="a3"/>
        <w:shd w:val="clear" w:color="auto" w:fill="FFFFFF"/>
        <w:spacing w:before="0" w:beforeAutospacing="0" w:after="0" w:afterAutospacing="0" w:line="360" w:lineRule="auto"/>
        <w:ind w:firstLine="709"/>
        <w:contextualSpacing/>
        <w:jc w:val="center"/>
        <w:rPr>
          <w:b/>
          <w:sz w:val="28"/>
          <w:szCs w:val="28"/>
          <w:lang w:val="en-US"/>
        </w:rPr>
      </w:pP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b/>
          <w:sz w:val="28"/>
          <w:szCs w:val="28"/>
        </w:rPr>
        <w:t>Аннотация:</w:t>
      </w:r>
      <w:r w:rsidRPr="00A83DFB">
        <w:rPr>
          <w:sz w:val="28"/>
          <w:szCs w:val="28"/>
        </w:rPr>
        <w:t xml:space="preserve"> В современном мире конституционное право по праву занимает особое место в системе всего права, поскольку оно регулирует вопросы основ государственного устройства, определяет права и свободы человека и гражданина, а также устанавливает принципы организации и функционирования органов государственной власти. В этом контексте нормы-принципы играют важную роль, так как они выражают основные ценности и направления развития общества и государства. В данной статье мы рассмотрим место и роль норм-принципов в системе конституционного права. </w:t>
      </w:r>
    </w:p>
    <w:p w:rsidR="00D51852" w:rsidRPr="00A83DFB" w:rsidRDefault="00D51852" w:rsidP="00A83DFB">
      <w:pPr>
        <w:pStyle w:val="a3"/>
        <w:shd w:val="clear" w:color="auto" w:fill="FFFFFF"/>
        <w:spacing w:before="0" w:beforeAutospacing="0" w:after="0" w:afterAutospacing="0" w:line="360" w:lineRule="auto"/>
        <w:ind w:firstLine="709"/>
        <w:contextualSpacing/>
        <w:jc w:val="both"/>
        <w:rPr>
          <w:sz w:val="28"/>
          <w:szCs w:val="28"/>
        </w:rPr>
      </w:pP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lang w:val="en-US"/>
        </w:rPr>
      </w:pPr>
      <w:r w:rsidRPr="00A83DFB">
        <w:rPr>
          <w:b/>
          <w:sz w:val="28"/>
          <w:szCs w:val="28"/>
          <w:lang w:val="en-US"/>
        </w:rPr>
        <w:t>Abstract:</w:t>
      </w:r>
      <w:r w:rsidRPr="00A83DFB">
        <w:rPr>
          <w:sz w:val="28"/>
          <w:szCs w:val="28"/>
          <w:lang w:val="en-US"/>
        </w:rPr>
        <w:t xml:space="preserve"> In the modern world, constitutional law rightfully occupies a special place in the system of all law, since it regulates the issues of the foundations of the state structure, defines the rights and freedoms of man and citizen, and also establishes the principles of organization and functioning of public authorities. In this context, norms and principles play an important role, as they express the basic values and directions of development of society and the state. In this article, we will consider the place and role of norms and principles in the system of constitutional law.</w:t>
      </w:r>
    </w:p>
    <w:p w:rsidR="00D51852" w:rsidRPr="00A83DFB" w:rsidRDefault="00D51852" w:rsidP="00A83DFB">
      <w:pPr>
        <w:pStyle w:val="a3"/>
        <w:shd w:val="clear" w:color="auto" w:fill="FFFFFF"/>
        <w:spacing w:before="0" w:beforeAutospacing="0" w:after="0" w:afterAutospacing="0" w:line="360" w:lineRule="auto"/>
        <w:ind w:firstLine="709"/>
        <w:contextualSpacing/>
        <w:jc w:val="both"/>
        <w:rPr>
          <w:sz w:val="28"/>
          <w:szCs w:val="28"/>
          <w:lang w:val="en-US"/>
        </w:rPr>
      </w:pP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b/>
          <w:sz w:val="28"/>
          <w:szCs w:val="28"/>
        </w:rPr>
        <w:t>Ключевые слова:</w:t>
      </w:r>
      <w:r w:rsidRPr="00A83DFB">
        <w:rPr>
          <w:sz w:val="28"/>
          <w:szCs w:val="28"/>
        </w:rPr>
        <w:t xml:space="preserve"> Конституция РФ, общеправовые принципы, принципы конституционализма, общесоциальные, общедемократические, специально-юридические принципы, Конституционный Суд РФ.</w:t>
      </w:r>
    </w:p>
    <w:p w:rsidR="00D51852" w:rsidRPr="00A83DFB" w:rsidRDefault="00D51852" w:rsidP="00A83DFB">
      <w:pPr>
        <w:pStyle w:val="a3"/>
        <w:shd w:val="clear" w:color="auto" w:fill="FFFFFF"/>
        <w:spacing w:before="0" w:beforeAutospacing="0" w:after="0" w:afterAutospacing="0" w:line="360" w:lineRule="auto"/>
        <w:ind w:firstLine="709"/>
        <w:contextualSpacing/>
        <w:jc w:val="both"/>
        <w:rPr>
          <w:sz w:val="28"/>
          <w:szCs w:val="28"/>
        </w:rPr>
      </w:pP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lang w:val="en-US"/>
        </w:rPr>
      </w:pPr>
      <w:r w:rsidRPr="00A83DFB">
        <w:rPr>
          <w:b/>
          <w:sz w:val="28"/>
          <w:szCs w:val="28"/>
          <w:lang w:val="en-US"/>
        </w:rPr>
        <w:lastRenderedPageBreak/>
        <w:t>Keywords:</w:t>
      </w:r>
      <w:r w:rsidRPr="00A83DFB">
        <w:rPr>
          <w:sz w:val="28"/>
          <w:szCs w:val="28"/>
          <w:lang w:val="en-US"/>
        </w:rPr>
        <w:t xml:space="preserve"> Constitution of the Russian Federation, general legal principles, principles of constitutionalism, general social, general democratic, special legal principles, Constitutional Court of the Russian Federation.</w:t>
      </w:r>
    </w:p>
    <w:p w:rsidR="00D51852" w:rsidRPr="00A83DFB" w:rsidRDefault="00D51852" w:rsidP="00A83DFB">
      <w:pPr>
        <w:pStyle w:val="a3"/>
        <w:shd w:val="clear" w:color="auto" w:fill="FFFFFF"/>
        <w:spacing w:before="0" w:beforeAutospacing="0" w:after="0" w:afterAutospacing="0" w:line="360" w:lineRule="auto"/>
        <w:ind w:firstLine="709"/>
        <w:contextualSpacing/>
        <w:jc w:val="both"/>
        <w:rPr>
          <w:sz w:val="28"/>
          <w:szCs w:val="28"/>
          <w:lang w:val="en-US"/>
        </w:rPr>
      </w:pP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В современном мире конституционное право по праву занимает особое место в системе всего права, поскольку оно регулирует вопросы основ государственного устройства, определяет права и свободы человека и гражданина, а также устанавливает принципы организации и функционирования органов государственной власти. В этом контексте нормы-принципы играют важную роль, так как они выражают основные ценности и направления развития общества и государства.</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 xml:space="preserve">Безусловно, важность вопроса о месте норм-принципов в системе конституционного регулирования связана, прежде всего, с необходимостью изучения роли и значения этих норм в формировании и развитии конституционного строя. </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Нормы-принципы лежат в основе идей и положений, которые выступают фундаментом конституционного права и определяют его сущность.</w:t>
      </w:r>
      <w:r w:rsidRPr="00A83DFB">
        <w:rPr>
          <w:rStyle w:val="aa"/>
          <w:sz w:val="28"/>
          <w:szCs w:val="28"/>
        </w:rPr>
        <w:footnoteReference w:id="1"/>
      </w:r>
      <w:r w:rsidRPr="00A83DFB">
        <w:rPr>
          <w:sz w:val="28"/>
          <w:szCs w:val="28"/>
        </w:rPr>
        <w:t xml:space="preserve"> В них находят свое выражение основные ценности, на которых строится общество и государство - свобода, равенство, справедливость и иные.</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 xml:space="preserve">Именно этим определена, на наш взгляд, необходимость проведения системного анализа места и роли норм-принципов в системе конституционного регулирования. </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Прежде всего, видится необходимым определения понятия «норм-принципов».</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Данная категория прочно вошла в терминологию правовой науки. В настоящее время сформировалось несколько подходов к определению «норм-принципов». Рассмотрим их далее.</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Во-первых, нормативный подход.</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lastRenderedPageBreak/>
        <w:t>С точки зрения данного подхода, нормы-принципы рассматриваются в качестве основных положений, составляющих основу всей правовой системы</w:t>
      </w:r>
      <w:r w:rsidRPr="00A83DFB">
        <w:rPr>
          <w:rStyle w:val="aa"/>
          <w:sz w:val="28"/>
          <w:szCs w:val="28"/>
        </w:rPr>
        <w:footnoteReference w:id="2"/>
      </w:r>
      <w:r w:rsidRPr="00A83DFB">
        <w:rPr>
          <w:sz w:val="28"/>
          <w:szCs w:val="28"/>
        </w:rPr>
        <w:t>. Они выражают основные ценности и цели общества и государства, а также служат ориентиром для разработки и применения других правовых норм.</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 xml:space="preserve">Во-вторых, функциональный подход, который акцентирует внимание на функциях норм-принципов в системе права. Сторонники данного подхода, например А. С. Автономов, считают, что норм-принципы выполняют ориентирующую, интегративную и регулятивную функции, задавая направление развития законодательства и практики его применения, объединяя различные элементы системы права в единое целое и оказывая косвенное влияние на общественные отношения. </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В-третьих, интерпретационный подход, согласно которому, нормы-принципы интерпретируются в качестве общих положений, которые могут быть применены к различным ситуациям и контекстам, что обеспечивает гибкость и адаптивность правовой системы к изменяющимся условиям и потребностям общества.</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На наш взгляд, каждый из подходов имеет право на существование, вместе с тем, нами предложено следующее определение норм-принципов. Норм-принципы - это основополагающие идеи и положения, выражающие основные ценности, цели и направления развития общества и государства, определяющие сущность правовой системы и выступающие в качестве ориентира для разработки и применения конкретных правовых норм, в целях регулирования общественных отношений.</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Заслуживают внимания и трактовки определения, предложенные различными правоведами.</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 xml:space="preserve">Так, В. Н. Карташов определяет конституционные принципы как «исходные, основополагающие юридические положения общего характера, </w:t>
      </w:r>
      <w:r w:rsidRPr="00A83DFB">
        <w:rPr>
          <w:sz w:val="28"/>
          <w:szCs w:val="28"/>
        </w:rPr>
        <w:lastRenderedPageBreak/>
        <w:t>которые концентрированно выражают сущность Конституции и составляют фундамент для развития всей системы российского права»</w:t>
      </w:r>
      <w:r w:rsidRPr="00A83DFB">
        <w:rPr>
          <w:rStyle w:val="aa"/>
          <w:sz w:val="28"/>
          <w:szCs w:val="28"/>
        </w:rPr>
        <w:footnoteReference w:id="3"/>
      </w:r>
      <w:r w:rsidRPr="00A83DFB">
        <w:rPr>
          <w:sz w:val="28"/>
          <w:szCs w:val="28"/>
        </w:rPr>
        <w:t>.</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По мнению А. С. Автономова, нормы-принципы - это «наиболее общие политико-правовые идеи, лежащие в основе функционирования общества и государства, закреплённые в Конституции или выводимые из неё путём толкования»</w:t>
      </w:r>
      <w:r w:rsidRPr="00A83DFB">
        <w:rPr>
          <w:rStyle w:val="aa"/>
          <w:sz w:val="28"/>
          <w:szCs w:val="28"/>
        </w:rPr>
        <w:footnoteReference w:id="4"/>
      </w:r>
      <w:r w:rsidRPr="00A83DFB">
        <w:rPr>
          <w:sz w:val="28"/>
          <w:szCs w:val="28"/>
        </w:rPr>
        <w:t>.</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О. Е. Кутафин считал, что конституционные нормы-принципы обладают высокой степенью обобщения, а также оказывают регулирующее воздействие на общественные отношения</w:t>
      </w:r>
      <w:r w:rsidRPr="00A83DFB">
        <w:rPr>
          <w:rStyle w:val="aa"/>
          <w:sz w:val="28"/>
          <w:szCs w:val="28"/>
        </w:rPr>
        <w:footnoteReference w:id="5"/>
      </w:r>
      <w:r w:rsidRPr="00A83DFB">
        <w:rPr>
          <w:sz w:val="28"/>
          <w:szCs w:val="28"/>
        </w:rPr>
        <w:t>.</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Л. С. Явич утверждал, что нормы-принципы отличаются от других юридических норм тем, что они не содержат конкретных правил поведения, а указывают на основные направления регулирования общественных отношений</w:t>
      </w:r>
      <w:r w:rsidRPr="00A83DFB">
        <w:rPr>
          <w:rStyle w:val="aa"/>
          <w:sz w:val="28"/>
          <w:szCs w:val="28"/>
        </w:rPr>
        <w:footnoteReference w:id="6"/>
      </w:r>
      <w:r w:rsidRPr="00A83DFB">
        <w:rPr>
          <w:sz w:val="28"/>
          <w:szCs w:val="28"/>
        </w:rPr>
        <w:t>.</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Таким образом, многие авторы сходятся во мнении, что нормы-принципы представляют собой основополагающие идеи и положения, которые лежат в основе конституционного строя и определяют его сущность. Именно поэтому норм-принципам в системе конституционного права присущи следующие особенности:</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 Универсальность. Нормы-принципы применимы ко всем сферам жизни общества и государства. Они задают общие рамки для всех остальных норм права</w:t>
      </w:r>
      <w:r w:rsidRPr="00A83DFB">
        <w:rPr>
          <w:rStyle w:val="aa"/>
          <w:sz w:val="28"/>
          <w:szCs w:val="28"/>
        </w:rPr>
        <w:footnoteReference w:id="7"/>
      </w:r>
      <w:r w:rsidRPr="00A83DFB">
        <w:rPr>
          <w:sz w:val="28"/>
          <w:szCs w:val="28"/>
        </w:rPr>
        <w:t>.</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lastRenderedPageBreak/>
        <w:t>- Абстрактность и высокая степень обобщения. Нормы-принципы не содержат конкретных правил поведения, а лишь указывают на общие цели и принципы, которые должны быть реализованы в законодательстве и практике</w:t>
      </w:r>
      <w:r w:rsidRPr="00A83DFB">
        <w:rPr>
          <w:rStyle w:val="aa"/>
          <w:sz w:val="28"/>
          <w:szCs w:val="28"/>
        </w:rPr>
        <w:footnoteReference w:id="8"/>
      </w:r>
      <w:r w:rsidRPr="00A83DFB">
        <w:rPr>
          <w:sz w:val="28"/>
          <w:szCs w:val="28"/>
        </w:rPr>
        <w:t>.</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 Фундаментальность. Нормы-принципы лежат в основе конституционного строя и определяют его сущность. Они являются отправной точкой для разработки и применения всех остальных норм конституционного права</w:t>
      </w:r>
      <w:r w:rsidRPr="00A83DFB">
        <w:rPr>
          <w:rStyle w:val="aa"/>
          <w:sz w:val="28"/>
          <w:szCs w:val="28"/>
        </w:rPr>
        <w:footnoteReference w:id="9"/>
      </w:r>
      <w:r w:rsidRPr="00A83DFB">
        <w:rPr>
          <w:sz w:val="28"/>
          <w:szCs w:val="28"/>
        </w:rPr>
        <w:t>.</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Таким образом, особенности норм-принципов в системе конституционного регулирования заключаются в их универсальности, абстрактности и высокой степени обобщения. Они не содержат конкретных правил поведения, а лишь указывают на общие цели и принципы, которые должны быть реализованы в законодательстве и практике.</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На наш взгляд, именно через указанные особенности определяется место и роль норм-принципов в системе конституционного права. Однако в правовой доктрине существуют различные подходы.</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Многие авторы сходятся во мнении, что нормы-принципы занимают особое место в системе конституционного регулирования, выполняя ориентирующую, интегративную и регулятивную функции</w:t>
      </w:r>
      <w:r w:rsidRPr="00A83DFB">
        <w:rPr>
          <w:rStyle w:val="aa"/>
          <w:sz w:val="28"/>
          <w:szCs w:val="28"/>
        </w:rPr>
        <w:footnoteReference w:id="10"/>
      </w:r>
      <w:r w:rsidRPr="00A83DFB">
        <w:rPr>
          <w:sz w:val="28"/>
          <w:szCs w:val="28"/>
        </w:rPr>
        <w:t>.</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На наш взгляд, место норм-принципов в системе конституционного регулирования определяется их фундаментальной ролью как основы для разработки и применения всех остальных норм конституционного права. Они выполняют несколько ключевых функций:</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 xml:space="preserve">Во-первых, ориентирующую функцию. Нормы-принципы задают направление развития законодательства и практики его применения, определяя </w:t>
      </w:r>
      <w:r w:rsidRPr="00A83DFB">
        <w:rPr>
          <w:sz w:val="28"/>
          <w:szCs w:val="28"/>
        </w:rPr>
        <w:lastRenderedPageBreak/>
        <w:t>основные цели и задачи, которые должны быть достигнуты в процессе конституционного регулирования.</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Эти основополагающие положения служат своего рода маяком, который помогает понять смысл и цель других норм права.</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Нормы-принципы играют важную роль в формировании правосознания граждан и профессионального сознания юристов. Они способствуют пониманию основных ценностей и целей правового регулирования, а также помогают ориентироваться в сложных юридических вопросах.</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Кроме того, нормы-принципы выполняют ориентирующую функцию в деятельности органов государственной власти и местного самоуправления. Они определяют основные направления политики и стратегии развития общества и государства, а также служат основой для принятия решений и оценки действий государственных органов.</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Во-вторых, интегративную функцию. Эти нормы способствуют объединению различных элементов системы конституционного права в единое целое, обеспечивая его целостность и согласованность.</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Они объединяют и систематизируют все остальные правовые нормы. Эти основополагающие положения обеспечивают единство и целостность правовой системы, а также способствуют её гармоничному развитию.</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Нормы-принципы играют важную роль в устранении противоречий между различными правовыми нормами и обеспечении их согласованности. Они создают основу для развития и совершенствования законодательства, а также служат ориентиром для правоприменительной практики.</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Кроме того, интегративная функция норм-принципов способствует формированию единого правового пространства и укреплению законности. Они обеспечивают единообразие применения правовых норм на всей территории государства и способствуют защите прав и свобод человека и гражданина.</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 xml:space="preserve">В-третьих, регулятивная функция. Хотя нормы-принципы не содержат конкретных правил поведения, они оказывают регулятивное воздействие на общественные отношения, формируя правосознание и правовую культуру </w:t>
      </w:r>
      <w:r w:rsidRPr="00A83DFB">
        <w:rPr>
          <w:sz w:val="28"/>
          <w:szCs w:val="28"/>
        </w:rPr>
        <w:lastRenderedPageBreak/>
        <w:t>граждан, а также определяя направления деятельности органов государственной власти и местного самоуправления.</w:t>
      </w:r>
    </w:p>
    <w:p w:rsidR="00D51852" w:rsidRPr="00A83DFB" w:rsidRDefault="002023AD" w:rsidP="00A83DFB">
      <w:pPr>
        <w:pStyle w:val="a3"/>
        <w:shd w:val="clear" w:color="auto" w:fill="FFFFFF"/>
        <w:spacing w:before="0" w:beforeAutospacing="0" w:after="0" w:afterAutospacing="0" w:line="360" w:lineRule="auto"/>
        <w:ind w:firstLine="709"/>
        <w:contextualSpacing/>
        <w:jc w:val="both"/>
        <w:rPr>
          <w:sz w:val="28"/>
          <w:szCs w:val="28"/>
        </w:rPr>
      </w:pPr>
      <w:r w:rsidRPr="00A83DFB">
        <w:rPr>
          <w:sz w:val="28"/>
          <w:szCs w:val="28"/>
        </w:rPr>
        <w:t>Регулятивная функция норм-принципов заключается в том, что они оказывают косвенное влияние на общественные отношения.</w:t>
      </w:r>
    </w:p>
    <w:p w:rsidR="00D51852" w:rsidRPr="00A83DFB" w:rsidRDefault="002023AD" w:rsidP="00A83DFB">
      <w:pPr>
        <w:shd w:val="clear" w:color="auto" w:fill="FFFFFF"/>
        <w:spacing w:after="0" w:line="360" w:lineRule="auto"/>
        <w:ind w:firstLine="709"/>
        <w:contextualSpacing/>
        <w:jc w:val="both"/>
        <w:rPr>
          <w:rFonts w:ascii="Times New Roman" w:hAnsi="Times New Roman"/>
          <w:sz w:val="28"/>
          <w:szCs w:val="28"/>
        </w:rPr>
      </w:pPr>
      <w:r w:rsidRPr="00A83DFB">
        <w:rPr>
          <w:rFonts w:ascii="Times New Roman" w:hAnsi="Times New Roman"/>
          <w:sz w:val="28"/>
          <w:szCs w:val="28"/>
        </w:rPr>
        <w:t>Таким образом, нормы-принципы занимают центральное место в системе конституционного регулирования, определяя основные ценности и цели конституционного строя, а также обеспечивая единство и целостность конституционного права. Они выполняют ориентирующую, интегративную и регулятивную функции, задавая направление развития законодательства и практики его применения, объединяя различные элементы системы конституционного права в единое целое и оказывая косвенное влияние на общественные отношения.</w:t>
      </w:r>
    </w:p>
    <w:p w:rsidR="00D51852" w:rsidRPr="00A83DFB" w:rsidRDefault="002023AD" w:rsidP="00A83DFB">
      <w:pPr>
        <w:shd w:val="clear" w:color="auto" w:fill="FFFFFF"/>
        <w:spacing w:after="0" w:line="360" w:lineRule="auto"/>
        <w:ind w:firstLine="709"/>
        <w:contextualSpacing/>
        <w:jc w:val="both"/>
        <w:rPr>
          <w:rFonts w:ascii="Times New Roman" w:hAnsi="Times New Roman"/>
          <w:sz w:val="28"/>
          <w:szCs w:val="28"/>
        </w:rPr>
      </w:pPr>
      <w:r w:rsidRPr="00A83DFB">
        <w:rPr>
          <w:rFonts w:ascii="Times New Roman" w:hAnsi="Times New Roman"/>
          <w:sz w:val="28"/>
          <w:szCs w:val="28"/>
        </w:rPr>
        <w:t>Проведённый анализ позволяет сделать вывод о том, что нормы-принципы имеют большое значение для формирования и развития конституционного строя. Они создают основу для разработки и применения других правовых норм, способствуют формированию единого правового пространства и укреплению законности.</w:t>
      </w:r>
    </w:p>
    <w:p w:rsidR="00D51852" w:rsidRPr="00A83DFB" w:rsidRDefault="002023AD" w:rsidP="00A83DFB">
      <w:pPr>
        <w:shd w:val="clear" w:color="auto" w:fill="FFFFFF"/>
        <w:spacing w:after="0" w:line="360" w:lineRule="auto"/>
        <w:ind w:firstLine="709"/>
        <w:contextualSpacing/>
        <w:jc w:val="both"/>
        <w:rPr>
          <w:rFonts w:ascii="Times New Roman" w:hAnsi="Times New Roman"/>
          <w:sz w:val="28"/>
          <w:szCs w:val="28"/>
        </w:rPr>
      </w:pPr>
      <w:r w:rsidRPr="00A83DFB">
        <w:rPr>
          <w:rFonts w:ascii="Times New Roman" w:hAnsi="Times New Roman"/>
          <w:sz w:val="28"/>
          <w:szCs w:val="28"/>
        </w:rPr>
        <w:t>Однако существуют и определённые проблемы, связанные с реализацией норм-принципов на практике. Одной из них является необходимость более чёткого определения содержания этих норм и разработки механизмов их реализации. Также важно учитывать, что некоторые нормы-принципы могут быть интерпретированы по-разному, что может привести к конфликтам и противоречиям в правоприменительной практике.</w:t>
      </w:r>
    </w:p>
    <w:p w:rsidR="00D51852" w:rsidRPr="00A83DFB" w:rsidRDefault="002023AD" w:rsidP="00A83DFB">
      <w:pPr>
        <w:shd w:val="clear" w:color="auto" w:fill="FFFFFF"/>
        <w:spacing w:after="0" w:line="360" w:lineRule="auto"/>
        <w:ind w:firstLine="709"/>
        <w:contextualSpacing/>
        <w:jc w:val="both"/>
        <w:rPr>
          <w:rFonts w:ascii="Times New Roman" w:hAnsi="Times New Roman"/>
          <w:sz w:val="28"/>
          <w:szCs w:val="28"/>
        </w:rPr>
      </w:pPr>
      <w:r w:rsidRPr="00A83DFB">
        <w:rPr>
          <w:rFonts w:ascii="Times New Roman" w:hAnsi="Times New Roman"/>
          <w:sz w:val="28"/>
          <w:szCs w:val="28"/>
        </w:rPr>
        <w:t xml:space="preserve">Перспективы развития норм-принципов связаны с дальнейшим изучением их роли и значения в системе конституционного права, разработкой новых подходов к их интерпретации и применению, а также с учётом опыта других стран и международных организаций. Это позволит создать более эффективную систему конституционного регулирования, которая будет способствовать развитию демократического общества </w:t>
      </w:r>
      <w:r w:rsidR="00A83DFB">
        <w:rPr>
          <w:rFonts w:ascii="Times New Roman" w:hAnsi="Times New Roman"/>
          <w:sz w:val="28"/>
          <w:szCs w:val="28"/>
        </w:rPr>
        <w:t>и защите прав и свобод человека.</w:t>
      </w:r>
    </w:p>
    <w:p w:rsidR="00D51852" w:rsidRDefault="002023AD" w:rsidP="00A83DFB">
      <w:pPr>
        <w:shd w:val="clear" w:color="auto" w:fill="FFFFFF"/>
        <w:spacing w:after="0" w:line="360" w:lineRule="auto"/>
        <w:ind w:firstLine="709"/>
        <w:contextualSpacing/>
        <w:jc w:val="center"/>
        <w:rPr>
          <w:rFonts w:ascii="Times New Roman" w:hAnsi="Times New Roman"/>
          <w:b/>
          <w:sz w:val="28"/>
          <w:szCs w:val="28"/>
        </w:rPr>
      </w:pPr>
      <w:r w:rsidRPr="00A83DFB">
        <w:rPr>
          <w:rFonts w:ascii="Times New Roman" w:hAnsi="Times New Roman"/>
          <w:b/>
          <w:sz w:val="28"/>
          <w:szCs w:val="28"/>
        </w:rPr>
        <w:lastRenderedPageBreak/>
        <w:t>Список литературы</w:t>
      </w:r>
    </w:p>
    <w:p w:rsidR="00A83DFB" w:rsidRPr="00A83DFB" w:rsidRDefault="00A83DFB" w:rsidP="00A83DFB">
      <w:pPr>
        <w:shd w:val="clear" w:color="auto" w:fill="FFFFFF"/>
        <w:spacing w:after="0" w:line="360" w:lineRule="auto"/>
        <w:ind w:firstLine="709"/>
        <w:contextualSpacing/>
        <w:jc w:val="center"/>
        <w:rPr>
          <w:rFonts w:ascii="Times New Roman" w:hAnsi="Times New Roman"/>
          <w:b/>
          <w:sz w:val="28"/>
          <w:szCs w:val="28"/>
        </w:rPr>
      </w:pPr>
    </w:p>
    <w:p w:rsidR="00D51852" w:rsidRPr="00A83DFB" w:rsidRDefault="002023AD" w:rsidP="00A83DFB">
      <w:pPr>
        <w:pStyle w:val="a6"/>
        <w:numPr>
          <w:ilvl w:val="0"/>
          <w:numId w:val="10"/>
        </w:numPr>
        <w:shd w:val="clear" w:color="auto" w:fill="FFFFFF"/>
        <w:spacing w:after="0" w:line="360" w:lineRule="auto"/>
        <w:ind w:left="0" w:firstLine="709"/>
        <w:jc w:val="both"/>
        <w:rPr>
          <w:rFonts w:ascii="Times New Roman" w:hAnsi="Times New Roman"/>
          <w:sz w:val="28"/>
          <w:szCs w:val="28"/>
        </w:rPr>
      </w:pPr>
      <w:r w:rsidRPr="00A83DFB">
        <w:rPr>
          <w:rFonts w:ascii="Times New Roman" w:hAnsi="Times New Roman"/>
          <w:sz w:val="28"/>
          <w:szCs w:val="28"/>
        </w:rPr>
        <w:t>Алешкова И.А. СИСТЕМА ПРИНЦИПОВ КОНСТИТУЦИОННОГО ПРАВА РОССИЙСКОЙ ФЕДЕРАЦИИ: ОСОБЕННОСТИ ПОСТРОЕНИЯ // Московский юридический журнал. 2022. №1. URL: https://cyberleninka.ru/article/n/sistema-printsipov-konstitutsionnogo-prava-rossiyskoy-federatsii-osobennosti-postroeniya (дата обращения: 23.10.2024).</w:t>
      </w:r>
    </w:p>
    <w:p w:rsidR="00D51852" w:rsidRPr="00A83DFB" w:rsidRDefault="002023AD" w:rsidP="00A83DFB">
      <w:pPr>
        <w:pStyle w:val="a6"/>
        <w:numPr>
          <w:ilvl w:val="0"/>
          <w:numId w:val="10"/>
        </w:numPr>
        <w:shd w:val="clear" w:color="auto" w:fill="FFFFFF"/>
        <w:spacing w:after="0" w:line="360" w:lineRule="auto"/>
        <w:ind w:left="0" w:firstLine="709"/>
        <w:jc w:val="both"/>
        <w:rPr>
          <w:rFonts w:ascii="Times New Roman" w:hAnsi="Times New Roman"/>
          <w:sz w:val="28"/>
          <w:szCs w:val="28"/>
        </w:rPr>
      </w:pPr>
      <w:r w:rsidRPr="00A83DFB">
        <w:rPr>
          <w:rFonts w:ascii="Times New Roman" w:hAnsi="Times New Roman"/>
          <w:sz w:val="28"/>
          <w:szCs w:val="28"/>
        </w:rPr>
        <w:t>Баглай М.В. Конституционное право Российской Федерации: учебник для вузов. — 6-е изд., изм. и доп. — М.: Норма, 2007.</w:t>
      </w:r>
    </w:p>
    <w:p w:rsidR="00D51852" w:rsidRPr="00A83DFB" w:rsidRDefault="002023AD" w:rsidP="00A83DFB">
      <w:pPr>
        <w:pStyle w:val="a6"/>
        <w:numPr>
          <w:ilvl w:val="0"/>
          <w:numId w:val="10"/>
        </w:numPr>
        <w:shd w:val="clear" w:color="auto" w:fill="FFFFFF"/>
        <w:spacing w:after="0" w:line="360" w:lineRule="auto"/>
        <w:ind w:left="0" w:firstLine="709"/>
        <w:jc w:val="both"/>
        <w:rPr>
          <w:rFonts w:ascii="Times New Roman" w:hAnsi="Times New Roman"/>
          <w:sz w:val="28"/>
          <w:szCs w:val="28"/>
          <w:lang w:val="en-US"/>
        </w:rPr>
      </w:pPr>
      <w:r w:rsidRPr="00A83DFB">
        <w:rPr>
          <w:rFonts w:ascii="Times New Roman" w:hAnsi="Times New Roman"/>
          <w:sz w:val="28"/>
          <w:szCs w:val="28"/>
        </w:rPr>
        <w:t xml:space="preserve">Бахов А.А. Гармонизация полномочий конституционных судов и международных судебных органов по защите прав и свобод человека и гражданина // Сибирское юридическое обозрение. </w:t>
      </w:r>
      <w:r w:rsidRPr="00A83DFB">
        <w:rPr>
          <w:rFonts w:ascii="Times New Roman" w:hAnsi="Times New Roman"/>
          <w:sz w:val="28"/>
          <w:szCs w:val="28"/>
          <w:lang w:val="en-US"/>
        </w:rPr>
        <w:t>2018. №3. URL: https://cyberleninka.ru/article/n/garmonizatsiya-polnomochiy-konstitutsionnyh-sudov-i-mezhdunarodnyh-sudebnyh-organov-po-zaschite-prav-i-svobod-cheloveka-i-grazhdanina.</w:t>
      </w:r>
    </w:p>
    <w:p w:rsidR="00D51852" w:rsidRPr="00A83DFB" w:rsidRDefault="002023AD" w:rsidP="00A83DFB">
      <w:pPr>
        <w:pStyle w:val="a6"/>
        <w:numPr>
          <w:ilvl w:val="0"/>
          <w:numId w:val="10"/>
        </w:numPr>
        <w:shd w:val="clear" w:color="auto" w:fill="FFFFFF"/>
        <w:spacing w:after="0" w:line="360" w:lineRule="auto"/>
        <w:ind w:left="0" w:firstLine="709"/>
        <w:jc w:val="both"/>
        <w:rPr>
          <w:rFonts w:ascii="Times New Roman" w:hAnsi="Times New Roman"/>
          <w:sz w:val="28"/>
          <w:szCs w:val="28"/>
          <w:lang w:val="en-US"/>
        </w:rPr>
      </w:pPr>
      <w:r w:rsidRPr="00A83DFB">
        <w:rPr>
          <w:rFonts w:ascii="Times New Roman" w:hAnsi="Times New Roman"/>
          <w:sz w:val="28"/>
          <w:szCs w:val="28"/>
        </w:rPr>
        <w:t xml:space="preserve">Грачева С.А. Конституционный путь к доктрине субсидиарности в международном праве // Журнал зарубежного законодательства и сравнительного правоведения. </w:t>
      </w:r>
      <w:r w:rsidRPr="00A83DFB">
        <w:rPr>
          <w:rFonts w:ascii="Times New Roman" w:hAnsi="Times New Roman"/>
          <w:sz w:val="28"/>
          <w:szCs w:val="28"/>
          <w:lang w:val="en-US"/>
        </w:rPr>
        <w:t>2020. №1. URL: https://cyberleninka.ru/article/n/konstitutsionnyy-put-k-doktrine-subsidiarnosti-v-mezhdunarodnom-prave.</w:t>
      </w:r>
    </w:p>
    <w:p w:rsidR="00D51852" w:rsidRPr="00A83DFB" w:rsidRDefault="002023AD" w:rsidP="00A83DFB">
      <w:pPr>
        <w:pStyle w:val="a6"/>
        <w:numPr>
          <w:ilvl w:val="0"/>
          <w:numId w:val="10"/>
        </w:numPr>
        <w:shd w:val="clear" w:color="auto" w:fill="FFFFFF"/>
        <w:spacing w:after="0" w:line="360" w:lineRule="auto"/>
        <w:ind w:left="0" w:firstLine="709"/>
        <w:jc w:val="both"/>
        <w:rPr>
          <w:rFonts w:ascii="Times New Roman" w:hAnsi="Times New Roman"/>
          <w:sz w:val="28"/>
          <w:szCs w:val="28"/>
        </w:rPr>
      </w:pPr>
      <w:r w:rsidRPr="00A83DFB">
        <w:rPr>
          <w:rFonts w:ascii="Times New Roman" w:hAnsi="Times New Roman"/>
          <w:sz w:val="28"/>
          <w:szCs w:val="28"/>
        </w:rPr>
        <w:t>Карташов В.Н. Принципы права: понятие, структуры, функции // Юридическая техника. 2020. №14. URL: https://cyberleninka.ru/article/n/printsipy-prava-ponyatie-struktury-funktsii (дата обращения: 23.10.2024).</w:t>
      </w:r>
    </w:p>
    <w:p w:rsidR="00D51852" w:rsidRPr="00A83DFB" w:rsidRDefault="002023AD" w:rsidP="00A83DFB">
      <w:pPr>
        <w:pStyle w:val="a6"/>
        <w:numPr>
          <w:ilvl w:val="0"/>
          <w:numId w:val="10"/>
        </w:numPr>
        <w:shd w:val="clear" w:color="auto" w:fill="FFFFFF"/>
        <w:spacing w:after="0" w:line="360" w:lineRule="auto"/>
        <w:ind w:left="0" w:firstLine="709"/>
        <w:jc w:val="both"/>
        <w:rPr>
          <w:rFonts w:ascii="Times New Roman" w:hAnsi="Times New Roman"/>
          <w:sz w:val="28"/>
          <w:szCs w:val="28"/>
        </w:rPr>
      </w:pPr>
      <w:r w:rsidRPr="00A83DFB">
        <w:rPr>
          <w:rFonts w:ascii="Times New Roman" w:hAnsi="Times New Roman"/>
          <w:sz w:val="28"/>
          <w:szCs w:val="28"/>
        </w:rPr>
        <w:t>Кутафин О.Е. Пробелы, аналогия и дефекты в конституционном праве // Lex Russica. Научные труды МГЮА. - М.: Изд-во МГЮА, 2007, № 4 - С. 610-622</w:t>
      </w:r>
    </w:p>
    <w:p w:rsidR="00D51852" w:rsidRPr="00A83DFB" w:rsidRDefault="002023AD" w:rsidP="00A83DFB">
      <w:pPr>
        <w:pStyle w:val="a6"/>
        <w:numPr>
          <w:ilvl w:val="0"/>
          <w:numId w:val="10"/>
        </w:numPr>
        <w:shd w:val="clear" w:color="auto" w:fill="FFFFFF"/>
        <w:spacing w:after="0" w:line="360" w:lineRule="auto"/>
        <w:ind w:left="0" w:firstLine="709"/>
        <w:jc w:val="both"/>
        <w:rPr>
          <w:rFonts w:ascii="Times New Roman" w:hAnsi="Times New Roman"/>
          <w:sz w:val="28"/>
          <w:szCs w:val="28"/>
        </w:rPr>
      </w:pPr>
      <w:r w:rsidRPr="00A83DFB">
        <w:rPr>
          <w:rFonts w:ascii="Times New Roman" w:hAnsi="Times New Roman"/>
          <w:sz w:val="28"/>
          <w:szCs w:val="28"/>
        </w:rPr>
        <w:t>Таева Н.Е. Нормы конституционного права в системе правового регулирования Российской Федерации : автореферат дис. ... доктора юридических наук : 12.00.02 / Таева Наталья Евгеньевна; [Место защиты: Моск. гос. юрид. акад. им. О.Е. Кутафина]. - Москва, 2018. - 52 с..</w:t>
      </w:r>
    </w:p>
    <w:p w:rsidR="00D51852" w:rsidRPr="00A83DFB" w:rsidRDefault="002023AD" w:rsidP="00A83DFB">
      <w:pPr>
        <w:pStyle w:val="a6"/>
        <w:numPr>
          <w:ilvl w:val="0"/>
          <w:numId w:val="10"/>
        </w:numPr>
        <w:shd w:val="clear" w:color="auto" w:fill="FFFFFF"/>
        <w:spacing w:after="0" w:line="360" w:lineRule="auto"/>
        <w:ind w:left="0" w:firstLine="709"/>
        <w:jc w:val="both"/>
        <w:rPr>
          <w:rFonts w:ascii="Times New Roman" w:hAnsi="Times New Roman"/>
          <w:sz w:val="28"/>
          <w:szCs w:val="28"/>
          <w:lang w:val="en-US"/>
        </w:rPr>
      </w:pPr>
      <w:r w:rsidRPr="00A83DFB">
        <w:rPr>
          <w:rFonts w:ascii="Times New Roman" w:hAnsi="Times New Roman"/>
          <w:sz w:val="28"/>
          <w:szCs w:val="28"/>
        </w:rPr>
        <w:lastRenderedPageBreak/>
        <w:t xml:space="preserve">Умнова-конюхова И.А. НАЦИОНАЛЬНОЕ ПРАВОСУДИЕ И МЕЖДУНАРОДНОЕ ПРАВОСУДИЕ: СОВРЕМЕННЫЕ ДОКТРИНЫ ВЗАИМОДЕЙСТВИЯ // Правосудие. </w:t>
      </w:r>
      <w:r w:rsidRPr="00A83DFB">
        <w:rPr>
          <w:rFonts w:ascii="Times New Roman" w:hAnsi="Times New Roman"/>
          <w:sz w:val="28"/>
          <w:szCs w:val="28"/>
          <w:lang w:val="en-US"/>
        </w:rPr>
        <w:t>2021. №4. URL: https://cyberleninka.ru/article/n/natsionalnoe-pravosudie-i-mezhdunarodnoe-pravosudie-sovremennye-doktriny-vzaimodeystviya.</w:t>
      </w:r>
    </w:p>
    <w:p w:rsidR="00D51852" w:rsidRPr="00A83DFB" w:rsidRDefault="002023AD" w:rsidP="00A83DFB">
      <w:pPr>
        <w:pStyle w:val="a6"/>
        <w:numPr>
          <w:ilvl w:val="0"/>
          <w:numId w:val="10"/>
        </w:numPr>
        <w:shd w:val="clear" w:color="auto" w:fill="FFFFFF"/>
        <w:spacing w:after="0" w:line="360" w:lineRule="auto"/>
        <w:ind w:left="0" w:firstLine="709"/>
        <w:jc w:val="both"/>
        <w:rPr>
          <w:rFonts w:ascii="Times New Roman" w:hAnsi="Times New Roman"/>
          <w:sz w:val="28"/>
          <w:szCs w:val="28"/>
        </w:rPr>
      </w:pPr>
      <w:r w:rsidRPr="00A83DFB">
        <w:rPr>
          <w:rFonts w:ascii="Times New Roman" w:hAnsi="Times New Roman"/>
          <w:sz w:val="28"/>
          <w:szCs w:val="28"/>
        </w:rPr>
        <w:t>Явич Л.С. Право развитого социалистического общества [Текст] : Сущность и принципы. - Москва : Юрид. лит., 1978. - 224 с.; 20 см.</w:t>
      </w:r>
    </w:p>
    <w:sectPr w:rsidR="00D51852" w:rsidRPr="00A83DFB">
      <w:pgSz w:w="11906" w:h="16838"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26" w:rsidRDefault="00093226">
      <w:pPr>
        <w:spacing w:after="0" w:line="240" w:lineRule="auto"/>
      </w:pPr>
      <w:r>
        <w:separator/>
      </w:r>
    </w:p>
  </w:endnote>
  <w:endnote w:type="continuationSeparator" w:id="0">
    <w:p w:rsidR="00093226" w:rsidRDefault="0009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26" w:rsidRDefault="00093226">
      <w:pPr>
        <w:spacing w:after="0" w:line="240" w:lineRule="auto"/>
      </w:pPr>
      <w:r>
        <w:separator/>
      </w:r>
    </w:p>
  </w:footnote>
  <w:footnote w:type="continuationSeparator" w:id="0">
    <w:p w:rsidR="00093226" w:rsidRDefault="00093226">
      <w:pPr>
        <w:spacing w:after="0" w:line="240" w:lineRule="auto"/>
      </w:pPr>
      <w:r>
        <w:continuationSeparator/>
      </w:r>
    </w:p>
  </w:footnote>
  <w:footnote w:id="1">
    <w:p w:rsidR="00D51852" w:rsidRDefault="002023AD">
      <w:pPr>
        <w:pStyle w:val="a3"/>
        <w:shd w:val="clear" w:color="auto" w:fill="FFFFFF"/>
        <w:spacing w:before="0" w:beforeAutospacing="0" w:after="0" w:afterAutospacing="0"/>
        <w:ind w:firstLine="709"/>
        <w:contextualSpacing/>
        <w:jc w:val="both"/>
        <w:rPr>
          <w:rFonts w:ascii="Arial" w:hAnsi="Arial"/>
          <w:sz w:val="16"/>
        </w:rPr>
      </w:pPr>
      <w:r>
        <w:rPr>
          <w:rStyle w:val="aa"/>
          <w:sz w:val="20"/>
        </w:rPr>
        <w:footnoteRef/>
      </w:r>
      <w:r>
        <w:t xml:space="preserve"> </w:t>
      </w:r>
      <w:r>
        <w:rPr>
          <w:sz w:val="20"/>
        </w:rPr>
        <w:t>Козлова Е. И., Кутафин О. Е. Конституционное право России: учебник. — 4-е изд., перераб. и доп. — М.: ТК Велби, Изд-во Проспект, 2018.</w:t>
      </w:r>
    </w:p>
    <w:p w:rsidR="00D51852" w:rsidRDefault="00D51852">
      <w:pPr>
        <w:pStyle w:val="a4"/>
      </w:pPr>
    </w:p>
  </w:footnote>
  <w:footnote w:id="2">
    <w:p w:rsidR="00D51852" w:rsidRDefault="002023AD">
      <w:pPr>
        <w:pStyle w:val="a3"/>
        <w:shd w:val="clear" w:color="auto" w:fill="FFFFFF"/>
        <w:spacing w:before="0" w:beforeAutospacing="0" w:after="0" w:afterAutospacing="0"/>
        <w:ind w:firstLine="709"/>
        <w:jc w:val="both"/>
        <w:rPr>
          <w:sz w:val="20"/>
        </w:rPr>
      </w:pPr>
      <w:r>
        <w:rPr>
          <w:rStyle w:val="aa"/>
          <w:sz w:val="20"/>
        </w:rPr>
        <w:footnoteRef/>
      </w:r>
      <w:r>
        <w:rPr>
          <w:sz w:val="20"/>
        </w:rPr>
        <w:t xml:space="preserve"> Баглай М. В. Конституционное право Российской Федерации: учебник для вузов. — 6-е изд., изм. и доп. — М.: Норма, 2007.</w:t>
      </w:r>
    </w:p>
  </w:footnote>
  <w:footnote w:id="3">
    <w:p w:rsidR="00D51852" w:rsidRDefault="002023AD">
      <w:pPr>
        <w:pStyle w:val="a4"/>
        <w:ind w:firstLine="709"/>
        <w:jc w:val="both"/>
      </w:pPr>
      <w:r>
        <w:rPr>
          <w:rStyle w:val="aa"/>
        </w:rPr>
        <w:footnoteRef/>
      </w:r>
      <w:r>
        <w:t xml:space="preserve"> </w:t>
      </w:r>
      <w:r>
        <w:rPr>
          <w:rFonts w:ascii="Times New Roman" w:hAnsi="Times New Roman"/>
        </w:rPr>
        <w:t>Карташов В.Н. Принципы права: понятие, структуры, функции // Юридическая техника. 2020. №14. URL: https://cyberleninka.ru/article/n/printsipy-prava-ponyatie-struktury-funktsii (дата обращения: 23.10.2024)</w:t>
      </w:r>
    </w:p>
  </w:footnote>
  <w:footnote w:id="4">
    <w:p w:rsidR="00D51852" w:rsidRDefault="002023AD">
      <w:pPr>
        <w:pStyle w:val="a4"/>
        <w:ind w:firstLine="709"/>
        <w:contextualSpacing/>
        <w:jc w:val="both"/>
      </w:pPr>
      <w:r>
        <w:rPr>
          <w:rFonts w:ascii="Times New Roman" w:hAnsi="Times New Roman"/>
          <w:sz w:val="16"/>
        </w:rPr>
        <w:footnoteRef/>
      </w:r>
      <w:r>
        <w:rPr>
          <w:rFonts w:ascii="Times New Roman" w:hAnsi="Times New Roman"/>
        </w:rPr>
        <w:t>Таева Н.Е. Нормы конституционного права в системе правового регулирования Российской Федерации : автореферат дис. ... доктора юридических наук : 12.00.02 / Таева Наталья Евгеньевна; [Место защиты: Моск. гос. юрид. акад. им. О.Е. Кутафина]. - Москва, 2018. - 52 с..</w:t>
      </w:r>
    </w:p>
  </w:footnote>
  <w:footnote w:id="5">
    <w:p w:rsidR="00D51852" w:rsidRDefault="002023AD">
      <w:pPr>
        <w:shd w:val="clear" w:color="auto" w:fill="FFFFFF"/>
        <w:spacing w:after="0" w:line="240" w:lineRule="auto"/>
        <w:ind w:firstLine="709"/>
        <w:contextualSpacing/>
        <w:jc w:val="both"/>
        <w:rPr>
          <w:rFonts w:ascii="Times New Roman" w:hAnsi="Times New Roman"/>
          <w:sz w:val="20"/>
        </w:rPr>
      </w:pPr>
      <w:r>
        <w:rPr>
          <w:rStyle w:val="aa"/>
        </w:rPr>
        <w:footnoteRef/>
      </w:r>
      <w:r>
        <w:t xml:space="preserve"> </w:t>
      </w:r>
      <w:r>
        <w:rPr>
          <w:rFonts w:ascii="Times New Roman" w:hAnsi="Times New Roman"/>
          <w:sz w:val="20"/>
        </w:rPr>
        <w:t>Кутафин О.Е. Пробелы, аналогия и дефекты в конституционном праве // Lex Russica. Научные труды МГЮА. - М.: Изд-во МГЮА, 2007, № 4 - С. 610-622</w:t>
      </w:r>
    </w:p>
  </w:footnote>
  <w:footnote w:id="6">
    <w:p w:rsidR="00D51852" w:rsidRDefault="002023AD">
      <w:pPr>
        <w:pStyle w:val="a4"/>
        <w:ind w:firstLine="709"/>
        <w:jc w:val="both"/>
        <w:rPr>
          <w:rFonts w:ascii="Times New Roman" w:hAnsi="Times New Roman"/>
        </w:rPr>
      </w:pPr>
      <w:r>
        <w:rPr>
          <w:rStyle w:val="aa"/>
        </w:rPr>
        <w:footnoteRef/>
      </w:r>
      <w:r>
        <w:t xml:space="preserve"> </w:t>
      </w:r>
      <w:r>
        <w:rPr>
          <w:rFonts w:ascii="Times New Roman" w:hAnsi="Times New Roman"/>
        </w:rPr>
        <w:t>Явич Л.С. Право развитого социалистического общества [Текст] : Сущность и принципы. - Москва : Юрид. лит., 1978. - 224 с.; 20 см.</w:t>
      </w:r>
    </w:p>
  </w:footnote>
  <w:footnote w:id="7">
    <w:p w:rsidR="00D51852" w:rsidRPr="00A83DFB" w:rsidRDefault="002023AD">
      <w:pPr>
        <w:pStyle w:val="a4"/>
        <w:ind w:firstLine="709"/>
        <w:jc w:val="both"/>
        <w:rPr>
          <w:lang w:val="en-US"/>
        </w:rPr>
      </w:pPr>
      <w:r>
        <w:rPr>
          <w:rStyle w:val="aa"/>
        </w:rPr>
        <w:footnoteRef/>
      </w:r>
      <w:r>
        <w:t xml:space="preserve"> </w:t>
      </w:r>
      <w:r>
        <w:rPr>
          <w:rFonts w:ascii="Times New Roman" w:hAnsi="Times New Roman"/>
          <w:color w:val="000000"/>
        </w:rPr>
        <w:t xml:space="preserve">Алешкова И. А. СИСТЕМА ПРИНЦИПОВ КОНСТИТУЦИОННОГО ПРАВА РОССИЙСКОЙ ФЕДЕРАЦИИ: ОСОБЕННОСТИ ПОСТРОЕНИЯ // Московский юридический журнал. </w:t>
      </w:r>
      <w:r w:rsidRPr="00A83DFB">
        <w:rPr>
          <w:rFonts w:ascii="Times New Roman" w:hAnsi="Times New Roman"/>
          <w:color w:val="000000"/>
          <w:lang w:val="en-US"/>
        </w:rPr>
        <w:t>2022. №1. URL: https://cyberleninka.ru/article/n/sistema-printsipov-konstitutsionnogo-prava-rossiyskoy-federatsii-osobennosti-postroeniya.</w:t>
      </w:r>
    </w:p>
  </w:footnote>
  <w:footnote w:id="8">
    <w:p w:rsidR="00D51852" w:rsidRPr="00A83DFB" w:rsidRDefault="002023AD">
      <w:pPr>
        <w:pStyle w:val="a4"/>
        <w:ind w:firstLine="709"/>
        <w:contextualSpacing/>
        <w:jc w:val="both"/>
        <w:rPr>
          <w:rFonts w:ascii="Times New Roman" w:hAnsi="Times New Roman"/>
          <w:color w:val="000000"/>
          <w:lang w:val="en-US"/>
        </w:rPr>
      </w:pPr>
      <w:r>
        <w:rPr>
          <w:rStyle w:val="aa"/>
        </w:rPr>
        <w:footnoteRef/>
      </w:r>
      <w:r>
        <w:t xml:space="preserve"> </w:t>
      </w:r>
      <w:r>
        <w:rPr>
          <w:rFonts w:ascii="Times New Roman" w:hAnsi="Times New Roman"/>
          <w:color w:val="000000"/>
        </w:rPr>
        <w:t xml:space="preserve">Умнова-конюхова Ирина Анатольевна НАЦИОНАЛЬНОЕ ПРАВОСУДИЕ И МЕЖДУНАРОДНОЕ ПРАВОСУДИЕ: СОВРЕМЕННЫЕ ДОКТРИНЫ ВЗАИМОДЕЙСТВИЯ // Правосудие. </w:t>
      </w:r>
      <w:r w:rsidRPr="00A83DFB">
        <w:rPr>
          <w:rFonts w:ascii="Times New Roman" w:hAnsi="Times New Roman"/>
          <w:color w:val="000000"/>
          <w:lang w:val="en-US"/>
        </w:rPr>
        <w:t>2021. №4. URL: https://cyberleninka.ru/article/n/natsionalnoe-pravosudie-i-mezhdunarodnoe-pravosudie-sovremennye-doktriny-vzaimodeystviya.</w:t>
      </w:r>
    </w:p>
  </w:footnote>
  <w:footnote w:id="9">
    <w:p w:rsidR="00D51852" w:rsidRPr="00A83DFB" w:rsidRDefault="002023AD">
      <w:pPr>
        <w:pStyle w:val="a4"/>
        <w:ind w:firstLine="709"/>
        <w:contextualSpacing/>
        <w:jc w:val="both"/>
        <w:rPr>
          <w:rFonts w:ascii="Times New Roman" w:hAnsi="Times New Roman"/>
          <w:color w:val="000000"/>
          <w:lang w:val="en-US"/>
        </w:rPr>
      </w:pPr>
      <w:r>
        <w:rPr>
          <w:rStyle w:val="aa"/>
        </w:rPr>
        <w:footnoteRef/>
      </w:r>
      <w:r>
        <w:t xml:space="preserve"> </w:t>
      </w:r>
      <w:r>
        <w:rPr>
          <w:rFonts w:ascii="Times New Roman" w:hAnsi="Times New Roman"/>
          <w:color w:val="000000"/>
        </w:rPr>
        <w:t xml:space="preserve">Грачева С. А. Конституционный путь к доктрине субсидиарности в международном праве // Журнал зарубежного законодательства и сравнительного правоведения. </w:t>
      </w:r>
      <w:r w:rsidRPr="00A83DFB">
        <w:rPr>
          <w:rFonts w:ascii="Times New Roman" w:hAnsi="Times New Roman"/>
          <w:color w:val="000000"/>
          <w:lang w:val="en-US"/>
        </w:rPr>
        <w:t>2020. №1. URL: https://cyberleninka.ru/article/n/konstitutsionnyy-put-k-doktrine-subsidiarnosti-v-mezhdunarodnom-prave.</w:t>
      </w:r>
    </w:p>
  </w:footnote>
  <w:footnote w:id="10">
    <w:p w:rsidR="00D51852" w:rsidRPr="00A83DFB" w:rsidRDefault="002023AD">
      <w:pPr>
        <w:pStyle w:val="a4"/>
        <w:ind w:firstLine="709"/>
        <w:contextualSpacing/>
        <w:jc w:val="both"/>
        <w:rPr>
          <w:rFonts w:ascii="Times New Roman" w:hAnsi="Times New Roman"/>
          <w:color w:val="000000"/>
          <w:lang w:val="en-US"/>
        </w:rPr>
      </w:pPr>
      <w:r>
        <w:rPr>
          <w:rStyle w:val="aa"/>
        </w:rPr>
        <w:footnoteRef/>
      </w:r>
      <w:r>
        <w:t xml:space="preserve"> </w:t>
      </w:r>
      <w:r>
        <w:rPr>
          <w:rFonts w:ascii="Times New Roman" w:hAnsi="Times New Roman"/>
          <w:color w:val="000000"/>
        </w:rPr>
        <w:t xml:space="preserve">Бахов Андрей Андреевич Гармонизация полномочий конституционных судов и международных судебных органов по защите прав и свобод человека и гражданина // Сибирское юридическое обозрение. </w:t>
      </w:r>
      <w:r w:rsidRPr="00A83DFB">
        <w:rPr>
          <w:rFonts w:ascii="Times New Roman" w:hAnsi="Times New Roman"/>
          <w:color w:val="000000"/>
          <w:lang w:val="en-US"/>
        </w:rPr>
        <w:t>2018. №3. URL: https://cyberleninka.ru/article/n/garmonizatsiya-polnomochiy-konstitutsionnyh-sudov-i-mezhdunarodnyh-sudebnyh-organov-po-zaschite-prav-i-svobod-cheloveka-i-grazhdanina.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CF1"/>
    <w:multiLevelType w:val="hybridMultilevel"/>
    <w:tmpl w:val="B2641F00"/>
    <w:lvl w:ilvl="0" w:tplc="BC44F786">
      <w:start w:val="1"/>
      <w:numFmt w:val="bullet"/>
      <w:lvlText w:val=""/>
      <w:lvlJc w:val="left"/>
      <w:pPr>
        <w:tabs>
          <w:tab w:val="left" w:pos="720"/>
        </w:tabs>
        <w:ind w:left="720" w:hanging="360"/>
      </w:pPr>
      <w:rPr>
        <w:rFonts w:ascii="Symbol" w:hAnsi="Symbol"/>
        <w:sz w:val="20"/>
      </w:rPr>
    </w:lvl>
    <w:lvl w:ilvl="1" w:tplc="6A4A2EA6">
      <w:start w:val="1"/>
      <w:numFmt w:val="bullet"/>
      <w:lvlText w:val="o"/>
      <w:lvlJc w:val="left"/>
      <w:pPr>
        <w:tabs>
          <w:tab w:val="left" w:pos="1440"/>
        </w:tabs>
        <w:ind w:left="1440" w:hanging="360"/>
      </w:pPr>
      <w:rPr>
        <w:rFonts w:ascii="Courier New" w:hAnsi="Courier New"/>
        <w:sz w:val="20"/>
      </w:rPr>
    </w:lvl>
    <w:lvl w:ilvl="2" w:tplc="11EAAC9C">
      <w:start w:val="1"/>
      <w:numFmt w:val="bullet"/>
      <w:lvlText w:val=""/>
      <w:lvlJc w:val="left"/>
      <w:pPr>
        <w:tabs>
          <w:tab w:val="left" w:pos="2160"/>
        </w:tabs>
        <w:ind w:left="2160" w:hanging="360"/>
      </w:pPr>
      <w:rPr>
        <w:rFonts w:ascii="Wingdings" w:hAnsi="Wingdings"/>
        <w:sz w:val="20"/>
      </w:rPr>
    </w:lvl>
    <w:lvl w:ilvl="3" w:tplc="7576C572">
      <w:start w:val="1"/>
      <w:numFmt w:val="bullet"/>
      <w:lvlText w:val=""/>
      <w:lvlJc w:val="left"/>
      <w:pPr>
        <w:tabs>
          <w:tab w:val="left" w:pos="2880"/>
        </w:tabs>
        <w:ind w:left="2880" w:hanging="360"/>
      </w:pPr>
      <w:rPr>
        <w:rFonts w:ascii="Wingdings" w:hAnsi="Wingdings"/>
        <w:sz w:val="20"/>
      </w:rPr>
    </w:lvl>
    <w:lvl w:ilvl="4" w:tplc="54BE5AFA">
      <w:start w:val="1"/>
      <w:numFmt w:val="bullet"/>
      <w:lvlText w:val=""/>
      <w:lvlJc w:val="left"/>
      <w:pPr>
        <w:tabs>
          <w:tab w:val="left" w:pos="3600"/>
        </w:tabs>
        <w:ind w:left="3600" w:hanging="360"/>
      </w:pPr>
      <w:rPr>
        <w:rFonts w:ascii="Wingdings" w:hAnsi="Wingdings"/>
        <w:sz w:val="20"/>
      </w:rPr>
    </w:lvl>
    <w:lvl w:ilvl="5" w:tplc="AB963618">
      <w:start w:val="1"/>
      <w:numFmt w:val="bullet"/>
      <w:lvlText w:val=""/>
      <w:lvlJc w:val="left"/>
      <w:pPr>
        <w:tabs>
          <w:tab w:val="left" w:pos="4320"/>
        </w:tabs>
        <w:ind w:left="4320" w:hanging="360"/>
      </w:pPr>
      <w:rPr>
        <w:rFonts w:ascii="Wingdings" w:hAnsi="Wingdings"/>
        <w:sz w:val="20"/>
      </w:rPr>
    </w:lvl>
    <w:lvl w:ilvl="6" w:tplc="9268329C">
      <w:start w:val="1"/>
      <w:numFmt w:val="bullet"/>
      <w:lvlText w:val=""/>
      <w:lvlJc w:val="left"/>
      <w:pPr>
        <w:tabs>
          <w:tab w:val="left" w:pos="5040"/>
        </w:tabs>
        <w:ind w:left="5040" w:hanging="360"/>
      </w:pPr>
      <w:rPr>
        <w:rFonts w:ascii="Wingdings" w:hAnsi="Wingdings"/>
        <w:sz w:val="20"/>
      </w:rPr>
    </w:lvl>
    <w:lvl w:ilvl="7" w:tplc="04EE7A3E">
      <w:start w:val="1"/>
      <w:numFmt w:val="bullet"/>
      <w:lvlText w:val=""/>
      <w:lvlJc w:val="left"/>
      <w:pPr>
        <w:tabs>
          <w:tab w:val="left" w:pos="5760"/>
        </w:tabs>
        <w:ind w:left="5760" w:hanging="360"/>
      </w:pPr>
      <w:rPr>
        <w:rFonts w:ascii="Wingdings" w:hAnsi="Wingdings"/>
        <w:sz w:val="20"/>
      </w:rPr>
    </w:lvl>
    <w:lvl w:ilvl="8" w:tplc="23B897F8">
      <w:start w:val="1"/>
      <w:numFmt w:val="bullet"/>
      <w:lvlText w:val=""/>
      <w:lvlJc w:val="left"/>
      <w:pPr>
        <w:tabs>
          <w:tab w:val="left" w:pos="6480"/>
        </w:tabs>
        <w:ind w:left="6480" w:hanging="360"/>
      </w:pPr>
      <w:rPr>
        <w:rFonts w:ascii="Wingdings" w:hAnsi="Wingdings"/>
        <w:sz w:val="20"/>
      </w:rPr>
    </w:lvl>
  </w:abstractNum>
  <w:abstractNum w:abstractNumId="1" w15:restartNumberingAfterBreak="0">
    <w:nsid w:val="4C4416A2"/>
    <w:multiLevelType w:val="hybridMultilevel"/>
    <w:tmpl w:val="8486840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5DD33EDD"/>
    <w:multiLevelType w:val="multilevel"/>
    <w:tmpl w:val="7E76FB3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4CE72C9"/>
    <w:multiLevelType w:val="multilevel"/>
    <w:tmpl w:val="CA6067C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DAD51AB"/>
    <w:multiLevelType w:val="multilevel"/>
    <w:tmpl w:val="E53A9D6E"/>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5" w15:restartNumberingAfterBreak="0">
    <w:nsid w:val="6E1C7AF9"/>
    <w:multiLevelType w:val="multilevel"/>
    <w:tmpl w:val="3132A03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ED07DC1"/>
    <w:multiLevelType w:val="hybridMultilevel"/>
    <w:tmpl w:val="252EC100"/>
    <w:lvl w:ilvl="0" w:tplc="95B6F674">
      <w:start w:val="1"/>
      <w:numFmt w:val="bullet"/>
      <w:lvlText w:val=""/>
      <w:lvlJc w:val="left"/>
      <w:pPr>
        <w:tabs>
          <w:tab w:val="left" w:pos="720"/>
        </w:tabs>
        <w:ind w:left="720" w:hanging="360"/>
      </w:pPr>
      <w:rPr>
        <w:rFonts w:ascii="Symbol" w:hAnsi="Symbol"/>
        <w:sz w:val="20"/>
      </w:rPr>
    </w:lvl>
    <w:lvl w:ilvl="1" w:tplc="6ACC9A8E">
      <w:start w:val="1"/>
      <w:numFmt w:val="bullet"/>
      <w:lvlText w:val="o"/>
      <w:lvlJc w:val="left"/>
      <w:pPr>
        <w:tabs>
          <w:tab w:val="left" w:pos="1440"/>
        </w:tabs>
        <w:ind w:left="1440" w:hanging="360"/>
      </w:pPr>
      <w:rPr>
        <w:rFonts w:ascii="Courier New" w:hAnsi="Courier New"/>
        <w:sz w:val="20"/>
      </w:rPr>
    </w:lvl>
    <w:lvl w:ilvl="2" w:tplc="CA549CEE">
      <w:start w:val="1"/>
      <w:numFmt w:val="bullet"/>
      <w:lvlText w:val=""/>
      <w:lvlJc w:val="left"/>
      <w:pPr>
        <w:tabs>
          <w:tab w:val="left" w:pos="2160"/>
        </w:tabs>
        <w:ind w:left="2160" w:hanging="360"/>
      </w:pPr>
      <w:rPr>
        <w:rFonts w:ascii="Wingdings" w:hAnsi="Wingdings"/>
        <w:sz w:val="20"/>
      </w:rPr>
    </w:lvl>
    <w:lvl w:ilvl="3" w:tplc="C6C28346">
      <w:start w:val="1"/>
      <w:numFmt w:val="bullet"/>
      <w:lvlText w:val=""/>
      <w:lvlJc w:val="left"/>
      <w:pPr>
        <w:tabs>
          <w:tab w:val="left" w:pos="2880"/>
        </w:tabs>
        <w:ind w:left="2880" w:hanging="360"/>
      </w:pPr>
      <w:rPr>
        <w:rFonts w:ascii="Wingdings" w:hAnsi="Wingdings"/>
        <w:sz w:val="20"/>
      </w:rPr>
    </w:lvl>
    <w:lvl w:ilvl="4" w:tplc="B00E776A">
      <w:start w:val="1"/>
      <w:numFmt w:val="bullet"/>
      <w:lvlText w:val=""/>
      <w:lvlJc w:val="left"/>
      <w:pPr>
        <w:tabs>
          <w:tab w:val="left" w:pos="3600"/>
        </w:tabs>
        <w:ind w:left="3600" w:hanging="360"/>
      </w:pPr>
      <w:rPr>
        <w:rFonts w:ascii="Wingdings" w:hAnsi="Wingdings"/>
        <w:sz w:val="20"/>
      </w:rPr>
    </w:lvl>
    <w:lvl w:ilvl="5" w:tplc="ACE41F60">
      <w:start w:val="1"/>
      <w:numFmt w:val="bullet"/>
      <w:lvlText w:val=""/>
      <w:lvlJc w:val="left"/>
      <w:pPr>
        <w:tabs>
          <w:tab w:val="left" w:pos="4320"/>
        </w:tabs>
        <w:ind w:left="4320" w:hanging="360"/>
      </w:pPr>
      <w:rPr>
        <w:rFonts w:ascii="Wingdings" w:hAnsi="Wingdings"/>
        <w:sz w:val="20"/>
      </w:rPr>
    </w:lvl>
    <w:lvl w:ilvl="6" w:tplc="F46A2D9A">
      <w:start w:val="1"/>
      <w:numFmt w:val="bullet"/>
      <w:lvlText w:val=""/>
      <w:lvlJc w:val="left"/>
      <w:pPr>
        <w:tabs>
          <w:tab w:val="left" w:pos="5040"/>
        </w:tabs>
        <w:ind w:left="5040" w:hanging="360"/>
      </w:pPr>
      <w:rPr>
        <w:rFonts w:ascii="Wingdings" w:hAnsi="Wingdings"/>
        <w:sz w:val="20"/>
      </w:rPr>
    </w:lvl>
    <w:lvl w:ilvl="7" w:tplc="DF16CD60">
      <w:start w:val="1"/>
      <w:numFmt w:val="bullet"/>
      <w:lvlText w:val=""/>
      <w:lvlJc w:val="left"/>
      <w:pPr>
        <w:tabs>
          <w:tab w:val="left" w:pos="5760"/>
        </w:tabs>
        <w:ind w:left="5760" w:hanging="360"/>
      </w:pPr>
      <w:rPr>
        <w:rFonts w:ascii="Wingdings" w:hAnsi="Wingdings"/>
        <w:sz w:val="20"/>
      </w:rPr>
    </w:lvl>
    <w:lvl w:ilvl="8" w:tplc="5BD69D3C">
      <w:start w:val="1"/>
      <w:numFmt w:val="bullet"/>
      <w:lvlText w:val=""/>
      <w:lvlJc w:val="left"/>
      <w:pPr>
        <w:tabs>
          <w:tab w:val="left" w:pos="6480"/>
        </w:tabs>
        <w:ind w:left="6480" w:hanging="360"/>
      </w:pPr>
      <w:rPr>
        <w:rFonts w:ascii="Wingdings" w:hAnsi="Wingdings"/>
        <w:sz w:val="20"/>
      </w:rPr>
    </w:lvl>
  </w:abstractNum>
  <w:abstractNum w:abstractNumId="7" w15:restartNumberingAfterBreak="0">
    <w:nsid w:val="70CE5F0A"/>
    <w:multiLevelType w:val="multilevel"/>
    <w:tmpl w:val="ADA2C7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36C4EC6"/>
    <w:multiLevelType w:val="hybridMultilevel"/>
    <w:tmpl w:val="481A7122"/>
    <w:lvl w:ilvl="0" w:tplc="AFC25AD2">
      <w:start w:val="1"/>
      <w:numFmt w:val="bullet"/>
      <w:lvlText w:val=""/>
      <w:lvlJc w:val="left"/>
      <w:pPr>
        <w:tabs>
          <w:tab w:val="left" w:pos="720"/>
        </w:tabs>
        <w:ind w:left="720" w:hanging="360"/>
      </w:pPr>
      <w:rPr>
        <w:rFonts w:ascii="Symbol" w:hAnsi="Symbol"/>
        <w:sz w:val="20"/>
      </w:rPr>
    </w:lvl>
    <w:lvl w:ilvl="1" w:tplc="9C9C83C8">
      <w:start w:val="1"/>
      <w:numFmt w:val="bullet"/>
      <w:lvlText w:val="o"/>
      <w:lvlJc w:val="left"/>
      <w:pPr>
        <w:tabs>
          <w:tab w:val="left" w:pos="1440"/>
        </w:tabs>
        <w:ind w:left="1440" w:hanging="360"/>
      </w:pPr>
      <w:rPr>
        <w:rFonts w:ascii="Courier New" w:hAnsi="Courier New"/>
        <w:sz w:val="20"/>
      </w:rPr>
    </w:lvl>
    <w:lvl w:ilvl="2" w:tplc="202C7D30">
      <w:start w:val="1"/>
      <w:numFmt w:val="bullet"/>
      <w:lvlText w:val=""/>
      <w:lvlJc w:val="left"/>
      <w:pPr>
        <w:tabs>
          <w:tab w:val="left" w:pos="2160"/>
        </w:tabs>
        <w:ind w:left="2160" w:hanging="360"/>
      </w:pPr>
      <w:rPr>
        <w:rFonts w:ascii="Wingdings" w:hAnsi="Wingdings"/>
        <w:sz w:val="20"/>
      </w:rPr>
    </w:lvl>
    <w:lvl w:ilvl="3" w:tplc="23560BE6">
      <w:start w:val="1"/>
      <w:numFmt w:val="bullet"/>
      <w:lvlText w:val=""/>
      <w:lvlJc w:val="left"/>
      <w:pPr>
        <w:tabs>
          <w:tab w:val="left" w:pos="2880"/>
        </w:tabs>
        <w:ind w:left="2880" w:hanging="360"/>
      </w:pPr>
      <w:rPr>
        <w:rFonts w:ascii="Wingdings" w:hAnsi="Wingdings"/>
        <w:sz w:val="20"/>
      </w:rPr>
    </w:lvl>
    <w:lvl w:ilvl="4" w:tplc="E06ADD32">
      <w:start w:val="1"/>
      <w:numFmt w:val="bullet"/>
      <w:lvlText w:val=""/>
      <w:lvlJc w:val="left"/>
      <w:pPr>
        <w:tabs>
          <w:tab w:val="left" w:pos="3600"/>
        </w:tabs>
        <w:ind w:left="3600" w:hanging="360"/>
      </w:pPr>
      <w:rPr>
        <w:rFonts w:ascii="Wingdings" w:hAnsi="Wingdings"/>
        <w:sz w:val="20"/>
      </w:rPr>
    </w:lvl>
    <w:lvl w:ilvl="5" w:tplc="40DCA9AC">
      <w:start w:val="1"/>
      <w:numFmt w:val="bullet"/>
      <w:lvlText w:val=""/>
      <w:lvlJc w:val="left"/>
      <w:pPr>
        <w:tabs>
          <w:tab w:val="left" w:pos="4320"/>
        </w:tabs>
        <w:ind w:left="4320" w:hanging="360"/>
      </w:pPr>
      <w:rPr>
        <w:rFonts w:ascii="Wingdings" w:hAnsi="Wingdings"/>
        <w:sz w:val="20"/>
      </w:rPr>
    </w:lvl>
    <w:lvl w:ilvl="6" w:tplc="AB36DE6E">
      <w:start w:val="1"/>
      <w:numFmt w:val="bullet"/>
      <w:lvlText w:val=""/>
      <w:lvlJc w:val="left"/>
      <w:pPr>
        <w:tabs>
          <w:tab w:val="left" w:pos="5040"/>
        </w:tabs>
        <w:ind w:left="5040" w:hanging="360"/>
      </w:pPr>
      <w:rPr>
        <w:rFonts w:ascii="Wingdings" w:hAnsi="Wingdings"/>
        <w:sz w:val="20"/>
      </w:rPr>
    </w:lvl>
    <w:lvl w:ilvl="7" w:tplc="C374E8D8">
      <w:start w:val="1"/>
      <w:numFmt w:val="bullet"/>
      <w:lvlText w:val=""/>
      <w:lvlJc w:val="left"/>
      <w:pPr>
        <w:tabs>
          <w:tab w:val="left" w:pos="5760"/>
        </w:tabs>
        <w:ind w:left="5760" w:hanging="360"/>
      </w:pPr>
      <w:rPr>
        <w:rFonts w:ascii="Wingdings" w:hAnsi="Wingdings"/>
        <w:sz w:val="20"/>
      </w:rPr>
    </w:lvl>
    <w:lvl w:ilvl="8" w:tplc="3A38CA4A">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7E3A3EEF"/>
    <w:multiLevelType w:val="multilevel"/>
    <w:tmpl w:val="00647D9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8"/>
  </w:num>
  <w:num w:numId="3">
    <w:abstractNumId w:val="5"/>
  </w:num>
  <w:num w:numId="4">
    <w:abstractNumId w:val="7"/>
  </w:num>
  <w:num w:numId="5">
    <w:abstractNumId w:val="6"/>
  </w:num>
  <w:num w:numId="6">
    <w:abstractNumId w:val="0"/>
  </w:num>
  <w:num w:numId="7">
    <w:abstractNumId w:val="9"/>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1852"/>
    <w:rsid w:val="00093226"/>
    <w:rsid w:val="002023AD"/>
    <w:rsid w:val="006D3CDF"/>
    <w:rsid w:val="00A83DFB"/>
    <w:rsid w:val="00D5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D3A4C-B891-4E9C-9278-B524E09C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hAnsi="Times New Roman"/>
      <w:sz w:val="24"/>
    </w:rPr>
  </w:style>
  <w:style w:type="paragraph" w:styleId="z-">
    <w:name w:val="HTML Top of Form"/>
    <w:basedOn w:val="a"/>
    <w:next w:val="a"/>
    <w:link w:val="z-0"/>
    <w:hidden/>
    <w:semiHidden/>
    <w:pPr>
      <w:pBdr>
        <w:bottom w:val="single" w:sz="6" w:space="1" w:color="auto"/>
      </w:pBdr>
      <w:spacing w:after="0" w:line="240" w:lineRule="auto"/>
      <w:jc w:val="center"/>
    </w:pPr>
    <w:rPr>
      <w:rFonts w:ascii="Arial" w:hAnsi="Arial"/>
      <w:vanish/>
      <w:sz w:val="16"/>
    </w:rPr>
  </w:style>
  <w:style w:type="paragraph" w:styleId="z-1">
    <w:name w:val="HTML Bottom of Form"/>
    <w:basedOn w:val="a"/>
    <w:next w:val="a"/>
    <w:link w:val="z-2"/>
    <w:hidden/>
    <w:semiHidden/>
    <w:pPr>
      <w:pBdr>
        <w:top w:val="single" w:sz="6" w:space="1" w:color="auto"/>
      </w:pBdr>
      <w:spacing w:after="0" w:line="240" w:lineRule="auto"/>
      <w:jc w:val="center"/>
    </w:pPr>
    <w:rPr>
      <w:rFonts w:ascii="Arial" w:hAnsi="Arial"/>
      <w:vanish/>
      <w:sz w:val="16"/>
    </w:rPr>
  </w:style>
  <w:style w:type="paragraph" w:styleId="a4">
    <w:name w:val="footnote text"/>
    <w:basedOn w:val="a"/>
    <w:link w:val="a5"/>
    <w:semiHidden/>
    <w:pPr>
      <w:spacing w:after="0" w:line="240" w:lineRule="auto"/>
    </w:pPr>
    <w:rPr>
      <w:sz w:val="20"/>
    </w:rPr>
  </w:style>
  <w:style w:type="paragraph" w:styleId="a6">
    <w:name w:val="List Paragraph"/>
    <w:basedOn w:val="a"/>
    <w:qFormat/>
    <w:pPr>
      <w:ind w:left="720"/>
      <w:contextualSpacing/>
    </w:pPr>
  </w:style>
  <w:style w:type="character" w:styleId="a7">
    <w:name w:val="line number"/>
    <w:basedOn w:val="a0"/>
    <w:semiHidden/>
  </w:style>
  <w:style w:type="character" w:styleId="a8">
    <w:name w:val="Hyperlink"/>
    <w:rPr>
      <w:color w:val="0000FF"/>
      <w:u w:val="single"/>
    </w:rPr>
  </w:style>
  <w:style w:type="character" w:styleId="a9">
    <w:name w:val="Strong"/>
    <w:basedOn w:val="a0"/>
    <w:qFormat/>
    <w:rPr>
      <w:b/>
    </w:rPr>
  </w:style>
  <w:style w:type="character" w:customStyle="1" w:styleId="z-0">
    <w:name w:val="z-Начало формы Знак"/>
    <w:basedOn w:val="a0"/>
    <w:link w:val="z-"/>
    <w:semiHidden/>
    <w:rPr>
      <w:rFonts w:ascii="Arial" w:hAnsi="Arial"/>
      <w:vanish/>
      <w:sz w:val="16"/>
    </w:rPr>
  </w:style>
  <w:style w:type="character" w:customStyle="1" w:styleId="g-buttontext">
    <w:name w:val="g-button__text"/>
    <w:basedOn w:val="a0"/>
  </w:style>
  <w:style w:type="character" w:customStyle="1" w:styleId="z-2">
    <w:name w:val="z-Конец формы Знак"/>
    <w:basedOn w:val="a0"/>
    <w:link w:val="z-1"/>
    <w:semiHidden/>
    <w:rPr>
      <w:rFonts w:ascii="Arial" w:hAnsi="Arial"/>
      <w:vanish/>
      <w:sz w:val="16"/>
    </w:rPr>
  </w:style>
  <w:style w:type="character" w:customStyle="1" w:styleId="a5">
    <w:name w:val="Текст сноски Знак"/>
    <w:basedOn w:val="a0"/>
    <w:link w:val="a4"/>
    <w:semiHidden/>
    <w:rPr>
      <w:sz w:val="20"/>
    </w:rPr>
  </w:style>
  <w:style w:type="character" w:styleId="aa">
    <w:name w:val="footnote reference"/>
    <w:basedOn w:val="a0"/>
    <w:semiHidden/>
    <w:rPr>
      <w:vertAlign w:val="superscript"/>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2025-01-15T12:32:00Z</dcterms:created>
  <dcterms:modified xsi:type="dcterms:W3CDTF">2025-01-15T12:33:00Z</dcterms:modified>
</cp:coreProperties>
</file>