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18" w:rsidRPr="0008796E" w:rsidRDefault="001C26ED" w:rsidP="007417A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noProof/>
          <w:sz w:val="28"/>
          <w:szCs w:val="28"/>
        </w:rPr>
      </w:pPr>
      <w:r w:rsidRPr="0008796E">
        <w:rPr>
          <w:b/>
          <w:noProof/>
          <w:sz w:val="28"/>
          <w:szCs w:val="28"/>
        </w:rPr>
        <w:t>Лифанова Евгения Михайловна</w:t>
      </w:r>
    </w:p>
    <w:p w:rsidR="001C26ED" w:rsidRPr="0008796E" w:rsidRDefault="001C26ED" w:rsidP="007417A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noProof/>
          <w:sz w:val="28"/>
          <w:szCs w:val="28"/>
        </w:rPr>
      </w:pPr>
      <w:r w:rsidRPr="0008796E">
        <w:rPr>
          <w:noProof/>
          <w:sz w:val="28"/>
          <w:szCs w:val="28"/>
        </w:rPr>
        <w:t>студентка 2 курса очно-заочной формы обучения</w:t>
      </w:r>
    </w:p>
    <w:p w:rsidR="001C26ED" w:rsidRPr="0008796E" w:rsidRDefault="001C26ED" w:rsidP="007417A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noProof/>
          <w:sz w:val="28"/>
          <w:szCs w:val="28"/>
        </w:rPr>
      </w:pPr>
      <w:r w:rsidRPr="0008796E">
        <w:rPr>
          <w:noProof/>
          <w:sz w:val="28"/>
          <w:szCs w:val="28"/>
        </w:rPr>
        <w:t>факультета экономики и финансов</w:t>
      </w:r>
    </w:p>
    <w:p w:rsidR="001C26ED" w:rsidRPr="0008796E" w:rsidRDefault="001C26ED" w:rsidP="007417A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noProof/>
          <w:sz w:val="28"/>
          <w:szCs w:val="28"/>
        </w:rPr>
      </w:pPr>
      <w:r w:rsidRPr="0008796E">
        <w:rPr>
          <w:noProof/>
          <w:sz w:val="28"/>
          <w:szCs w:val="28"/>
        </w:rPr>
        <w:t>Московского университета им. С.Ю.Витте</w:t>
      </w:r>
    </w:p>
    <w:p w:rsidR="001C26ED" w:rsidRPr="0008796E" w:rsidRDefault="001C26ED" w:rsidP="007417A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noProof/>
          <w:sz w:val="28"/>
          <w:szCs w:val="28"/>
        </w:rPr>
      </w:pPr>
      <w:r w:rsidRPr="0008796E">
        <w:rPr>
          <w:noProof/>
          <w:sz w:val="28"/>
          <w:szCs w:val="28"/>
        </w:rPr>
        <w:t>Москва, Россия</w:t>
      </w:r>
    </w:p>
    <w:p w:rsidR="00344718" w:rsidRDefault="00344718" w:rsidP="00FE24E6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noProof/>
          <w:sz w:val="28"/>
          <w:szCs w:val="28"/>
        </w:rPr>
      </w:pPr>
    </w:p>
    <w:p w:rsidR="00344718" w:rsidRDefault="00344718" w:rsidP="00FE24E6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noProof/>
          <w:sz w:val="28"/>
          <w:szCs w:val="20"/>
        </w:rPr>
      </w:pPr>
    </w:p>
    <w:p w:rsidR="00AD0C78" w:rsidRDefault="00AD0C78" w:rsidP="00FE24E6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noProof/>
          <w:sz w:val="28"/>
          <w:szCs w:val="20"/>
        </w:rPr>
      </w:pPr>
    </w:p>
    <w:p w:rsidR="00AD0C78" w:rsidRDefault="00AD0C78" w:rsidP="00FE24E6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noProof/>
          <w:sz w:val="28"/>
          <w:szCs w:val="20"/>
        </w:rPr>
      </w:pPr>
    </w:p>
    <w:p w:rsidR="00AD0C78" w:rsidRPr="008A5B22" w:rsidRDefault="00AD0C78" w:rsidP="00FE24E6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noProof/>
          <w:sz w:val="28"/>
          <w:szCs w:val="20"/>
        </w:rPr>
      </w:pPr>
    </w:p>
    <w:p w:rsidR="00FE24E6" w:rsidRPr="008A5B22" w:rsidRDefault="00FE24E6" w:rsidP="00FE24E6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noProof/>
          <w:sz w:val="28"/>
          <w:szCs w:val="20"/>
        </w:rPr>
      </w:pPr>
    </w:p>
    <w:p w:rsidR="00FE24E6" w:rsidRPr="00AD0C78" w:rsidRDefault="00FE24E6" w:rsidP="00FE24E6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noProof/>
          <w:sz w:val="28"/>
          <w:szCs w:val="20"/>
        </w:rPr>
      </w:pPr>
    </w:p>
    <w:p w:rsidR="00AD0C78" w:rsidRDefault="00D670ED" w:rsidP="00D670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noProof/>
          <w:sz w:val="28"/>
        </w:rPr>
      </w:pPr>
      <w:r>
        <w:rPr>
          <w:b/>
          <w:noProof/>
          <w:sz w:val="28"/>
        </w:rPr>
        <w:t xml:space="preserve">    </w:t>
      </w:r>
      <w:r w:rsidR="00AD0C78" w:rsidRPr="00AD0C78">
        <w:rPr>
          <w:b/>
          <w:noProof/>
          <w:sz w:val="28"/>
        </w:rPr>
        <w:t>А</w:t>
      </w:r>
      <w:r w:rsidR="00892DC9">
        <w:rPr>
          <w:b/>
          <w:noProof/>
          <w:sz w:val="28"/>
        </w:rPr>
        <w:t>НАЛИЗ</w:t>
      </w:r>
      <w:r w:rsidR="00AD0C78" w:rsidRPr="00AD0C78">
        <w:rPr>
          <w:b/>
          <w:noProof/>
          <w:sz w:val="28"/>
        </w:rPr>
        <w:t xml:space="preserve"> </w:t>
      </w:r>
      <w:r w:rsidR="00892DC9">
        <w:rPr>
          <w:b/>
          <w:noProof/>
          <w:sz w:val="28"/>
        </w:rPr>
        <w:t>СОЦИАЛЬНО</w:t>
      </w:r>
      <w:r w:rsidR="00AD0C78" w:rsidRPr="00AD0C78">
        <w:rPr>
          <w:b/>
          <w:noProof/>
          <w:sz w:val="28"/>
        </w:rPr>
        <w:t>-</w:t>
      </w:r>
      <w:r w:rsidR="00892DC9">
        <w:rPr>
          <w:b/>
          <w:noProof/>
          <w:sz w:val="28"/>
        </w:rPr>
        <w:t>ЭКОНОМИЧЕСКОГО</w:t>
      </w:r>
      <w:r w:rsidR="00AD0C78" w:rsidRPr="00AD0C78">
        <w:rPr>
          <w:b/>
          <w:noProof/>
          <w:sz w:val="28"/>
        </w:rPr>
        <w:t xml:space="preserve"> </w:t>
      </w:r>
      <w:r w:rsidR="00892DC9">
        <w:rPr>
          <w:b/>
          <w:noProof/>
          <w:sz w:val="28"/>
        </w:rPr>
        <w:t>РАЗВИТИЯ</w:t>
      </w:r>
      <w:r w:rsidR="00AD0C78" w:rsidRPr="00AD0C78">
        <w:rPr>
          <w:b/>
          <w:noProof/>
          <w:sz w:val="28"/>
        </w:rPr>
        <w:t xml:space="preserve"> </w:t>
      </w:r>
      <w:r w:rsidR="00892DC9">
        <w:rPr>
          <w:b/>
          <w:noProof/>
          <w:sz w:val="28"/>
        </w:rPr>
        <w:t>ИВАНОВСКОЙ ОБЛАСТИ</w:t>
      </w:r>
    </w:p>
    <w:p w:rsidR="00D670ED" w:rsidRDefault="00D670ED" w:rsidP="00AD0C78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i/>
          <w:noProof/>
          <w:sz w:val="28"/>
        </w:rPr>
      </w:pPr>
    </w:p>
    <w:p w:rsidR="00892DC9" w:rsidRDefault="00892DC9" w:rsidP="00AD0C78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i/>
          <w:noProof/>
          <w:sz w:val="28"/>
        </w:rPr>
      </w:pPr>
    </w:p>
    <w:p w:rsidR="00892DC9" w:rsidRDefault="00892DC9" w:rsidP="00AD0C78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i/>
          <w:noProof/>
          <w:sz w:val="28"/>
        </w:rPr>
      </w:pPr>
    </w:p>
    <w:p w:rsidR="00892DC9" w:rsidRDefault="00892DC9" w:rsidP="000A738C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i/>
          <w:noProof/>
          <w:sz w:val="28"/>
        </w:rPr>
      </w:pPr>
    </w:p>
    <w:p w:rsidR="00AD0C78" w:rsidRPr="00AD0C78" w:rsidRDefault="00AD0C78" w:rsidP="00AD0C78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b/>
          <w:i/>
          <w:noProof/>
          <w:sz w:val="28"/>
        </w:rPr>
      </w:pPr>
      <w:r>
        <w:rPr>
          <w:rFonts w:asciiTheme="minorHAnsi" w:hAnsiTheme="minorHAnsi" w:cstheme="minorHAnsi"/>
          <w:color w:val="000000" w:themeColor="text1"/>
          <w:szCs w:val="21"/>
          <w:shd w:val="clear" w:color="auto" w:fill="FFFFFF"/>
        </w:rPr>
        <w:t>Уже несколько десятилетий</w:t>
      </w:r>
      <w:r w:rsidRPr="004167E1">
        <w:rPr>
          <w:rFonts w:asciiTheme="minorHAnsi" w:hAnsiTheme="minorHAnsi" w:cstheme="minorHAnsi"/>
          <w:color w:val="000000" w:themeColor="text1"/>
          <w:szCs w:val="21"/>
          <w:shd w:val="clear" w:color="auto" w:fill="FFFFFF"/>
        </w:rPr>
        <w:t> </w:t>
      </w:r>
      <w:r>
        <w:rPr>
          <w:rFonts w:asciiTheme="minorHAnsi" w:hAnsiTheme="minorHAnsi" w:cstheme="minorHAnsi"/>
          <w:color w:val="000000" w:themeColor="text1"/>
          <w:szCs w:val="27"/>
          <w:shd w:val="clear" w:color="auto" w:fill="FFFFFF"/>
        </w:rPr>
        <w:t>Ивановская область входит в состав депрессивных регионов России</w:t>
      </w:r>
      <w:r w:rsidRPr="004167E1">
        <w:rPr>
          <w:rFonts w:asciiTheme="minorHAnsi" w:hAnsiTheme="minorHAnsi" w:cstheme="minorHAnsi"/>
          <w:color w:val="000000" w:themeColor="text1"/>
          <w:szCs w:val="27"/>
          <w:shd w:val="clear" w:color="auto" w:fill="FFFFFF"/>
        </w:rPr>
        <w:t>, что обуславливает е</w:t>
      </w:r>
      <w:r>
        <w:rPr>
          <w:rFonts w:asciiTheme="minorHAnsi" w:hAnsiTheme="minorHAnsi" w:cstheme="minorHAnsi"/>
          <w:color w:val="000000" w:themeColor="text1"/>
          <w:szCs w:val="27"/>
          <w:shd w:val="clear" w:color="auto" w:fill="FFFFFF"/>
        </w:rPr>
        <w:t>е</w:t>
      </w:r>
      <w:r w:rsidRPr="004167E1">
        <w:rPr>
          <w:rFonts w:asciiTheme="minorHAnsi" w:hAnsiTheme="minorHAnsi" w:cstheme="minorHAnsi"/>
          <w:color w:val="000000" w:themeColor="text1"/>
          <w:szCs w:val="27"/>
          <w:shd w:val="clear" w:color="auto" w:fill="FFFFFF"/>
        </w:rPr>
        <w:t xml:space="preserve"> зависимость от государственной поддержки и отсутствие возможности самостоятельно </w:t>
      </w:r>
      <w:r>
        <w:rPr>
          <w:rFonts w:asciiTheme="minorHAnsi" w:hAnsiTheme="minorHAnsi" w:cstheme="minorHAnsi"/>
          <w:color w:val="000000" w:themeColor="text1"/>
          <w:szCs w:val="27"/>
          <w:shd w:val="clear" w:color="auto" w:fill="FFFFFF"/>
        </w:rPr>
        <w:t>устранить возникшие проблемы в социальной и экономической сфере</w:t>
      </w:r>
      <w:r w:rsidRPr="004167E1">
        <w:rPr>
          <w:rFonts w:asciiTheme="minorHAnsi" w:hAnsiTheme="minorHAnsi" w:cstheme="minorHAnsi"/>
          <w:color w:val="000000" w:themeColor="text1"/>
          <w:szCs w:val="27"/>
          <w:shd w:val="clear" w:color="auto" w:fill="FFFFFF"/>
        </w:rPr>
        <w:t xml:space="preserve">. </w:t>
      </w:r>
      <w:r w:rsidRPr="004167E1">
        <w:t xml:space="preserve">Несмотря на </w:t>
      </w:r>
      <w:r>
        <w:t>значительный прогресс</w:t>
      </w:r>
      <w:r w:rsidRPr="004167E1">
        <w:t xml:space="preserve"> </w:t>
      </w:r>
      <w:r>
        <w:t xml:space="preserve">в </w:t>
      </w:r>
      <w:r w:rsidRPr="004167E1">
        <w:t>развити</w:t>
      </w:r>
      <w:r>
        <w:t>и</w:t>
      </w:r>
      <w:r w:rsidRPr="004167E1">
        <w:t xml:space="preserve"> Ивановской области в последние годы, </w:t>
      </w:r>
      <w:r>
        <w:t>остается значительный ряд недостатков</w:t>
      </w:r>
      <w:r w:rsidRPr="004167E1">
        <w:t>,</w:t>
      </w:r>
      <w:r>
        <w:t xml:space="preserve"> </w:t>
      </w:r>
      <w:r w:rsidRPr="004167E1">
        <w:t xml:space="preserve">решение которых </w:t>
      </w:r>
      <w:r>
        <w:t>предполагается</w:t>
      </w:r>
      <w:r w:rsidRPr="004167E1">
        <w:t xml:space="preserve"> осуществ</w:t>
      </w:r>
      <w:r>
        <w:t>ить</w:t>
      </w:r>
      <w:r w:rsidRPr="004167E1">
        <w:t xml:space="preserve"> в </w:t>
      </w:r>
      <w:r>
        <w:t>ближайшем будущем</w:t>
      </w:r>
      <w:r w:rsidRPr="004167E1">
        <w:t>.</w:t>
      </w:r>
      <w:r>
        <w:t xml:space="preserve"> В статье представлены результаты</w:t>
      </w:r>
      <w:r w:rsidRPr="004167E1">
        <w:t xml:space="preserve"> </w:t>
      </w:r>
      <w:r>
        <w:t>изучения</w:t>
      </w:r>
      <w:r w:rsidR="00B53D98">
        <w:t xml:space="preserve"> текущего положения и</w:t>
      </w:r>
      <w:r w:rsidRPr="004167E1">
        <w:t xml:space="preserve"> перспектив дальнейшего социально-экономическ</w:t>
      </w:r>
      <w:r>
        <w:t xml:space="preserve">ого развития Ивановской области. </w:t>
      </w:r>
    </w:p>
    <w:p w:rsidR="00AD0C78" w:rsidRPr="00D670ED" w:rsidRDefault="00D670ED" w:rsidP="00D670ED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noProof/>
          <w:szCs w:val="20"/>
        </w:rPr>
      </w:pPr>
      <w:r w:rsidRPr="00D670ED">
        <w:rPr>
          <w:noProof/>
          <w:szCs w:val="20"/>
        </w:rPr>
        <w:t xml:space="preserve">Ключевые слова: Ивановская область, экономика, </w:t>
      </w:r>
      <w:r>
        <w:rPr>
          <w:noProof/>
          <w:szCs w:val="20"/>
        </w:rPr>
        <w:t xml:space="preserve">развитие региона, социально-экономические показатели. </w:t>
      </w:r>
    </w:p>
    <w:p w:rsidR="00C945E1" w:rsidRDefault="00C945E1" w:rsidP="00FE24E6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noProof/>
          <w:sz w:val="28"/>
          <w:szCs w:val="20"/>
        </w:rPr>
      </w:pPr>
    </w:p>
    <w:p w:rsidR="00C945E1" w:rsidRPr="008A5B22" w:rsidRDefault="00C945E1" w:rsidP="003D5A56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b/>
          <w:noProof/>
          <w:sz w:val="28"/>
          <w:szCs w:val="20"/>
        </w:rPr>
      </w:pPr>
    </w:p>
    <w:p w:rsidR="001C26ED" w:rsidRDefault="001C26ED" w:rsidP="00E94521">
      <w:pPr>
        <w:spacing w:line="360" w:lineRule="auto"/>
        <w:jc w:val="center"/>
        <w:rPr>
          <w:b/>
          <w:noProof/>
          <w:szCs w:val="20"/>
        </w:rPr>
      </w:pPr>
    </w:p>
    <w:p w:rsidR="001C26ED" w:rsidRDefault="001C26ED" w:rsidP="00E94521">
      <w:pPr>
        <w:spacing w:line="360" w:lineRule="auto"/>
        <w:jc w:val="center"/>
        <w:rPr>
          <w:b/>
          <w:noProof/>
          <w:szCs w:val="20"/>
        </w:rPr>
      </w:pPr>
    </w:p>
    <w:p w:rsidR="001C26ED" w:rsidRDefault="001C26ED" w:rsidP="00E94521">
      <w:pPr>
        <w:spacing w:line="360" w:lineRule="auto"/>
        <w:jc w:val="center"/>
        <w:rPr>
          <w:b/>
          <w:noProof/>
          <w:szCs w:val="20"/>
        </w:rPr>
      </w:pPr>
    </w:p>
    <w:p w:rsidR="001C26ED" w:rsidRDefault="001C26ED" w:rsidP="00E94521">
      <w:pPr>
        <w:spacing w:line="360" w:lineRule="auto"/>
        <w:jc w:val="center"/>
        <w:rPr>
          <w:b/>
          <w:noProof/>
          <w:szCs w:val="20"/>
        </w:rPr>
      </w:pPr>
    </w:p>
    <w:p w:rsidR="007417AF" w:rsidRDefault="007417AF" w:rsidP="0008796E">
      <w:pPr>
        <w:spacing w:line="360" w:lineRule="auto"/>
        <w:rPr>
          <w:b/>
          <w:noProof/>
          <w:szCs w:val="20"/>
        </w:rPr>
      </w:pPr>
    </w:p>
    <w:p w:rsidR="007417AF" w:rsidRDefault="007417AF" w:rsidP="00E94521">
      <w:pPr>
        <w:spacing w:line="360" w:lineRule="auto"/>
        <w:jc w:val="center"/>
        <w:rPr>
          <w:b/>
          <w:noProof/>
          <w:szCs w:val="20"/>
        </w:rPr>
      </w:pPr>
    </w:p>
    <w:p w:rsidR="000A738C" w:rsidRDefault="000A738C" w:rsidP="00E94521">
      <w:pPr>
        <w:spacing w:line="360" w:lineRule="auto"/>
        <w:jc w:val="center"/>
        <w:rPr>
          <w:b/>
          <w:noProof/>
          <w:szCs w:val="20"/>
        </w:rPr>
      </w:pPr>
    </w:p>
    <w:p w:rsidR="00E94521" w:rsidRPr="0008796E" w:rsidRDefault="000A738C" w:rsidP="000A738C">
      <w:pPr>
        <w:spacing w:line="360" w:lineRule="auto"/>
        <w:jc w:val="center"/>
        <w:rPr>
          <w:b/>
          <w:noProof/>
          <w:sz w:val="28"/>
          <w:szCs w:val="20"/>
        </w:rPr>
      </w:pPr>
      <w:r w:rsidRPr="0008796E">
        <w:rPr>
          <w:b/>
          <w:noProof/>
          <w:sz w:val="28"/>
          <w:szCs w:val="20"/>
        </w:rPr>
        <w:t>2025 г.</w:t>
      </w:r>
    </w:p>
    <w:p w:rsidR="00DC38D4" w:rsidRPr="0008796E" w:rsidRDefault="00DC38D4" w:rsidP="00DC38D4">
      <w:pPr>
        <w:pStyle w:val="1"/>
        <w:jc w:val="center"/>
        <w:rPr>
          <w:rFonts w:asciiTheme="minorHAnsi" w:hAnsiTheme="minorHAnsi" w:cstheme="minorHAnsi"/>
          <w:color w:val="000000" w:themeColor="text1"/>
        </w:rPr>
      </w:pPr>
      <w:bookmarkStart w:id="0" w:name="_Toc164786622"/>
      <w:r w:rsidRPr="0008796E">
        <w:rPr>
          <w:rFonts w:asciiTheme="minorHAnsi" w:hAnsiTheme="minorHAnsi" w:cstheme="minorHAnsi"/>
          <w:color w:val="000000" w:themeColor="text1"/>
        </w:rPr>
        <w:lastRenderedPageBreak/>
        <w:t>Социально-экономическое развитие Ивановской области</w:t>
      </w:r>
      <w:bookmarkEnd w:id="0"/>
    </w:p>
    <w:p w:rsidR="00FE2C84" w:rsidRPr="00FE2C84" w:rsidRDefault="00FE2C84" w:rsidP="00FE2C84">
      <w:pPr>
        <w:rPr>
          <w:sz w:val="22"/>
        </w:rPr>
      </w:pPr>
    </w:p>
    <w:p w:rsidR="00A517A2" w:rsidRPr="0008796E" w:rsidRDefault="00A517A2" w:rsidP="0008796E">
      <w:pPr>
        <w:spacing w:line="360" w:lineRule="auto"/>
        <w:ind w:firstLine="709"/>
        <w:jc w:val="both"/>
        <w:rPr>
          <w:sz w:val="28"/>
        </w:rPr>
      </w:pPr>
      <w:r w:rsidRPr="0008796E">
        <w:rPr>
          <w:sz w:val="28"/>
        </w:rPr>
        <w:t xml:space="preserve">Ивановская область </w:t>
      </w:r>
      <w:r w:rsidR="00F17DF6" w:rsidRPr="0008796E">
        <w:rPr>
          <w:sz w:val="28"/>
        </w:rPr>
        <w:t>–</w:t>
      </w:r>
      <w:r w:rsidRPr="0008796E">
        <w:rPr>
          <w:sz w:val="28"/>
        </w:rPr>
        <w:t xml:space="preserve"> </w:t>
      </w:r>
      <w:r w:rsidR="00F21EB8" w:rsidRPr="0008796E">
        <w:rPr>
          <w:sz w:val="28"/>
        </w:rPr>
        <w:t xml:space="preserve">один из </w:t>
      </w:r>
      <w:r w:rsidR="00F17DF6" w:rsidRPr="0008796E">
        <w:rPr>
          <w:sz w:val="28"/>
        </w:rPr>
        <w:t>регион</w:t>
      </w:r>
      <w:r w:rsidR="00F21EB8" w:rsidRPr="0008796E">
        <w:rPr>
          <w:sz w:val="28"/>
        </w:rPr>
        <w:t>ов</w:t>
      </w:r>
      <w:r w:rsidR="00F17DF6" w:rsidRPr="0008796E">
        <w:rPr>
          <w:sz w:val="28"/>
        </w:rPr>
        <w:t xml:space="preserve"> Центральной России</w:t>
      </w:r>
      <w:r w:rsidR="00F21EB8" w:rsidRPr="0008796E">
        <w:rPr>
          <w:sz w:val="28"/>
        </w:rPr>
        <w:t xml:space="preserve">, расположенный </w:t>
      </w:r>
      <w:r w:rsidR="001D6F8D" w:rsidRPr="0008796E">
        <w:rPr>
          <w:sz w:val="28"/>
        </w:rPr>
        <w:t>на Восточно-Европейской равнине.</w:t>
      </w:r>
      <w:r w:rsidR="00241476" w:rsidRPr="0008796E">
        <w:rPr>
          <w:sz w:val="28"/>
        </w:rPr>
        <w:t xml:space="preserve"> По площади область занимает</w:t>
      </w:r>
      <w:r w:rsidR="006D5B1F" w:rsidRPr="0008796E">
        <w:rPr>
          <w:sz w:val="28"/>
        </w:rPr>
        <w:t xml:space="preserve"> </w:t>
      </w:r>
      <w:r w:rsidR="003B16E6" w:rsidRPr="0008796E">
        <w:rPr>
          <w:sz w:val="28"/>
        </w:rPr>
        <w:t xml:space="preserve">лишь 5 % от </w:t>
      </w:r>
      <w:r w:rsidR="00241476" w:rsidRPr="0008796E">
        <w:rPr>
          <w:sz w:val="28"/>
        </w:rPr>
        <w:t>всего</w:t>
      </w:r>
      <w:r w:rsidR="003B16E6" w:rsidRPr="0008796E">
        <w:rPr>
          <w:sz w:val="28"/>
        </w:rPr>
        <w:t xml:space="preserve"> Центрального Федерального округа</w:t>
      </w:r>
      <w:r w:rsidR="00241476" w:rsidRPr="0008796E">
        <w:rPr>
          <w:sz w:val="28"/>
        </w:rPr>
        <w:t xml:space="preserve"> и составляет 21437 км</w:t>
      </w:r>
      <w:r w:rsidR="00241476" w:rsidRPr="0008796E">
        <w:rPr>
          <w:sz w:val="28"/>
          <w:vertAlign w:val="superscript"/>
        </w:rPr>
        <w:t>2</w:t>
      </w:r>
      <w:r w:rsidR="003B16E6" w:rsidRPr="0008796E">
        <w:rPr>
          <w:sz w:val="28"/>
        </w:rPr>
        <w:t>.</w:t>
      </w:r>
      <w:r w:rsidR="00F83F2A" w:rsidRPr="0008796E">
        <w:rPr>
          <w:sz w:val="28"/>
        </w:rPr>
        <w:t xml:space="preserve"> Большая часть</w:t>
      </w:r>
      <w:r w:rsidR="00241476" w:rsidRPr="0008796E">
        <w:rPr>
          <w:sz w:val="28"/>
        </w:rPr>
        <w:t xml:space="preserve"> </w:t>
      </w:r>
      <w:r w:rsidR="00F83F2A" w:rsidRPr="0008796E">
        <w:rPr>
          <w:sz w:val="28"/>
        </w:rPr>
        <w:t xml:space="preserve">региона пролегает в междуречье Волги и Клязьмы,  соседствуя с Ярославской, Костромской, Владимирской и Нижегородской областями (рис. 1). </w:t>
      </w:r>
    </w:p>
    <w:p w:rsidR="00F83F2A" w:rsidRDefault="00F83F2A" w:rsidP="00F83F2A">
      <w:pPr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132080</wp:posOffset>
            </wp:positionV>
            <wp:extent cx="4856480" cy="2981325"/>
            <wp:effectExtent l="19050" t="0" r="1270" b="0"/>
            <wp:wrapThrough wrapText="bothSides">
              <wp:wrapPolygon edited="0">
                <wp:start x="-85" y="0"/>
                <wp:lineTo x="-85" y="21531"/>
                <wp:lineTo x="21606" y="21531"/>
                <wp:lineTo x="21606" y="0"/>
                <wp:lineTo x="-85" y="0"/>
              </wp:wrapPolygon>
            </wp:wrapThrough>
            <wp:docPr id="2" name="Рисунок 1" descr="Ивановская_область_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ановская_область_карт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F2A" w:rsidRDefault="00F83F2A" w:rsidP="00F83F2A">
      <w:pPr>
        <w:rPr>
          <w:b/>
          <w:sz w:val="32"/>
          <w:szCs w:val="28"/>
        </w:rPr>
      </w:pPr>
    </w:p>
    <w:p w:rsidR="00F83F2A" w:rsidRDefault="00F83F2A" w:rsidP="00F83F2A">
      <w:pPr>
        <w:rPr>
          <w:b/>
          <w:sz w:val="32"/>
          <w:szCs w:val="28"/>
        </w:rPr>
      </w:pPr>
    </w:p>
    <w:p w:rsidR="00F83F2A" w:rsidRDefault="00F83F2A" w:rsidP="00F83F2A">
      <w:pPr>
        <w:rPr>
          <w:b/>
          <w:sz w:val="32"/>
          <w:szCs w:val="28"/>
        </w:rPr>
      </w:pPr>
    </w:p>
    <w:p w:rsidR="0001335B" w:rsidRDefault="0001335B" w:rsidP="00F83F2A">
      <w:pPr>
        <w:rPr>
          <w:b/>
          <w:sz w:val="32"/>
          <w:szCs w:val="28"/>
        </w:rPr>
      </w:pPr>
    </w:p>
    <w:p w:rsidR="00F83F2A" w:rsidRDefault="00F83F2A" w:rsidP="00F83F2A">
      <w:pPr>
        <w:rPr>
          <w:b/>
          <w:sz w:val="32"/>
          <w:szCs w:val="28"/>
        </w:rPr>
      </w:pPr>
    </w:p>
    <w:p w:rsidR="00F83F2A" w:rsidRDefault="00F83F2A" w:rsidP="00F83F2A">
      <w:pPr>
        <w:rPr>
          <w:b/>
          <w:sz w:val="32"/>
          <w:szCs w:val="28"/>
        </w:rPr>
      </w:pPr>
    </w:p>
    <w:p w:rsidR="00F83F2A" w:rsidRDefault="00F83F2A" w:rsidP="00F83F2A">
      <w:pPr>
        <w:rPr>
          <w:b/>
          <w:sz w:val="32"/>
          <w:szCs w:val="28"/>
        </w:rPr>
      </w:pPr>
    </w:p>
    <w:p w:rsidR="00F83F2A" w:rsidRDefault="00F83F2A" w:rsidP="00F83F2A">
      <w:pPr>
        <w:rPr>
          <w:b/>
          <w:sz w:val="32"/>
          <w:szCs w:val="28"/>
        </w:rPr>
      </w:pPr>
    </w:p>
    <w:p w:rsidR="00F83F2A" w:rsidRDefault="00F83F2A" w:rsidP="00F83F2A">
      <w:pPr>
        <w:rPr>
          <w:b/>
          <w:sz w:val="32"/>
          <w:szCs w:val="28"/>
        </w:rPr>
      </w:pPr>
    </w:p>
    <w:p w:rsidR="00F83F2A" w:rsidRDefault="00F83F2A" w:rsidP="00F83F2A">
      <w:pPr>
        <w:rPr>
          <w:b/>
          <w:sz w:val="32"/>
          <w:szCs w:val="28"/>
        </w:rPr>
      </w:pPr>
    </w:p>
    <w:p w:rsidR="00F83F2A" w:rsidRDefault="00F83F2A" w:rsidP="00F83F2A">
      <w:pPr>
        <w:rPr>
          <w:b/>
          <w:sz w:val="32"/>
          <w:szCs w:val="28"/>
        </w:rPr>
      </w:pPr>
    </w:p>
    <w:p w:rsidR="00F83F2A" w:rsidRDefault="00F83F2A" w:rsidP="00F83F2A">
      <w:pPr>
        <w:rPr>
          <w:b/>
          <w:sz w:val="32"/>
          <w:szCs w:val="28"/>
        </w:rPr>
      </w:pPr>
    </w:p>
    <w:p w:rsidR="00F83F2A" w:rsidRDefault="00F83F2A" w:rsidP="00F83F2A">
      <w:pPr>
        <w:rPr>
          <w:szCs w:val="28"/>
        </w:rPr>
      </w:pPr>
    </w:p>
    <w:p w:rsidR="00F83F2A" w:rsidRDefault="00F83F2A" w:rsidP="00F83F2A">
      <w:pPr>
        <w:jc w:val="center"/>
        <w:rPr>
          <w:szCs w:val="28"/>
        </w:rPr>
      </w:pPr>
      <w:r>
        <w:rPr>
          <w:szCs w:val="28"/>
        </w:rPr>
        <w:t xml:space="preserve">           </w:t>
      </w:r>
      <w:r w:rsidRPr="0008796E">
        <w:rPr>
          <w:sz w:val="28"/>
          <w:szCs w:val="28"/>
        </w:rPr>
        <w:t>Рис. 1– Карта Ивановской области и соседних регионов</w:t>
      </w:r>
    </w:p>
    <w:p w:rsidR="003B7B33" w:rsidRDefault="003B7B33" w:rsidP="00F83F2A">
      <w:pPr>
        <w:jc w:val="center"/>
        <w:rPr>
          <w:szCs w:val="28"/>
        </w:rPr>
      </w:pPr>
    </w:p>
    <w:p w:rsidR="009512B2" w:rsidRPr="0008796E" w:rsidRDefault="009512B2" w:rsidP="0008796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8796E">
        <w:rPr>
          <w:sz w:val="28"/>
          <w:szCs w:val="28"/>
        </w:rPr>
        <w:t>Первые упоминания села Иваново в летописях приходятся на 1561 год во времена правления царя Ивана Грозного</w:t>
      </w:r>
      <w:r w:rsidR="00296C71" w:rsidRPr="0008796E">
        <w:rPr>
          <w:sz w:val="28"/>
          <w:szCs w:val="28"/>
        </w:rPr>
        <w:t xml:space="preserve">. По преданию, в этот год, оно было передано во владения князьям Черкасским. Из первых описаний, датируемых 1667 годом, </w:t>
      </w:r>
      <w:r w:rsidR="00735E3D" w:rsidRPr="0008796E">
        <w:rPr>
          <w:sz w:val="28"/>
          <w:szCs w:val="28"/>
        </w:rPr>
        <w:t xml:space="preserve">отмечалось быстрое развитие территории села и его обогащение за счет развития мануфактурных строений. </w:t>
      </w:r>
      <w:r w:rsidR="00296C71" w:rsidRPr="0008796E">
        <w:rPr>
          <w:sz w:val="28"/>
          <w:szCs w:val="28"/>
        </w:rPr>
        <w:t xml:space="preserve"> </w:t>
      </w:r>
    </w:p>
    <w:p w:rsidR="001E0E97" w:rsidRPr="00385D0B" w:rsidRDefault="009512B2" w:rsidP="0008796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8796E">
        <w:rPr>
          <w:rFonts w:asciiTheme="minorHAnsi" w:hAnsiTheme="minorHAnsi" w:cstheme="minorHAnsi"/>
          <w:color w:val="000000"/>
          <w:sz w:val="28"/>
        </w:rPr>
        <w:t>Ивановский край издревле являлся одним из центров ткачества и переработки льна в Р</w:t>
      </w:r>
      <w:r w:rsidR="00296C71" w:rsidRPr="0008796E">
        <w:rPr>
          <w:rFonts w:asciiTheme="minorHAnsi" w:hAnsiTheme="minorHAnsi" w:cstheme="minorHAnsi"/>
          <w:color w:val="000000"/>
          <w:sz w:val="28"/>
        </w:rPr>
        <w:t xml:space="preserve">оссии. Уже в </w:t>
      </w:r>
      <w:r w:rsidR="001E0E97" w:rsidRPr="0008796E">
        <w:rPr>
          <w:rFonts w:asciiTheme="minorHAnsi" w:hAnsiTheme="minorHAnsi" w:cstheme="minorHAnsi"/>
          <w:color w:val="000000"/>
          <w:sz w:val="28"/>
        </w:rPr>
        <w:t>начале</w:t>
      </w:r>
      <w:r w:rsidR="00296C71" w:rsidRPr="0008796E">
        <w:rPr>
          <w:rFonts w:asciiTheme="minorHAnsi" w:hAnsiTheme="minorHAnsi" w:cstheme="minorHAnsi"/>
          <w:color w:val="000000"/>
          <w:sz w:val="28"/>
        </w:rPr>
        <w:t xml:space="preserve"> XIX века</w:t>
      </w:r>
      <w:r w:rsidR="001E0E97" w:rsidRPr="0008796E">
        <w:rPr>
          <w:rFonts w:asciiTheme="minorHAnsi" w:hAnsiTheme="minorHAnsi" w:cstheme="minorHAnsi"/>
          <w:color w:val="000000"/>
          <w:sz w:val="28"/>
        </w:rPr>
        <w:t xml:space="preserve"> в регионе стали появляться иностранные паровые машины, открывается первая прядильная фабрика, и </w:t>
      </w:r>
      <w:r w:rsidRPr="0008796E">
        <w:rPr>
          <w:rFonts w:asciiTheme="minorHAnsi" w:hAnsiTheme="minorHAnsi" w:cstheme="minorHAnsi"/>
          <w:color w:val="000000"/>
          <w:sz w:val="28"/>
        </w:rPr>
        <w:t xml:space="preserve">за Ивановом и окружающими его селами и деревнями, за уездными городами Шуей и Кинешмой прочно закрепляется репутация текстильного края. </w:t>
      </w:r>
      <w:r w:rsidR="001E0E97" w:rsidRPr="0008796E">
        <w:rPr>
          <w:rFonts w:asciiTheme="minorHAnsi" w:hAnsiTheme="minorHAnsi" w:cstheme="minorHAnsi"/>
          <w:color w:val="000000"/>
          <w:sz w:val="28"/>
        </w:rPr>
        <w:t xml:space="preserve">Тогда же на месте современного города появилось несколько текстильных слобод, позже </w:t>
      </w:r>
      <w:r w:rsidR="001E0E97" w:rsidRPr="0008796E">
        <w:rPr>
          <w:rFonts w:asciiTheme="minorHAnsi" w:hAnsiTheme="minorHAnsi" w:cstheme="minorHAnsi"/>
          <w:color w:val="000000"/>
          <w:sz w:val="28"/>
        </w:rPr>
        <w:lastRenderedPageBreak/>
        <w:t xml:space="preserve">объединившихся в торгово-ремесленное поселение Вознесенский </w:t>
      </w:r>
      <w:r w:rsidR="001E0E97" w:rsidRPr="00385D0B">
        <w:rPr>
          <w:rFonts w:asciiTheme="minorHAnsi" w:hAnsiTheme="minorHAnsi" w:cstheme="minorHAnsi"/>
          <w:color w:val="000000"/>
        </w:rPr>
        <w:t>Посад</w:t>
      </w:r>
      <w:r w:rsidR="001E0E97" w:rsidRPr="00385D0B">
        <w:rPr>
          <w:rStyle w:val="af"/>
          <w:rFonts w:asciiTheme="minorHAnsi" w:hAnsiTheme="minorHAnsi" w:cstheme="minorHAnsi"/>
          <w:color w:val="000000"/>
        </w:rPr>
        <w:footnoteReference w:id="2"/>
      </w:r>
      <w:r w:rsidR="001E0E97" w:rsidRPr="00385D0B">
        <w:rPr>
          <w:rFonts w:asciiTheme="minorHAnsi" w:hAnsiTheme="minorHAnsi" w:cstheme="minorHAnsi"/>
          <w:color w:val="000000"/>
        </w:rPr>
        <w:t>.</w:t>
      </w:r>
      <w:r w:rsidR="001E0E97" w:rsidRPr="0008796E">
        <w:rPr>
          <w:rFonts w:asciiTheme="minorHAnsi" w:hAnsiTheme="minorHAnsi" w:cstheme="minorHAnsi"/>
          <w:color w:val="000000"/>
          <w:sz w:val="28"/>
        </w:rPr>
        <w:t xml:space="preserve"> В 1871 году из села Иваново образован город Иваново-Вознесенск Шуйского уезда Владимирской области, который получил статус единой административной единицы. На момент образования в городе насчитывалось около 48 фабрик, на которых трудилось свыше 10 тысяч рабочих. </w:t>
      </w:r>
    </w:p>
    <w:p w:rsidR="0008796E" w:rsidRPr="0008796E" w:rsidRDefault="00BD4E9C" w:rsidP="0008796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</w:pPr>
      <w:r w:rsidRPr="0008796E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В период существования СССР </w:t>
      </w:r>
      <w:r w:rsidR="001E0E97" w:rsidRPr="0008796E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Иваново-Вознесенская </w:t>
      </w:r>
      <w:r w:rsidRPr="0008796E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>район</w:t>
      </w:r>
      <w:r w:rsidR="001E0E97" w:rsidRPr="0008796E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> с центром в городе Иваново-Вознесенс</w:t>
      </w:r>
      <w:r w:rsidRPr="0008796E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к приобрел статус губернии, что </w:t>
      </w:r>
      <w:r w:rsidR="001E0E97" w:rsidRPr="0008796E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>позволило в 1920—1924 годах</w:t>
      </w:r>
      <w:r w:rsidRPr="0008796E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наладить продовольственное снабжение голодающего населения и</w:t>
      </w:r>
      <w:r w:rsidR="001E0E97" w:rsidRPr="0008796E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полностью восстановить экономический потенциал края</w:t>
      </w:r>
      <w:r w:rsidRPr="0008796E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после разорения в результате революционных движений и гражданской войны. </w:t>
      </w:r>
      <w:r w:rsidR="001E0E97" w:rsidRPr="0008796E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> В январе 1929 года после ликвидации губерний Иваново-Вознесенск стал центром новой </w:t>
      </w:r>
      <w:r w:rsidR="001E0E97" w:rsidRPr="0008796E">
        <w:rPr>
          <w:rFonts w:asciiTheme="minorHAnsi" w:hAnsiTheme="minorHAnsi" w:cstheme="minorHAnsi"/>
          <w:iCs/>
          <w:color w:val="000000" w:themeColor="text1"/>
          <w:spacing w:val="1"/>
          <w:sz w:val="28"/>
          <w:szCs w:val="28"/>
        </w:rPr>
        <w:t>Ивановской Промышленной области</w:t>
      </w:r>
      <w:r w:rsidR="001E0E97" w:rsidRPr="0008796E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> (ИПО</w:t>
      </w:r>
      <w:r w:rsidR="0008796E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>).</w:t>
      </w:r>
    </w:p>
    <w:p w:rsidR="00D23E10" w:rsidRPr="0008796E" w:rsidRDefault="001E0E97" w:rsidP="0008796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8796E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>Современные границы Ивановская область приобрела в 1994 году</w:t>
      </w:r>
      <w:r w:rsidR="00792D24" w:rsidRPr="0008796E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после распада СССР. </w:t>
      </w:r>
      <w:r w:rsidR="003B7B33" w:rsidRPr="0008796E">
        <w:rPr>
          <w:sz w:val="28"/>
          <w:szCs w:val="28"/>
        </w:rPr>
        <w:t>Административным центром Ивановской области является город Иваново, разделенный на 4 района: Ленинский, Советский, Октябрьский и Фрунзенский.</w:t>
      </w:r>
      <w:r w:rsidR="003B7B33" w:rsidRPr="0008796E">
        <w:rPr>
          <w:rFonts w:asciiTheme="minorHAnsi" w:hAnsiTheme="minorHAnsi" w:cstheme="minorHAnsi"/>
          <w:sz w:val="32"/>
          <w:szCs w:val="28"/>
        </w:rPr>
        <w:t xml:space="preserve"> </w:t>
      </w:r>
      <w:r w:rsidR="00D23E10" w:rsidRPr="0008796E">
        <w:rPr>
          <w:rFonts w:asciiTheme="minorHAnsi" w:hAnsiTheme="minorHAnsi" w:cstheme="minorHAnsi"/>
          <w:color w:val="000000"/>
          <w:sz w:val="28"/>
        </w:rPr>
        <w:t>В границах административно-территориальных единиц Ивановской области всего образовано 143 муниципальных образования:</w:t>
      </w:r>
    </w:p>
    <w:p w:rsidR="00D23E10" w:rsidRPr="0008796E" w:rsidRDefault="00D23E10" w:rsidP="0008796E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8"/>
        </w:rPr>
      </w:pPr>
      <w:r w:rsidRPr="0008796E">
        <w:rPr>
          <w:rFonts w:asciiTheme="minorHAnsi" w:hAnsiTheme="minorHAnsi" w:cstheme="minorHAnsi"/>
          <w:color w:val="000000"/>
          <w:sz w:val="28"/>
        </w:rPr>
        <w:t>6 городов областного подчинения (Иваново, Тейково, Шуя, Кохма, Вичуга, Кинешма);</w:t>
      </w:r>
    </w:p>
    <w:p w:rsidR="00D23E10" w:rsidRPr="0008796E" w:rsidRDefault="00D23E10" w:rsidP="0008796E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8"/>
        </w:rPr>
      </w:pPr>
      <w:r w:rsidRPr="0008796E">
        <w:rPr>
          <w:rFonts w:asciiTheme="minorHAnsi" w:hAnsiTheme="minorHAnsi" w:cstheme="minorHAnsi"/>
          <w:color w:val="000000"/>
          <w:sz w:val="28"/>
        </w:rPr>
        <w:t>21 муниципальный район;</w:t>
      </w:r>
    </w:p>
    <w:p w:rsidR="00D23E10" w:rsidRPr="0008796E" w:rsidRDefault="00D23E10" w:rsidP="0008796E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8"/>
        </w:rPr>
      </w:pPr>
      <w:r w:rsidRPr="0008796E">
        <w:rPr>
          <w:rFonts w:asciiTheme="minorHAnsi" w:hAnsiTheme="minorHAnsi" w:cstheme="minorHAnsi"/>
          <w:color w:val="000000"/>
          <w:sz w:val="28"/>
        </w:rPr>
        <w:t>24 городских поселения;</w:t>
      </w:r>
    </w:p>
    <w:p w:rsidR="00D23E10" w:rsidRPr="0008796E" w:rsidRDefault="00D23E10" w:rsidP="0008796E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8"/>
        </w:rPr>
      </w:pPr>
      <w:r w:rsidRPr="0008796E">
        <w:rPr>
          <w:rFonts w:asciiTheme="minorHAnsi" w:hAnsiTheme="minorHAnsi" w:cstheme="minorHAnsi"/>
          <w:color w:val="000000"/>
          <w:sz w:val="28"/>
        </w:rPr>
        <w:t>92 сельских поселения.</w:t>
      </w:r>
    </w:p>
    <w:p w:rsidR="003E316E" w:rsidRPr="0008796E" w:rsidRDefault="00E367C8" w:rsidP="0008796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8796E">
        <w:rPr>
          <w:color w:val="000000" w:themeColor="text1"/>
          <w:sz w:val="28"/>
          <w:szCs w:val="21"/>
          <w:shd w:val="clear" w:color="auto" w:fill="FFFFFF"/>
        </w:rPr>
        <w:t>Основу экономики Ивановской области составляет промышленное производство (17% валового регионального продукта) с доминирующим положением текстильной и швейной промышленности. Большой вклад в экономику региона также вносят производство пищевых продуктов, металлургическое производство, производство транспортных средств, машин и оборудования.</w:t>
      </w:r>
      <w:r w:rsidR="006613F9" w:rsidRPr="0008796E">
        <w:rPr>
          <w:color w:val="000000" w:themeColor="text1"/>
          <w:sz w:val="40"/>
        </w:rPr>
        <w:t xml:space="preserve"> </w:t>
      </w:r>
    </w:p>
    <w:p w:rsidR="00A80FBD" w:rsidRPr="0008796E" w:rsidRDefault="0054728D" w:rsidP="0008796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08796E">
        <w:rPr>
          <w:color w:val="000000" w:themeColor="text1"/>
          <w:sz w:val="28"/>
        </w:rPr>
        <w:lastRenderedPageBreak/>
        <w:t>Начиная с 1990-х годов</w:t>
      </w:r>
      <w:r w:rsidR="002F64EF" w:rsidRPr="0008796E">
        <w:rPr>
          <w:color w:val="000000" w:themeColor="text1"/>
          <w:sz w:val="28"/>
        </w:rPr>
        <w:t>,</w:t>
      </w:r>
      <w:r w:rsidRPr="0008796E">
        <w:rPr>
          <w:color w:val="000000" w:themeColor="text1"/>
          <w:sz w:val="28"/>
        </w:rPr>
        <w:t xml:space="preserve"> Ивановская область считается одним из депрессивных регионов Российской Федерации. Это значит, что область не </w:t>
      </w:r>
      <w:r w:rsidRPr="0008796E">
        <w:rPr>
          <w:sz w:val="28"/>
        </w:rPr>
        <w:t>способна на самостоятельный выход из депрессивной ситуации и требует для этого специально организуемых регулирующих воздействий со стороны государства. Основны</w:t>
      </w:r>
      <w:r w:rsidR="002F64EF" w:rsidRPr="0008796E">
        <w:rPr>
          <w:sz w:val="28"/>
        </w:rPr>
        <w:t>ми</w:t>
      </w:r>
      <w:r w:rsidRPr="0008796E">
        <w:rPr>
          <w:sz w:val="28"/>
        </w:rPr>
        <w:t xml:space="preserve"> при</w:t>
      </w:r>
      <w:r w:rsidR="004B5860" w:rsidRPr="0008796E">
        <w:rPr>
          <w:sz w:val="28"/>
        </w:rPr>
        <w:t>чинами</w:t>
      </w:r>
      <w:r w:rsidRPr="0008796E">
        <w:rPr>
          <w:sz w:val="28"/>
        </w:rPr>
        <w:t xml:space="preserve"> возникшей </w:t>
      </w:r>
      <w:r w:rsidR="00FC61F6" w:rsidRPr="0008796E">
        <w:rPr>
          <w:sz w:val="28"/>
        </w:rPr>
        <w:t xml:space="preserve">в регионе </w:t>
      </w:r>
      <w:r w:rsidRPr="0008796E">
        <w:rPr>
          <w:sz w:val="28"/>
        </w:rPr>
        <w:t>ситуации</w:t>
      </w:r>
      <w:r w:rsidR="00FC61F6" w:rsidRPr="0008796E">
        <w:rPr>
          <w:sz w:val="28"/>
        </w:rPr>
        <w:t xml:space="preserve"> </w:t>
      </w:r>
      <w:r w:rsidR="004B5860" w:rsidRPr="0008796E">
        <w:rPr>
          <w:sz w:val="28"/>
        </w:rPr>
        <w:t>являются:</w:t>
      </w:r>
    </w:p>
    <w:p w:rsidR="004B5860" w:rsidRPr="0008796E" w:rsidRDefault="004B5860" w:rsidP="0008796E">
      <w:pPr>
        <w:pStyle w:val="ac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</w:rPr>
      </w:pPr>
      <w:r w:rsidRPr="0008796E">
        <w:rPr>
          <w:color w:val="000000" w:themeColor="text1"/>
          <w:sz w:val="28"/>
        </w:rPr>
        <w:t>неравномерность общих условий развития муниципальных образований Ивановской области;</w:t>
      </w:r>
    </w:p>
    <w:p w:rsidR="004B5860" w:rsidRPr="0008796E" w:rsidRDefault="004B5860" w:rsidP="0008796E">
      <w:pPr>
        <w:pStyle w:val="ac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</w:rPr>
      </w:pPr>
      <w:r w:rsidRPr="0008796E">
        <w:rPr>
          <w:color w:val="000000" w:themeColor="text1"/>
          <w:sz w:val="28"/>
        </w:rPr>
        <w:t>нестабильный уровень развития местной экономики;</w:t>
      </w:r>
    </w:p>
    <w:p w:rsidR="004B5860" w:rsidRPr="0008796E" w:rsidRDefault="004B5860" w:rsidP="0008796E">
      <w:pPr>
        <w:pStyle w:val="ac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</w:rPr>
      </w:pPr>
      <w:r w:rsidRPr="0008796E">
        <w:rPr>
          <w:color w:val="000000" w:themeColor="text1"/>
          <w:sz w:val="28"/>
        </w:rPr>
        <w:t>отток населения вследствие неразвитой инфраструктуры региона;</w:t>
      </w:r>
    </w:p>
    <w:p w:rsidR="004B5860" w:rsidRPr="0008796E" w:rsidRDefault="004B5860" w:rsidP="0008796E">
      <w:pPr>
        <w:pStyle w:val="ac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</w:rPr>
      </w:pPr>
      <w:r w:rsidRPr="0008796E">
        <w:rPr>
          <w:color w:val="000000" w:themeColor="text1"/>
          <w:sz w:val="28"/>
        </w:rPr>
        <w:t>отсутствие возможности для реализации потенциала отдельных территорий региона.</w:t>
      </w:r>
    </w:p>
    <w:p w:rsidR="00385D0B" w:rsidRPr="0008796E" w:rsidRDefault="00977420" w:rsidP="0008796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08796E">
        <w:rPr>
          <w:sz w:val="28"/>
        </w:rPr>
        <w:t>Центром</w:t>
      </w:r>
      <w:r w:rsidR="004B5860" w:rsidRPr="0008796E">
        <w:rPr>
          <w:sz w:val="28"/>
        </w:rPr>
        <w:t xml:space="preserve"> экономического развития </w:t>
      </w:r>
      <w:r w:rsidRPr="0008796E">
        <w:rPr>
          <w:sz w:val="28"/>
        </w:rPr>
        <w:t>является</w:t>
      </w:r>
      <w:r w:rsidR="004B5860" w:rsidRPr="0008796E">
        <w:rPr>
          <w:sz w:val="28"/>
        </w:rPr>
        <w:t xml:space="preserve"> Ивановский муниципальный район, который характеризуется наибольшей концентрацией на своей территории </w:t>
      </w:r>
      <w:r w:rsidRPr="0008796E">
        <w:rPr>
          <w:sz w:val="28"/>
        </w:rPr>
        <w:t>трудовых, капитальных и</w:t>
      </w:r>
      <w:r w:rsidR="004B5860" w:rsidRPr="0008796E">
        <w:rPr>
          <w:sz w:val="28"/>
        </w:rPr>
        <w:t xml:space="preserve"> земельных </w:t>
      </w:r>
      <w:r w:rsidR="00E20F07" w:rsidRPr="0008796E">
        <w:rPr>
          <w:sz w:val="28"/>
        </w:rPr>
        <w:t xml:space="preserve">ресурсов. </w:t>
      </w:r>
      <w:r w:rsidR="004B5860" w:rsidRPr="0008796E">
        <w:rPr>
          <w:sz w:val="28"/>
        </w:rPr>
        <w:t xml:space="preserve">Здесь размещены основные крупные производственные объекты области. Немаловажное значение имеет близость к областному центру, которая дает дополнительные преимущества </w:t>
      </w:r>
      <w:r w:rsidR="00E20F07" w:rsidRPr="0008796E">
        <w:rPr>
          <w:sz w:val="28"/>
        </w:rPr>
        <w:t>в</w:t>
      </w:r>
      <w:r w:rsidR="004B5860" w:rsidRPr="0008796E">
        <w:rPr>
          <w:sz w:val="28"/>
        </w:rPr>
        <w:t xml:space="preserve"> использовании образовательного, инфраструктурного, финансового, институционального потенциалов г. Иваново с целью социально-экономического развития территории Ивановского района. </w:t>
      </w:r>
    </w:p>
    <w:p w:rsidR="005B6006" w:rsidRPr="0008796E" w:rsidRDefault="00833BF1" w:rsidP="0008796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 w:rsidRPr="0008796E">
        <w:rPr>
          <w:b w:val="0"/>
          <w:sz w:val="28"/>
        </w:rPr>
        <w:t xml:space="preserve">Выгодное географическое положение Ивановской области </w:t>
      </w:r>
      <w:r w:rsidR="00017916" w:rsidRPr="0008796E">
        <w:rPr>
          <w:b w:val="0"/>
          <w:sz w:val="28"/>
        </w:rPr>
        <w:t>служит благо</w:t>
      </w:r>
      <w:r w:rsidR="00B371B7" w:rsidRPr="0008796E">
        <w:rPr>
          <w:b w:val="0"/>
          <w:sz w:val="28"/>
        </w:rPr>
        <w:t>приятным фактором для развития</w:t>
      </w:r>
      <w:r w:rsidRPr="0008796E">
        <w:rPr>
          <w:b w:val="0"/>
          <w:sz w:val="28"/>
        </w:rPr>
        <w:t xml:space="preserve"> внутренних и внешних социально-экономических и культурных связей. Через </w:t>
      </w:r>
      <w:r w:rsidR="00017916" w:rsidRPr="0008796E">
        <w:rPr>
          <w:b w:val="0"/>
          <w:sz w:val="28"/>
        </w:rPr>
        <w:t>данный регион</w:t>
      </w:r>
      <w:r w:rsidRPr="0008796E">
        <w:rPr>
          <w:b w:val="0"/>
          <w:sz w:val="28"/>
        </w:rPr>
        <w:t xml:space="preserve"> проходят важные железнодорожные и водные магистрали, которые соединяют центральные и западные </w:t>
      </w:r>
      <w:r w:rsidR="00017916" w:rsidRPr="0008796E">
        <w:rPr>
          <w:b w:val="0"/>
          <w:sz w:val="28"/>
        </w:rPr>
        <w:t>части России</w:t>
      </w:r>
      <w:r w:rsidRPr="0008796E">
        <w:rPr>
          <w:b w:val="0"/>
          <w:sz w:val="28"/>
        </w:rPr>
        <w:t xml:space="preserve"> с </w:t>
      </w:r>
      <w:r w:rsidR="00017916" w:rsidRPr="0008796E">
        <w:rPr>
          <w:b w:val="0"/>
          <w:sz w:val="28"/>
        </w:rPr>
        <w:t>юго-восточными</w:t>
      </w:r>
      <w:r w:rsidRPr="0008796E">
        <w:rPr>
          <w:b w:val="0"/>
          <w:sz w:val="28"/>
        </w:rPr>
        <w:t>. Транспортная инфраструктура включает в себя автомобильный, железнодорожный транспорт, гражданскую авиацию и дорожное хозяйство, обеспечивает доступность территории области и связи</w:t>
      </w:r>
      <w:r w:rsidR="00017916" w:rsidRPr="0008796E">
        <w:rPr>
          <w:b w:val="0"/>
          <w:sz w:val="28"/>
        </w:rPr>
        <w:t xml:space="preserve"> со всеми крупными городами ЦФО</w:t>
      </w:r>
      <w:r w:rsidRPr="0008796E">
        <w:rPr>
          <w:b w:val="0"/>
          <w:sz w:val="28"/>
        </w:rPr>
        <w:t xml:space="preserve">. </w:t>
      </w:r>
      <w:r w:rsidR="005B6006" w:rsidRPr="0008796E">
        <w:rPr>
          <w:b w:val="0"/>
          <w:sz w:val="28"/>
        </w:rPr>
        <w:t>Изучим основные социально-экономические показате</w:t>
      </w:r>
      <w:r w:rsidR="00EB1F6E" w:rsidRPr="0008796E">
        <w:rPr>
          <w:b w:val="0"/>
          <w:sz w:val="28"/>
        </w:rPr>
        <w:t>ли, представленные в таблице 1</w:t>
      </w:r>
      <w:r w:rsidR="005B6006" w:rsidRPr="0008796E">
        <w:rPr>
          <w:b w:val="0"/>
          <w:sz w:val="28"/>
        </w:rPr>
        <w:t>.</w:t>
      </w:r>
    </w:p>
    <w:p w:rsidR="009B723E" w:rsidRDefault="009B723E" w:rsidP="00B72BFD">
      <w:pPr>
        <w:pStyle w:val="2"/>
        <w:spacing w:before="0" w:beforeAutospacing="0" w:after="0" w:afterAutospacing="0"/>
        <w:ind w:firstLine="709"/>
        <w:contextualSpacing/>
        <w:jc w:val="both"/>
        <w:rPr>
          <w:b w:val="0"/>
          <w:sz w:val="28"/>
        </w:rPr>
      </w:pPr>
    </w:p>
    <w:p w:rsidR="009B723E" w:rsidRDefault="009B723E" w:rsidP="00B72BFD">
      <w:pPr>
        <w:pStyle w:val="2"/>
        <w:spacing w:before="0" w:beforeAutospacing="0" w:after="0" w:afterAutospacing="0"/>
        <w:ind w:firstLine="709"/>
        <w:contextualSpacing/>
        <w:jc w:val="both"/>
        <w:rPr>
          <w:b w:val="0"/>
          <w:sz w:val="28"/>
        </w:rPr>
      </w:pPr>
    </w:p>
    <w:p w:rsidR="009B723E" w:rsidRPr="0008796E" w:rsidRDefault="009B723E" w:rsidP="0008796E">
      <w:pPr>
        <w:spacing w:line="360" w:lineRule="auto"/>
        <w:jc w:val="both"/>
        <w:rPr>
          <w:bCs/>
          <w:sz w:val="28"/>
          <w:szCs w:val="36"/>
        </w:rPr>
        <w:sectPr w:rsidR="009B723E" w:rsidRPr="0008796E" w:rsidSect="0079570C">
          <w:footerReference w:type="default" r:id="rId9"/>
          <w:footerReference w:type="first" r:id="rId10"/>
          <w:pgSz w:w="11906" w:h="16838" w:code="9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B723E" w:rsidRPr="0008796E" w:rsidRDefault="009B723E" w:rsidP="009B723E">
      <w:pPr>
        <w:jc w:val="center"/>
        <w:rPr>
          <w:rFonts w:asciiTheme="majorBidi" w:hAnsiTheme="majorBidi" w:cstheme="majorBidi"/>
          <w:sz w:val="28"/>
        </w:rPr>
      </w:pPr>
      <w:r w:rsidRPr="0008796E">
        <w:rPr>
          <w:rFonts w:asciiTheme="majorBidi" w:hAnsiTheme="majorBidi" w:cstheme="majorBidi"/>
          <w:sz w:val="28"/>
        </w:rPr>
        <w:lastRenderedPageBreak/>
        <w:t>Таблица 1 – Основные социально-экономические показатели развития Ивановской области</w:t>
      </w:r>
    </w:p>
    <w:tbl>
      <w:tblPr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1019"/>
      </w:tblGrid>
      <w:tr w:rsidR="008F0E32" w:rsidRPr="000255BE" w:rsidTr="005168FF">
        <w:tc>
          <w:tcPr>
            <w:tcW w:w="1809" w:type="dxa"/>
            <w:vMerge w:val="restart"/>
            <w:vAlign w:val="center"/>
          </w:tcPr>
          <w:p w:rsidR="009B723E" w:rsidRPr="000255BE" w:rsidRDefault="009B723E" w:rsidP="0015182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Показатель</w:t>
            </w:r>
          </w:p>
        </w:tc>
        <w:tc>
          <w:tcPr>
            <w:tcW w:w="851" w:type="dxa"/>
            <w:vMerge w:val="restart"/>
            <w:vAlign w:val="center"/>
          </w:tcPr>
          <w:p w:rsidR="009B723E" w:rsidRPr="000255BE" w:rsidRDefault="009B723E" w:rsidP="0015182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C7768">
              <w:rPr>
                <w:rFonts w:asciiTheme="majorBidi" w:hAnsiTheme="majorBidi" w:cstheme="majorBidi"/>
                <w:b/>
              </w:rPr>
              <w:t>Единица измерения</w:t>
            </w:r>
          </w:p>
        </w:tc>
        <w:tc>
          <w:tcPr>
            <w:tcW w:w="10915" w:type="dxa"/>
            <w:gridSpan w:val="11"/>
            <w:vAlign w:val="center"/>
          </w:tcPr>
          <w:p w:rsidR="009B723E" w:rsidRPr="000255BE" w:rsidRDefault="009B723E" w:rsidP="0015182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Годы</w:t>
            </w:r>
          </w:p>
        </w:tc>
        <w:tc>
          <w:tcPr>
            <w:tcW w:w="992" w:type="dxa"/>
            <w:vMerge w:val="restart"/>
            <w:vAlign w:val="center"/>
          </w:tcPr>
          <w:p w:rsidR="009B723E" w:rsidRPr="000255BE" w:rsidRDefault="009B723E" w:rsidP="0015182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Абс. откл.</w:t>
            </w:r>
          </w:p>
        </w:tc>
        <w:tc>
          <w:tcPr>
            <w:tcW w:w="1019" w:type="dxa"/>
            <w:vMerge w:val="restart"/>
            <w:vAlign w:val="center"/>
          </w:tcPr>
          <w:p w:rsidR="009B723E" w:rsidRPr="000255BE" w:rsidRDefault="009B723E" w:rsidP="0015182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Отн. откл., %</w:t>
            </w:r>
          </w:p>
        </w:tc>
      </w:tr>
      <w:tr w:rsidR="00EC7768" w:rsidRPr="000255BE" w:rsidTr="005168FF">
        <w:tc>
          <w:tcPr>
            <w:tcW w:w="1809" w:type="dxa"/>
            <w:vMerge/>
          </w:tcPr>
          <w:p w:rsidR="009B723E" w:rsidRPr="000255BE" w:rsidRDefault="009B723E" w:rsidP="0015182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</w:tcPr>
          <w:p w:rsidR="009B723E" w:rsidRPr="000255BE" w:rsidRDefault="009B723E" w:rsidP="0015182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9B723E" w:rsidRPr="00EC7768" w:rsidRDefault="009B723E" w:rsidP="00151820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EC7768">
              <w:rPr>
                <w:rFonts w:asciiTheme="majorBidi" w:hAnsiTheme="majorBidi" w:cstheme="majorBidi"/>
                <w:b/>
                <w:sz w:val="22"/>
              </w:rPr>
              <w:t>2017</w:t>
            </w:r>
          </w:p>
        </w:tc>
        <w:tc>
          <w:tcPr>
            <w:tcW w:w="992" w:type="dxa"/>
            <w:vAlign w:val="center"/>
          </w:tcPr>
          <w:p w:rsidR="009B723E" w:rsidRPr="00EC7768" w:rsidRDefault="009B723E" w:rsidP="00151820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EC7768">
              <w:rPr>
                <w:rFonts w:asciiTheme="majorBidi" w:hAnsiTheme="majorBidi" w:cstheme="majorBidi"/>
                <w:b/>
                <w:sz w:val="22"/>
              </w:rPr>
              <w:t>2018</w:t>
            </w:r>
          </w:p>
        </w:tc>
        <w:tc>
          <w:tcPr>
            <w:tcW w:w="993" w:type="dxa"/>
            <w:vAlign w:val="center"/>
          </w:tcPr>
          <w:p w:rsidR="009B723E" w:rsidRPr="00EC7768" w:rsidRDefault="009B723E" w:rsidP="00151820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EC7768">
              <w:rPr>
                <w:rFonts w:asciiTheme="majorBidi" w:hAnsiTheme="majorBidi" w:cstheme="majorBidi"/>
                <w:b/>
                <w:sz w:val="22"/>
              </w:rPr>
              <w:t>2019</w:t>
            </w:r>
          </w:p>
        </w:tc>
        <w:tc>
          <w:tcPr>
            <w:tcW w:w="992" w:type="dxa"/>
            <w:vAlign w:val="center"/>
          </w:tcPr>
          <w:p w:rsidR="009B723E" w:rsidRPr="00EC7768" w:rsidRDefault="009B723E" w:rsidP="00151820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EC7768">
              <w:rPr>
                <w:rFonts w:asciiTheme="majorBidi" w:hAnsiTheme="majorBidi" w:cstheme="majorBidi"/>
                <w:b/>
                <w:sz w:val="22"/>
              </w:rPr>
              <w:t>2020</w:t>
            </w:r>
          </w:p>
        </w:tc>
        <w:tc>
          <w:tcPr>
            <w:tcW w:w="992" w:type="dxa"/>
            <w:vAlign w:val="center"/>
          </w:tcPr>
          <w:p w:rsidR="009B723E" w:rsidRPr="00EC7768" w:rsidRDefault="009B723E" w:rsidP="00151820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EC7768">
              <w:rPr>
                <w:rFonts w:asciiTheme="majorBidi" w:hAnsiTheme="majorBidi" w:cstheme="majorBidi"/>
                <w:b/>
                <w:sz w:val="22"/>
              </w:rPr>
              <w:t>2021</w:t>
            </w:r>
          </w:p>
        </w:tc>
        <w:tc>
          <w:tcPr>
            <w:tcW w:w="992" w:type="dxa"/>
            <w:vAlign w:val="center"/>
          </w:tcPr>
          <w:p w:rsidR="009B723E" w:rsidRPr="00EC7768" w:rsidRDefault="009B723E" w:rsidP="00151820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EC7768">
              <w:rPr>
                <w:rFonts w:asciiTheme="majorBidi" w:hAnsiTheme="majorBidi" w:cstheme="majorBidi"/>
                <w:b/>
                <w:sz w:val="22"/>
              </w:rPr>
              <w:t>2022</w:t>
            </w:r>
          </w:p>
        </w:tc>
        <w:tc>
          <w:tcPr>
            <w:tcW w:w="993" w:type="dxa"/>
            <w:vAlign w:val="center"/>
          </w:tcPr>
          <w:p w:rsidR="009B723E" w:rsidRPr="00EC7768" w:rsidRDefault="009B723E" w:rsidP="00151820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EC7768">
              <w:rPr>
                <w:rFonts w:asciiTheme="majorBidi" w:hAnsiTheme="majorBidi" w:cstheme="majorBidi"/>
                <w:b/>
                <w:sz w:val="22"/>
              </w:rPr>
              <w:t>2023</w:t>
            </w:r>
          </w:p>
        </w:tc>
        <w:tc>
          <w:tcPr>
            <w:tcW w:w="992" w:type="dxa"/>
            <w:vAlign w:val="center"/>
          </w:tcPr>
          <w:p w:rsidR="009B723E" w:rsidRPr="00EC7768" w:rsidRDefault="009B723E" w:rsidP="00151820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EC7768">
              <w:rPr>
                <w:rFonts w:asciiTheme="majorBidi" w:hAnsiTheme="majorBidi" w:cstheme="majorBidi"/>
                <w:b/>
                <w:sz w:val="22"/>
              </w:rPr>
              <w:t>2024</w:t>
            </w:r>
          </w:p>
        </w:tc>
        <w:tc>
          <w:tcPr>
            <w:tcW w:w="992" w:type="dxa"/>
            <w:vAlign w:val="center"/>
          </w:tcPr>
          <w:p w:rsidR="009B723E" w:rsidRPr="00EC7768" w:rsidRDefault="009B723E" w:rsidP="00151820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EC7768">
              <w:rPr>
                <w:rFonts w:asciiTheme="majorBidi" w:hAnsiTheme="majorBidi" w:cstheme="majorBidi"/>
                <w:b/>
                <w:sz w:val="22"/>
              </w:rPr>
              <w:t>2025</w:t>
            </w:r>
          </w:p>
        </w:tc>
        <w:tc>
          <w:tcPr>
            <w:tcW w:w="992" w:type="dxa"/>
            <w:vAlign w:val="center"/>
          </w:tcPr>
          <w:p w:rsidR="009B723E" w:rsidRPr="00EC7768" w:rsidRDefault="009B723E" w:rsidP="00151820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EC7768">
              <w:rPr>
                <w:rFonts w:asciiTheme="majorBidi" w:hAnsiTheme="majorBidi" w:cstheme="majorBidi"/>
                <w:b/>
                <w:sz w:val="22"/>
              </w:rPr>
              <w:t>2026</w:t>
            </w:r>
          </w:p>
        </w:tc>
        <w:tc>
          <w:tcPr>
            <w:tcW w:w="993" w:type="dxa"/>
            <w:vAlign w:val="center"/>
          </w:tcPr>
          <w:p w:rsidR="009B723E" w:rsidRPr="00EC7768" w:rsidRDefault="009B723E" w:rsidP="00151820">
            <w:pPr>
              <w:jc w:val="center"/>
              <w:rPr>
                <w:rFonts w:asciiTheme="majorBidi" w:hAnsiTheme="majorBidi" w:cstheme="majorBidi"/>
                <w:b/>
                <w:sz w:val="22"/>
              </w:rPr>
            </w:pPr>
            <w:r w:rsidRPr="00EC7768">
              <w:rPr>
                <w:rFonts w:asciiTheme="majorBidi" w:hAnsiTheme="majorBidi" w:cstheme="majorBidi"/>
                <w:b/>
                <w:sz w:val="22"/>
              </w:rPr>
              <w:t>2027</w:t>
            </w:r>
          </w:p>
        </w:tc>
        <w:tc>
          <w:tcPr>
            <w:tcW w:w="992" w:type="dxa"/>
            <w:vMerge/>
          </w:tcPr>
          <w:p w:rsidR="009B723E" w:rsidRPr="000255BE" w:rsidRDefault="009B723E" w:rsidP="00151820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19" w:type="dxa"/>
            <w:vMerge/>
          </w:tcPr>
          <w:p w:rsidR="009B723E" w:rsidRPr="000255BE" w:rsidRDefault="009B723E" w:rsidP="00151820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9B723E" w:rsidRPr="000255BE" w:rsidTr="00151820">
        <w:tc>
          <w:tcPr>
            <w:tcW w:w="15586" w:type="dxa"/>
            <w:gridSpan w:val="15"/>
          </w:tcPr>
          <w:p w:rsidR="009B723E" w:rsidRPr="000255BE" w:rsidRDefault="009B723E" w:rsidP="0015182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Часть 1. Общие показатели развития региона</w:t>
            </w:r>
          </w:p>
        </w:tc>
      </w:tr>
      <w:tr w:rsidR="00151820" w:rsidRPr="000255BE" w:rsidTr="005168FF">
        <w:tc>
          <w:tcPr>
            <w:tcW w:w="1809" w:type="dxa"/>
          </w:tcPr>
          <w:p w:rsidR="00151820" w:rsidRPr="000255BE" w:rsidRDefault="00151820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ВРП</w:t>
            </w:r>
          </w:p>
        </w:tc>
        <w:tc>
          <w:tcPr>
            <w:tcW w:w="851" w:type="dxa"/>
            <w:vAlign w:val="center"/>
          </w:tcPr>
          <w:p w:rsidR="00151820" w:rsidRPr="000255BE" w:rsidRDefault="00151820" w:rsidP="00EC776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Млн. руб.</w:t>
            </w:r>
          </w:p>
        </w:tc>
        <w:tc>
          <w:tcPr>
            <w:tcW w:w="992" w:type="dxa"/>
            <w:vAlign w:val="center"/>
          </w:tcPr>
          <w:p w:rsidR="00151820" w:rsidRPr="00E84828" w:rsidRDefault="00151820" w:rsidP="00E84828">
            <w:pPr>
              <w:jc w:val="center"/>
              <w:rPr>
                <w:sz w:val="22"/>
              </w:rPr>
            </w:pPr>
            <w:r w:rsidRPr="00E84828">
              <w:rPr>
                <w:sz w:val="22"/>
              </w:rPr>
              <w:t>212465,0</w:t>
            </w:r>
          </w:p>
        </w:tc>
        <w:tc>
          <w:tcPr>
            <w:tcW w:w="992" w:type="dxa"/>
            <w:vAlign w:val="center"/>
          </w:tcPr>
          <w:p w:rsidR="00151820" w:rsidRPr="00E84828" w:rsidRDefault="00151820" w:rsidP="00E84828">
            <w:pPr>
              <w:jc w:val="center"/>
              <w:rPr>
                <w:sz w:val="22"/>
              </w:rPr>
            </w:pPr>
            <w:r w:rsidRPr="00E84828">
              <w:rPr>
                <w:sz w:val="22"/>
              </w:rPr>
              <w:t>232494,0</w:t>
            </w:r>
          </w:p>
        </w:tc>
        <w:tc>
          <w:tcPr>
            <w:tcW w:w="993" w:type="dxa"/>
            <w:vAlign w:val="center"/>
          </w:tcPr>
          <w:p w:rsidR="00151820" w:rsidRPr="00E84828" w:rsidRDefault="00151820" w:rsidP="00E8482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E84828">
              <w:rPr>
                <w:rFonts w:asciiTheme="majorBidi" w:hAnsiTheme="majorBidi" w:cstheme="majorBidi"/>
                <w:sz w:val="22"/>
              </w:rPr>
              <w:t>254969,0</w:t>
            </w:r>
          </w:p>
        </w:tc>
        <w:tc>
          <w:tcPr>
            <w:tcW w:w="992" w:type="dxa"/>
            <w:vAlign w:val="center"/>
          </w:tcPr>
          <w:p w:rsidR="00151820" w:rsidRPr="00E84828" w:rsidRDefault="00151820" w:rsidP="00E8482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E84828">
              <w:rPr>
                <w:rFonts w:asciiTheme="majorBidi" w:hAnsiTheme="majorBidi" w:cstheme="majorBidi"/>
                <w:sz w:val="22"/>
              </w:rPr>
              <w:t>269509,0</w:t>
            </w:r>
          </w:p>
        </w:tc>
        <w:tc>
          <w:tcPr>
            <w:tcW w:w="992" w:type="dxa"/>
            <w:vAlign w:val="center"/>
          </w:tcPr>
          <w:p w:rsidR="00151820" w:rsidRPr="00E84828" w:rsidRDefault="00151820" w:rsidP="00E8482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E84828">
              <w:rPr>
                <w:rFonts w:asciiTheme="majorBidi" w:hAnsiTheme="majorBidi" w:cstheme="majorBidi"/>
                <w:sz w:val="22"/>
              </w:rPr>
              <w:t>308392,0</w:t>
            </w:r>
          </w:p>
        </w:tc>
        <w:tc>
          <w:tcPr>
            <w:tcW w:w="992" w:type="dxa"/>
            <w:vAlign w:val="center"/>
          </w:tcPr>
          <w:p w:rsidR="00151820" w:rsidRPr="00E84828" w:rsidRDefault="00151820" w:rsidP="00E8482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E84828">
              <w:rPr>
                <w:rFonts w:asciiTheme="majorBidi" w:hAnsiTheme="majorBidi" w:cstheme="majorBidi"/>
                <w:sz w:val="22"/>
              </w:rPr>
              <w:t>362816,0</w:t>
            </w:r>
          </w:p>
        </w:tc>
        <w:tc>
          <w:tcPr>
            <w:tcW w:w="993" w:type="dxa"/>
            <w:vAlign w:val="center"/>
          </w:tcPr>
          <w:p w:rsidR="00151820" w:rsidRPr="00E84828" w:rsidRDefault="00151820" w:rsidP="00E8482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E84828">
              <w:rPr>
                <w:rFonts w:asciiTheme="majorBidi" w:hAnsiTheme="majorBidi" w:cstheme="majorBidi"/>
                <w:sz w:val="22"/>
              </w:rPr>
              <w:t>435228,0</w:t>
            </w:r>
          </w:p>
        </w:tc>
        <w:tc>
          <w:tcPr>
            <w:tcW w:w="992" w:type="dxa"/>
            <w:vAlign w:val="center"/>
          </w:tcPr>
          <w:p w:rsidR="00151820" w:rsidRPr="00872B4F" w:rsidRDefault="00151820" w:rsidP="00872B4F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441700,0</w:t>
            </w:r>
          </w:p>
        </w:tc>
        <w:tc>
          <w:tcPr>
            <w:tcW w:w="992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413248</w:t>
            </w:r>
          </w:p>
        </w:tc>
        <w:tc>
          <w:tcPr>
            <w:tcW w:w="992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430058,7</w:t>
            </w:r>
          </w:p>
        </w:tc>
        <w:tc>
          <w:tcPr>
            <w:tcW w:w="993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428335,6</w:t>
            </w:r>
          </w:p>
        </w:tc>
        <w:tc>
          <w:tcPr>
            <w:tcW w:w="992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215870,6</w:t>
            </w:r>
          </w:p>
        </w:tc>
        <w:tc>
          <w:tcPr>
            <w:tcW w:w="1019" w:type="dxa"/>
            <w:vAlign w:val="center"/>
          </w:tcPr>
          <w:p w:rsidR="00151820" w:rsidRPr="00151820" w:rsidRDefault="00151820" w:rsidP="003C50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</w:t>
            </w:r>
          </w:p>
        </w:tc>
      </w:tr>
      <w:tr w:rsidR="00151820" w:rsidRPr="000255BE" w:rsidTr="005168FF">
        <w:tc>
          <w:tcPr>
            <w:tcW w:w="1809" w:type="dxa"/>
          </w:tcPr>
          <w:p w:rsidR="00151820" w:rsidRPr="000255BE" w:rsidRDefault="00151820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Численность населения</w:t>
            </w:r>
          </w:p>
        </w:tc>
        <w:tc>
          <w:tcPr>
            <w:tcW w:w="851" w:type="dxa"/>
            <w:vAlign w:val="center"/>
          </w:tcPr>
          <w:p w:rsidR="00151820" w:rsidRPr="000255BE" w:rsidRDefault="00151820" w:rsidP="0015182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Чел.</w:t>
            </w:r>
          </w:p>
        </w:tc>
        <w:tc>
          <w:tcPr>
            <w:tcW w:w="992" w:type="dxa"/>
            <w:vAlign w:val="center"/>
          </w:tcPr>
          <w:p w:rsidR="00151820" w:rsidRPr="00E84828" w:rsidRDefault="00151820" w:rsidP="00E848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1014646</w:t>
            </w:r>
          </w:p>
        </w:tc>
        <w:tc>
          <w:tcPr>
            <w:tcW w:w="992" w:type="dxa"/>
            <w:vAlign w:val="center"/>
          </w:tcPr>
          <w:p w:rsidR="00151820" w:rsidRPr="00E84828" w:rsidRDefault="00151820" w:rsidP="00E848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1004180</w:t>
            </w:r>
          </w:p>
        </w:tc>
        <w:tc>
          <w:tcPr>
            <w:tcW w:w="993" w:type="dxa"/>
            <w:vAlign w:val="center"/>
          </w:tcPr>
          <w:p w:rsidR="00151820" w:rsidRPr="00BD2DC6" w:rsidRDefault="00151820" w:rsidP="00E8482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BD2DC6">
              <w:rPr>
                <w:rFonts w:asciiTheme="majorBidi" w:hAnsiTheme="majorBidi" w:cstheme="majorBidi"/>
                <w:sz w:val="22"/>
              </w:rPr>
              <w:t>997100</w:t>
            </w:r>
          </w:p>
        </w:tc>
        <w:tc>
          <w:tcPr>
            <w:tcW w:w="992" w:type="dxa"/>
            <w:vAlign w:val="center"/>
          </w:tcPr>
          <w:p w:rsidR="00151820" w:rsidRPr="00E84828" w:rsidRDefault="00151820" w:rsidP="008878A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833EB7">
              <w:rPr>
                <w:rFonts w:asciiTheme="majorBidi" w:hAnsiTheme="majorBidi" w:cstheme="majorBidi"/>
                <w:sz w:val="22"/>
                <w:szCs w:val="22"/>
              </w:rPr>
              <w:t>9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87000</w:t>
            </w:r>
          </w:p>
        </w:tc>
        <w:tc>
          <w:tcPr>
            <w:tcW w:w="992" w:type="dxa"/>
            <w:vAlign w:val="center"/>
          </w:tcPr>
          <w:p w:rsidR="00151820" w:rsidRPr="00833EB7" w:rsidRDefault="00151820" w:rsidP="00A6665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938800</w:t>
            </w:r>
          </w:p>
        </w:tc>
        <w:tc>
          <w:tcPr>
            <w:tcW w:w="992" w:type="dxa"/>
            <w:vAlign w:val="center"/>
          </w:tcPr>
          <w:p w:rsidR="00151820" w:rsidRPr="00833EB7" w:rsidRDefault="00151820" w:rsidP="00833EB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914725</w:t>
            </w:r>
          </w:p>
        </w:tc>
        <w:tc>
          <w:tcPr>
            <w:tcW w:w="993" w:type="dxa"/>
            <w:vAlign w:val="center"/>
          </w:tcPr>
          <w:p w:rsidR="00151820" w:rsidRPr="00833EB7" w:rsidRDefault="00151820" w:rsidP="009D177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33EB7">
              <w:rPr>
                <w:rFonts w:asciiTheme="majorBidi" w:hAnsiTheme="majorBidi" w:cstheme="majorBidi"/>
                <w:sz w:val="22"/>
                <w:szCs w:val="22"/>
              </w:rPr>
              <w:t>9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05900</w:t>
            </w:r>
          </w:p>
        </w:tc>
        <w:tc>
          <w:tcPr>
            <w:tcW w:w="992" w:type="dxa"/>
            <w:vAlign w:val="center"/>
          </w:tcPr>
          <w:p w:rsidR="00151820" w:rsidRPr="00872B4F" w:rsidRDefault="00151820" w:rsidP="00872B4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897869</w:t>
            </w:r>
          </w:p>
        </w:tc>
        <w:tc>
          <w:tcPr>
            <w:tcW w:w="992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906165</w:t>
            </w:r>
          </w:p>
        </w:tc>
        <w:tc>
          <w:tcPr>
            <w:tcW w:w="992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919808</w:t>
            </w:r>
          </w:p>
        </w:tc>
        <w:tc>
          <w:tcPr>
            <w:tcW w:w="993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946842</w:t>
            </w:r>
          </w:p>
        </w:tc>
        <w:tc>
          <w:tcPr>
            <w:tcW w:w="992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-67804</w:t>
            </w:r>
          </w:p>
        </w:tc>
        <w:tc>
          <w:tcPr>
            <w:tcW w:w="1019" w:type="dxa"/>
            <w:vAlign w:val="center"/>
          </w:tcPr>
          <w:p w:rsidR="00151820" w:rsidRPr="00151820" w:rsidRDefault="00151820" w:rsidP="003C50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93</w:t>
            </w:r>
          </w:p>
        </w:tc>
      </w:tr>
      <w:tr w:rsidR="00151820" w:rsidRPr="000255BE" w:rsidTr="005168FF">
        <w:tc>
          <w:tcPr>
            <w:tcW w:w="1809" w:type="dxa"/>
          </w:tcPr>
          <w:p w:rsidR="00151820" w:rsidRPr="000255BE" w:rsidRDefault="00151820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Родившихся</w:t>
            </w:r>
          </w:p>
        </w:tc>
        <w:tc>
          <w:tcPr>
            <w:tcW w:w="851" w:type="dxa"/>
            <w:vAlign w:val="center"/>
          </w:tcPr>
          <w:p w:rsidR="00151820" w:rsidRPr="000255BE" w:rsidRDefault="00151820" w:rsidP="0015182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Чел.</w:t>
            </w:r>
          </w:p>
        </w:tc>
        <w:tc>
          <w:tcPr>
            <w:tcW w:w="992" w:type="dxa"/>
            <w:vAlign w:val="center"/>
          </w:tcPr>
          <w:p w:rsidR="00151820" w:rsidRPr="00E84828" w:rsidRDefault="00151820" w:rsidP="00E848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9877</w:t>
            </w:r>
          </w:p>
        </w:tc>
        <w:tc>
          <w:tcPr>
            <w:tcW w:w="992" w:type="dxa"/>
            <w:vAlign w:val="center"/>
          </w:tcPr>
          <w:p w:rsidR="00151820" w:rsidRPr="00E84828" w:rsidRDefault="00151820" w:rsidP="00E848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9218</w:t>
            </w:r>
          </w:p>
        </w:tc>
        <w:tc>
          <w:tcPr>
            <w:tcW w:w="993" w:type="dxa"/>
            <w:vAlign w:val="center"/>
          </w:tcPr>
          <w:p w:rsidR="00151820" w:rsidRPr="00CA2B70" w:rsidRDefault="00151820" w:rsidP="00E8482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CA2B70">
              <w:rPr>
                <w:rFonts w:asciiTheme="majorBidi" w:hAnsiTheme="majorBidi" w:cstheme="majorBidi"/>
                <w:sz w:val="22"/>
              </w:rPr>
              <w:t>8023</w:t>
            </w:r>
          </w:p>
        </w:tc>
        <w:tc>
          <w:tcPr>
            <w:tcW w:w="992" w:type="dxa"/>
          </w:tcPr>
          <w:p w:rsidR="00151820" w:rsidRPr="00833EB7" w:rsidRDefault="00151820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833EB7">
              <w:rPr>
                <w:rFonts w:asciiTheme="majorBidi" w:hAnsiTheme="majorBidi" w:cstheme="majorBidi"/>
                <w:sz w:val="22"/>
              </w:rPr>
              <w:t>7525</w:t>
            </w:r>
          </w:p>
        </w:tc>
        <w:tc>
          <w:tcPr>
            <w:tcW w:w="992" w:type="dxa"/>
          </w:tcPr>
          <w:p w:rsidR="00151820" w:rsidRPr="00833EB7" w:rsidRDefault="00151820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7136</w:t>
            </w:r>
          </w:p>
        </w:tc>
        <w:tc>
          <w:tcPr>
            <w:tcW w:w="992" w:type="dxa"/>
          </w:tcPr>
          <w:p w:rsidR="00151820" w:rsidRPr="00833EB7" w:rsidRDefault="00151820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833EB7">
              <w:rPr>
                <w:rFonts w:asciiTheme="majorBidi" w:hAnsiTheme="majorBidi" w:cstheme="majorBidi"/>
                <w:sz w:val="22"/>
              </w:rPr>
              <w:t>6877</w:t>
            </w:r>
          </w:p>
        </w:tc>
        <w:tc>
          <w:tcPr>
            <w:tcW w:w="993" w:type="dxa"/>
          </w:tcPr>
          <w:p w:rsidR="00151820" w:rsidRPr="00833EB7" w:rsidRDefault="00151820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833EB7">
              <w:rPr>
                <w:rFonts w:asciiTheme="majorBidi" w:hAnsiTheme="majorBidi" w:cstheme="majorBidi"/>
                <w:sz w:val="22"/>
              </w:rPr>
              <w:t>6595</w:t>
            </w:r>
          </w:p>
        </w:tc>
        <w:tc>
          <w:tcPr>
            <w:tcW w:w="992" w:type="dxa"/>
            <w:vAlign w:val="center"/>
          </w:tcPr>
          <w:p w:rsidR="00151820" w:rsidRPr="00872B4F" w:rsidRDefault="00151820" w:rsidP="00872B4F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6179</w:t>
            </w:r>
          </w:p>
        </w:tc>
        <w:tc>
          <w:tcPr>
            <w:tcW w:w="992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6550</w:t>
            </w:r>
          </w:p>
        </w:tc>
        <w:tc>
          <w:tcPr>
            <w:tcW w:w="992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6869</w:t>
            </w:r>
          </w:p>
        </w:tc>
        <w:tc>
          <w:tcPr>
            <w:tcW w:w="993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7179</w:t>
            </w:r>
          </w:p>
        </w:tc>
        <w:tc>
          <w:tcPr>
            <w:tcW w:w="992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-2698</w:t>
            </w:r>
          </w:p>
        </w:tc>
        <w:tc>
          <w:tcPr>
            <w:tcW w:w="1019" w:type="dxa"/>
            <w:vAlign w:val="center"/>
          </w:tcPr>
          <w:p w:rsidR="00151820" w:rsidRPr="00151820" w:rsidRDefault="00151820" w:rsidP="003C50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="003C50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151820" w:rsidRPr="000255BE" w:rsidTr="005168FF">
        <w:tc>
          <w:tcPr>
            <w:tcW w:w="1809" w:type="dxa"/>
          </w:tcPr>
          <w:p w:rsidR="00151820" w:rsidRPr="000255BE" w:rsidRDefault="00151820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Умерших</w:t>
            </w:r>
          </w:p>
        </w:tc>
        <w:tc>
          <w:tcPr>
            <w:tcW w:w="851" w:type="dxa"/>
            <w:vAlign w:val="center"/>
          </w:tcPr>
          <w:p w:rsidR="00151820" w:rsidRPr="000255BE" w:rsidRDefault="00151820" w:rsidP="0015182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Чел.</w:t>
            </w:r>
          </w:p>
        </w:tc>
        <w:tc>
          <w:tcPr>
            <w:tcW w:w="992" w:type="dxa"/>
            <w:vAlign w:val="center"/>
          </w:tcPr>
          <w:p w:rsidR="00151820" w:rsidRPr="00E84828" w:rsidRDefault="00151820" w:rsidP="00E84828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16156</w:t>
            </w:r>
          </w:p>
        </w:tc>
        <w:tc>
          <w:tcPr>
            <w:tcW w:w="992" w:type="dxa"/>
            <w:vAlign w:val="center"/>
          </w:tcPr>
          <w:p w:rsidR="00151820" w:rsidRPr="00E84828" w:rsidRDefault="00151820" w:rsidP="00E84828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16249</w:t>
            </w:r>
          </w:p>
        </w:tc>
        <w:tc>
          <w:tcPr>
            <w:tcW w:w="993" w:type="dxa"/>
            <w:vAlign w:val="center"/>
          </w:tcPr>
          <w:p w:rsidR="00151820" w:rsidRPr="00CA2B70" w:rsidRDefault="00151820" w:rsidP="00E8482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CA2B70">
              <w:rPr>
                <w:rFonts w:asciiTheme="majorBidi" w:hAnsiTheme="majorBidi" w:cstheme="majorBidi"/>
                <w:sz w:val="22"/>
              </w:rPr>
              <w:t>15829</w:t>
            </w:r>
          </w:p>
        </w:tc>
        <w:tc>
          <w:tcPr>
            <w:tcW w:w="992" w:type="dxa"/>
          </w:tcPr>
          <w:p w:rsidR="00151820" w:rsidRPr="00833EB7" w:rsidRDefault="00151820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833EB7">
              <w:rPr>
                <w:rFonts w:asciiTheme="majorBidi" w:hAnsiTheme="majorBidi" w:cstheme="majorBidi"/>
                <w:sz w:val="22"/>
              </w:rPr>
              <w:t>17559</w:t>
            </w:r>
          </w:p>
        </w:tc>
        <w:tc>
          <w:tcPr>
            <w:tcW w:w="992" w:type="dxa"/>
          </w:tcPr>
          <w:p w:rsidR="00151820" w:rsidRPr="00833EB7" w:rsidRDefault="00151820" w:rsidP="00A66650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16691</w:t>
            </w:r>
          </w:p>
        </w:tc>
        <w:tc>
          <w:tcPr>
            <w:tcW w:w="992" w:type="dxa"/>
          </w:tcPr>
          <w:p w:rsidR="00151820" w:rsidRPr="00833EB7" w:rsidRDefault="00151820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833EB7">
              <w:rPr>
                <w:rFonts w:asciiTheme="majorBidi" w:hAnsiTheme="majorBidi" w:cstheme="majorBidi"/>
                <w:sz w:val="22"/>
              </w:rPr>
              <w:t>15880</w:t>
            </w:r>
          </w:p>
        </w:tc>
        <w:tc>
          <w:tcPr>
            <w:tcW w:w="993" w:type="dxa"/>
          </w:tcPr>
          <w:p w:rsidR="00151820" w:rsidRPr="00833EB7" w:rsidRDefault="00151820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833EB7">
              <w:rPr>
                <w:rFonts w:asciiTheme="majorBidi" w:hAnsiTheme="majorBidi" w:cstheme="majorBidi"/>
                <w:sz w:val="22"/>
              </w:rPr>
              <w:t>14572</w:t>
            </w:r>
          </w:p>
        </w:tc>
        <w:tc>
          <w:tcPr>
            <w:tcW w:w="992" w:type="dxa"/>
            <w:vAlign w:val="center"/>
          </w:tcPr>
          <w:p w:rsidR="00151820" w:rsidRPr="00872B4F" w:rsidRDefault="00151820" w:rsidP="00872B4F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14897</w:t>
            </w:r>
          </w:p>
        </w:tc>
        <w:tc>
          <w:tcPr>
            <w:tcW w:w="992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15116</w:t>
            </w:r>
          </w:p>
        </w:tc>
        <w:tc>
          <w:tcPr>
            <w:tcW w:w="992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15714</w:t>
            </w:r>
          </w:p>
        </w:tc>
        <w:tc>
          <w:tcPr>
            <w:tcW w:w="993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16710</w:t>
            </w:r>
          </w:p>
        </w:tc>
        <w:tc>
          <w:tcPr>
            <w:tcW w:w="992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019" w:type="dxa"/>
            <w:vAlign w:val="center"/>
          </w:tcPr>
          <w:p w:rsidR="00151820" w:rsidRPr="00151820" w:rsidRDefault="00151820" w:rsidP="003C50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103</w:t>
            </w:r>
          </w:p>
        </w:tc>
      </w:tr>
      <w:tr w:rsidR="00151820" w:rsidRPr="000255BE" w:rsidTr="005168FF">
        <w:tc>
          <w:tcPr>
            <w:tcW w:w="1809" w:type="dxa"/>
          </w:tcPr>
          <w:p w:rsidR="00151820" w:rsidRPr="000255BE" w:rsidRDefault="00151820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Естественный прирост (убыль)</w:t>
            </w:r>
          </w:p>
        </w:tc>
        <w:tc>
          <w:tcPr>
            <w:tcW w:w="851" w:type="dxa"/>
            <w:vAlign w:val="center"/>
          </w:tcPr>
          <w:p w:rsidR="00151820" w:rsidRPr="000255BE" w:rsidRDefault="00151820" w:rsidP="0015182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Чел.</w:t>
            </w:r>
          </w:p>
        </w:tc>
        <w:tc>
          <w:tcPr>
            <w:tcW w:w="992" w:type="dxa"/>
            <w:vAlign w:val="center"/>
          </w:tcPr>
          <w:p w:rsidR="00151820" w:rsidRPr="00E84828" w:rsidRDefault="00151820" w:rsidP="00E84828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-6780</w:t>
            </w:r>
          </w:p>
        </w:tc>
        <w:tc>
          <w:tcPr>
            <w:tcW w:w="992" w:type="dxa"/>
            <w:vAlign w:val="center"/>
          </w:tcPr>
          <w:p w:rsidR="00151820" w:rsidRPr="00E84828" w:rsidRDefault="00151820" w:rsidP="00E84828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-7805</w:t>
            </w:r>
          </w:p>
        </w:tc>
        <w:tc>
          <w:tcPr>
            <w:tcW w:w="993" w:type="dxa"/>
            <w:vAlign w:val="center"/>
          </w:tcPr>
          <w:p w:rsidR="00151820" w:rsidRPr="00656A9B" w:rsidRDefault="00151820" w:rsidP="00E8482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656A9B">
              <w:rPr>
                <w:rFonts w:asciiTheme="majorBidi" w:hAnsiTheme="majorBidi" w:cstheme="majorBidi"/>
                <w:sz w:val="22"/>
              </w:rPr>
              <w:t>-9434</w:t>
            </w:r>
          </w:p>
        </w:tc>
        <w:tc>
          <w:tcPr>
            <w:tcW w:w="992" w:type="dxa"/>
            <w:vAlign w:val="center"/>
          </w:tcPr>
          <w:p w:rsidR="00151820" w:rsidRPr="00833EB7" w:rsidRDefault="00151820" w:rsidP="00833EB7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833EB7">
              <w:rPr>
                <w:rFonts w:asciiTheme="majorBidi" w:hAnsiTheme="majorBidi" w:cstheme="majorBidi"/>
                <w:sz w:val="22"/>
              </w:rPr>
              <w:t>-10034</w:t>
            </w:r>
          </w:p>
        </w:tc>
        <w:tc>
          <w:tcPr>
            <w:tcW w:w="992" w:type="dxa"/>
            <w:vAlign w:val="center"/>
          </w:tcPr>
          <w:p w:rsidR="00151820" w:rsidRPr="00833EB7" w:rsidRDefault="00151820" w:rsidP="00A66650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-9856</w:t>
            </w:r>
          </w:p>
        </w:tc>
        <w:tc>
          <w:tcPr>
            <w:tcW w:w="992" w:type="dxa"/>
            <w:vAlign w:val="center"/>
          </w:tcPr>
          <w:p w:rsidR="00151820" w:rsidRPr="00833EB7" w:rsidRDefault="00151820" w:rsidP="00833EB7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833EB7">
              <w:rPr>
                <w:rFonts w:asciiTheme="majorBidi" w:hAnsiTheme="majorBidi" w:cstheme="majorBidi"/>
                <w:sz w:val="22"/>
              </w:rPr>
              <w:t>-9003</w:t>
            </w:r>
          </w:p>
        </w:tc>
        <w:tc>
          <w:tcPr>
            <w:tcW w:w="993" w:type="dxa"/>
            <w:vAlign w:val="center"/>
          </w:tcPr>
          <w:p w:rsidR="00151820" w:rsidRPr="00833EB7" w:rsidRDefault="00151820" w:rsidP="00833EB7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833EB7">
              <w:rPr>
                <w:rFonts w:asciiTheme="majorBidi" w:hAnsiTheme="majorBidi" w:cstheme="majorBidi"/>
                <w:sz w:val="22"/>
              </w:rPr>
              <w:t>-7977</w:t>
            </w:r>
          </w:p>
        </w:tc>
        <w:tc>
          <w:tcPr>
            <w:tcW w:w="992" w:type="dxa"/>
            <w:vAlign w:val="center"/>
          </w:tcPr>
          <w:p w:rsidR="00151820" w:rsidRPr="00872B4F" w:rsidRDefault="00151820" w:rsidP="00872B4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872B4F">
              <w:rPr>
                <w:rFonts w:asciiTheme="majorBidi" w:hAnsiTheme="majorBidi" w:cstheme="majorBidi"/>
                <w:sz w:val="22"/>
              </w:rPr>
              <w:t>-8718</w:t>
            </w:r>
          </w:p>
        </w:tc>
        <w:tc>
          <w:tcPr>
            <w:tcW w:w="992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-8566</w:t>
            </w:r>
          </w:p>
        </w:tc>
        <w:tc>
          <w:tcPr>
            <w:tcW w:w="992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-8945</w:t>
            </w:r>
          </w:p>
        </w:tc>
        <w:tc>
          <w:tcPr>
            <w:tcW w:w="993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-9631</w:t>
            </w:r>
          </w:p>
        </w:tc>
        <w:tc>
          <w:tcPr>
            <w:tcW w:w="992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-2851</w:t>
            </w:r>
          </w:p>
        </w:tc>
        <w:tc>
          <w:tcPr>
            <w:tcW w:w="1019" w:type="dxa"/>
            <w:vAlign w:val="center"/>
          </w:tcPr>
          <w:p w:rsidR="00151820" w:rsidRPr="00151820" w:rsidRDefault="00151820" w:rsidP="003C50F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142</w:t>
            </w:r>
          </w:p>
        </w:tc>
      </w:tr>
      <w:tr w:rsidR="00151820" w:rsidRPr="000255BE" w:rsidTr="005168FF">
        <w:tc>
          <w:tcPr>
            <w:tcW w:w="1809" w:type="dxa"/>
          </w:tcPr>
          <w:p w:rsidR="00151820" w:rsidRPr="000255BE" w:rsidRDefault="00151820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Численность экономически активного населения</w:t>
            </w:r>
          </w:p>
        </w:tc>
        <w:tc>
          <w:tcPr>
            <w:tcW w:w="851" w:type="dxa"/>
            <w:vAlign w:val="center"/>
          </w:tcPr>
          <w:p w:rsidR="00151820" w:rsidRPr="000255BE" w:rsidRDefault="00151820" w:rsidP="000A2F7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Чел.</w:t>
            </w:r>
          </w:p>
        </w:tc>
        <w:tc>
          <w:tcPr>
            <w:tcW w:w="992" w:type="dxa"/>
            <w:vAlign w:val="center"/>
          </w:tcPr>
          <w:p w:rsidR="00151820" w:rsidRPr="00E84828" w:rsidRDefault="00151820" w:rsidP="00E848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541</w:t>
            </w:r>
            <w:r w:rsidRPr="00E84828">
              <w:rPr>
                <w:sz w:val="22"/>
              </w:rPr>
              <w:t>9</w:t>
            </w:r>
            <w:r>
              <w:rPr>
                <w:sz w:val="22"/>
              </w:rPr>
              <w:t>00</w:t>
            </w:r>
          </w:p>
        </w:tc>
        <w:tc>
          <w:tcPr>
            <w:tcW w:w="992" w:type="dxa"/>
            <w:vAlign w:val="center"/>
          </w:tcPr>
          <w:p w:rsidR="00151820" w:rsidRPr="00E84828" w:rsidRDefault="00151820" w:rsidP="00E848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524</w:t>
            </w:r>
            <w:r w:rsidRPr="00E84828">
              <w:rPr>
                <w:sz w:val="22"/>
              </w:rPr>
              <w:t>8</w:t>
            </w:r>
            <w:r>
              <w:rPr>
                <w:sz w:val="22"/>
              </w:rPr>
              <w:t>00</w:t>
            </w:r>
          </w:p>
        </w:tc>
        <w:tc>
          <w:tcPr>
            <w:tcW w:w="993" w:type="dxa"/>
            <w:vAlign w:val="center"/>
          </w:tcPr>
          <w:p w:rsidR="00151820" w:rsidRPr="00A66650" w:rsidRDefault="00151820" w:rsidP="00E8482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A66650">
              <w:rPr>
                <w:rFonts w:asciiTheme="majorBidi" w:hAnsiTheme="majorBidi" w:cstheme="majorBidi"/>
                <w:sz w:val="22"/>
              </w:rPr>
              <w:t>443300</w:t>
            </w:r>
          </w:p>
        </w:tc>
        <w:tc>
          <w:tcPr>
            <w:tcW w:w="992" w:type="dxa"/>
            <w:vAlign w:val="center"/>
          </w:tcPr>
          <w:p w:rsidR="00151820" w:rsidRPr="009D1777" w:rsidRDefault="00151820" w:rsidP="009D1777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1777">
              <w:rPr>
                <w:rFonts w:asciiTheme="majorBidi" w:hAnsiTheme="majorBidi" w:cstheme="majorBidi"/>
                <w:sz w:val="22"/>
              </w:rPr>
              <w:t>428600</w:t>
            </w:r>
          </w:p>
        </w:tc>
        <w:tc>
          <w:tcPr>
            <w:tcW w:w="992" w:type="dxa"/>
            <w:vAlign w:val="center"/>
          </w:tcPr>
          <w:p w:rsidR="00151820" w:rsidRPr="009D1777" w:rsidRDefault="00151820" w:rsidP="009D1777">
            <w:pPr>
              <w:jc w:val="center"/>
              <w:rPr>
                <w:rFonts w:asciiTheme="majorBidi" w:hAnsiTheme="majorBidi" w:cstheme="majorBidi"/>
              </w:rPr>
            </w:pPr>
            <w:r w:rsidRPr="009D1777">
              <w:rPr>
                <w:rFonts w:asciiTheme="majorBidi" w:hAnsiTheme="majorBidi" w:cstheme="majorBidi"/>
                <w:sz w:val="22"/>
              </w:rPr>
              <w:t>443500</w:t>
            </w:r>
          </w:p>
        </w:tc>
        <w:tc>
          <w:tcPr>
            <w:tcW w:w="992" w:type="dxa"/>
            <w:vAlign w:val="center"/>
          </w:tcPr>
          <w:p w:rsidR="00151820" w:rsidRPr="00833EB7" w:rsidRDefault="00151820" w:rsidP="00833EB7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D1777">
              <w:rPr>
                <w:rFonts w:asciiTheme="majorBidi" w:hAnsiTheme="majorBidi" w:cstheme="majorBidi"/>
                <w:sz w:val="22"/>
              </w:rPr>
              <w:t>448500</w:t>
            </w:r>
          </w:p>
        </w:tc>
        <w:tc>
          <w:tcPr>
            <w:tcW w:w="993" w:type="dxa"/>
            <w:vAlign w:val="center"/>
          </w:tcPr>
          <w:p w:rsidR="00151820" w:rsidRPr="00833EB7" w:rsidRDefault="00151820" w:rsidP="00833EB7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833EB7">
              <w:rPr>
                <w:rFonts w:asciiTheme="majorBidi" w:hAnsiTheme="majorBidi" w:cstheme="majorBidi"/>
                <w:sz w:val="22"/>
              </w:rPr>
              <w:t>481100</w:t>
            </w:r>
          </w:p>
        </w:tc>
        <w:tc>
          <w:tcPr>
            <w:tcW w:w="992" w:type="dxa"/>
            <w:vAlign w:val="center"/>
          </w:tcPr>
          <w:p w:rsidR="00151820" w:rsidRPr="00ED144F" w:rsidRDefault="00151820" w:rsidP="00ED144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ED144F">
              <w:rPr>
                <w:rFonts w:asciiTheme="majorBidi" w:hAnsiTheme="majorBidi" w:cstheme="majorBidi"/>
                <w:sz w:val="22"/>
              </w:rPr>
              <w:t>5</w:t>
            </w:r>
            <w:r>
              <w:rPr>
                <w:rFonts w:asciiTheme="majorBidi" w:hAnsiTheme="majorBidi" w:cstheme="majorBidi"/>
                <w:sz w:val="22"/>
              </w:rPr>
              <w:t>19</w:t>
            </w:r>
            <w:r w:rsidRPr="00ED144F">
              <w:rPr>
                <w:rFonts w:asciiTheme="majorBidi" w:hAnsiTheme="majorBidi" w:cstheme="majorBidi"/>
                <w:sz w:val="22"/>
              </w:rPr>
              <w:t>292</w:t>
            </w:r>
          </w:p>
        </w:tc>
        <w:tc>
          <w:tcPr>
            <w:tcW w:w="992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482964</w:t>
            </w:r>
          </w:p>
        </w:tc>
        <w:tc>
          <w:tcPr>
            <w:tcW w:w="992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457700</w:t>
            </w:r>
          </w:p>
        </w:tc>
        <w:tc>
          <w:tcPr>
            <w:tcW w:w="993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440200</w:t>
            </w:r>
          </w:p>
        </w:tc>
        <w:tc>
          <w:tcPr>
            <w:tcW w:w="992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-101700</w:t>
            </w:r>
          </w:p>
        </w:tc>
        <w:tc>
          <w:tcPr>
            <w:tcW w:w="1019" w:type="dxa"/>
            <w:vAlign w:val="center"/>
          </w:tcPr>
          <w:p w:rsidR="00151820" w:rsidRPr="00151820" w:rsidRDefault="00151820" w:rsidP="001518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18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</w:t>
            </w:r>
          </w:p>
        </w:tc>
      </w:tr>
      <w:tr w:rsidR="005803C5" w:rsidRPr="000255BE" w:rsidTr="005168FF">
        <w:tc>
          <w:tcPr>
            <w:tcW w:w="1809" w:type="dxa"/>
          </w:tcPr>
          <w:p w:rsidR="005803C5" w:rsidRPr="000255BE" w:rsidRDefault="005803C5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Занятые</w:t>
            </w:r>
          </w:p>
        </w:tc>
        <w:tc>
          <w:tcPr>
            <w:tcW w:w="851" w:type="dxa"/>
          </w:tcPr>
          <w:p w:rsidR="005803C5" w:rsidRPr="000255BE" w:rsidRDefault="005803C5" w:rsidP="0015182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Чел.</w:t>
            </w:r>
          </w:p>
        </w:tc>
        <w:tc>
          <w:tcPr>
            <w:tcW w:w="992" w:type="dxa"/>
            <w:vAlign w:val="center"/>
          </w:tcPr>
          <w:p w:rsidR="005803C5" w:rsidRPr="00E84828" w:rsidRDefault="005803C5" w:rsidP="00E848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516431</w:t>
            </w:r>
          </w:p>
        </w:tc>
        <w:tc>
          <w:tcPr>
            <w:tcW w:w="992" w:type="dxa"/>
            <w:vAlign w:val="center"/>
          </w:tcPr>
          <w:p w:rsidR="005803C5" w:rsidRPr="00E84828" w:rsidRDefault="005803C5" w:rsidP="000A2F70">
            <w:pPr>
              <w:rPr>
                <w:sz w:val="22"/>
              </w:rPr>
            </w:pPr>
            <w:r>
              <w:rPr>
                <w:sz w:val="22"/>
              </w:rPr>
              <w:t>502759</w:t>
            </w:r>
          </w:p>
        </w:tc>
        <w:tc>
          <w:tcPr>
            <w:tcW w:w="993" w:type="dxa"/>
            <w:vAlign w:val="center"/>
          </w:tcPr>
          <w:p w:rsidR="005803C5" w:rsidRPr="000A2F70" w:rsidRDefault="005803C5" w:rsidP="000A2F7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0A2F70">
              <w:rPr>
                <w:rFonts w:asciiTheme="majorBidi" w:hAnsiTheme="majorBidi" w:cstheme="majorBidi"/>
                <w:sz w:val="22"/>
              </w:rPr>
              <w:t>426455</w:t>
            </w:r>
          </w:p>
        </w:tc>
        <w:tc>
          <w:tcPr>
            <w:tcW w:w="992" w:type="dxa"/>
            <w:vAlign w:val="center"/>
          </w:tcPr>
          <w:p w:rsidR="005803C5" w:rsidRPr="000A2F70" w:rsidRDefault="005803C5" w:rsidP="000A2F7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0A2F70">
              <w:rPr>
                <w:rFonts w:asciiTheme="majorBidi" w:hAnsiTheme="majorBidi" w:cstheme="majorBidi"/>
                <w:sz w:val="22"/>
              </w:rPr>
              <w:t>405456</w:t>
            </w:r>
          </w:p>
        </w:tc>
        <w:tc>
          <w:tcPr>
            <w:tcW w:w="992" w:type="dxa"/>
            <w:vAlign w:val="center"/>
          </w:tcPr>
          <w:p w:rsidR="005803C5" w:rsidRPr="000A2F70" w:rsidRDefault="005803C5" w:rsidP="000A2F70">
            <w:pPr>
              <w:jc w:val="center"/>
              <w:rPr>
                <w:rFonts w:asciiTheme="majorBidi" w:hAnsiTheme="majorBidi" w:cstheme="majorBidi"/>
              </w:rPr>
            </w:pPr>
            <w:r w:rsidRPr="000A2F70">
              <w:rPr>
                <w:rFonts w:asciiTheme="majorBidi" w:hAnsiTheme="majorBidi" w:cstheme="majorBidi"/>
                <w:sz w:val="22"/>
              </w:rPr>
              <w:t>423543</w:t>
            </w:r>
          </w:p>
        </w:tc>
        <w:tc>
          <w:tcPr>
            <w:tcW w:w="992" w:type="dxa"/>
            <w:vAlign w:val="center"/>
          </w:tcPr>
          <w:p w:rsidR="005803C5" w:rsidRPr="00833EB7" w:rsidRDefault="005803C5" w:rsidP="00833EB7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434596</w:t>
            </w:r>
          </w:p>
        </w:tc>
        <w:tc>
          <w:tcPr>
            <w:tcW w:w="993" w:type="dxa"/>
            <w:vAlign w:val="center"/>
          </w:tcPr>
          <w:p w:rsidR="005803C5" w:rsidRPr="00833EB7" w:rsidRDefault="005803C5" w:rsidP="00833EB7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466667</w:t>
            </w:r>
          </w:p>
        </w:tc>
        <w:tc>
          <w:tcPr>
            <w:tcW w:w="992" w:type="dxa"/>
            <w:vAlign w:val="center"/>
          </w:tcPr>
          <w:p w:rsidR="005803C5" w:rsidRPr="00ED144F" w:rsidRDefault="005803C5" w:rsidP="00ED144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ED144F">
              <w:rPr>
                <w:rFonts w:asciiTheme="majorBidi" w:hAnsiTheme="majorBidi" w:cstheme="majorBidi"/>
                <w:sz w:val="22"/>
              </w:rPr>
              <w:t>507868</w:t>
            </w:r>
          </w:p>
        </w:tc>
        <w:tc>
          <w:tcPr>
            <w:tcW w:w="992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13254</w:t>
            </w:r>
          </w:p>
        </w:tc>
        <w:tc>
          <w:tcPr>
            <w:tcW w:w="992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16098</w:t>
            </w:r>
          </w:p>
        </w:tc>
        <w:tc>
          <w:tcPr>
            <w:tcW w:w="993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19002</w:t>
            </w:r>
          </w:p>
        </w:tc>
        <w:tc>
          <w:tcPr>
            <w:tcW w:w="992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-6467</w:t>
            </w:r>
          </w:p>
        </w:tc>
        <w:tc>
          <w:tcPr>
            <w:tcW w:w="1019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5803C5" w:rsidRPr="000255BE" w:rsidTr="005168FF">
        <w:tc>
          <w:tcPr>
            <w:tcW w:w="1809" w:type="dxa"/>
          </w:tcPr>
          <w:p w:rsidR="005803C5" w:rsidRPr="000255BE" w:rsidRDefault="005803C5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Безработные</w:t>
            </w:r>
          </w:p>
        </w:tc>
        <w:tc>
          <w:tcPr>
            <w:tcW w:w="851" w:type="dxa"/>
          </w:tcPr>
          <w:p w:rsidR="005803C5" w:rsidRPr="000255BE" w:rsidRDefault="005803C5" w:rsidP="0015182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Чел.</w:t>
            </w:r>
          </w:p>
        </w:tc>
        <w:tc>
          <w:tcPr>
            <w:tcW w:w="992" w:type="dxa"/>
            <w:vAlign w:val="center"/>
          </w:tcPr>
          <w:p w:rsidR="005803C5" w:rsidRPr="00833EB7" w:rsidRDefault="005803C5" w:rsidP="001518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25469</w:t>
            </w:r>
          </w:p>
        </w:tc>
        <w:tc>
          <w:tcPr>
            <w:tcW w:w="992" w:type="dxa"/>
            <w:vAlign w:val="center"/>
          </w:tcPr>
          <w:p w:rsidR="005803C5" w:rsidRPr="00833EB7" w:rsidRDefault="005803C5" w:rsidP="001518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22041</w:t>
            </w:r>
          </w:p>
        </w:tc>
        <w:tc>
          <w:tcPr>
            <w:tcW w:w="993" w:type="dxa"/>
            <w:vAlign w:val="center"/>
          </w:tcPr>
          <w:p w:rsidR="005803C5" w:rsidRPr="00A66650" w:rsidRDefault="005803C5" w:rsidP="00E84828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16845</w:t>
            </w:r>
          </w:p>
        </w:tc>
        <w:tc>
          <w:tcPr>
            <w:tcW w:w="992" w:type="dxa"/>
            <w:vAlign w:val="center"/>
          </w:tcPr>
          <w:p w:rsidR="005803C5" w:rsidRPr="00A66650" w:rsidRDefault="005803C5" w:rsidP="000A2F7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</w:rPr>
              <w:t>23144</w:t>
            </w:r>
          </w:p>
        </w:tc>
        <w:tc>
          <w:tcPr>
            <w:tcW w:w="992" w:type="dxa"/>
          </w:tcPr>
          <w:p w:rsidR="005803C5" w:rsidRPr="008E6230" w:rsidRDefault="005803C5" w:rsidP="00151820">
            <w:pPr>
              <w:jc w:val="center"/>
              <w:rPr>
                <w:rFonts w:asciiTheme="majorBidi" w:hAnsiTheme="majorBidi" w:cstheme="majorBidi"/>
              </w:rPr>
            </w:pPr>
            <w:r w:rsidRPr="000A2F70">
              <w:rPr>
                <w:rFonts w:asciiTheme="majorBidi" w:hAnsiTheme="majorBidi" w:cstheme="majorBidi"/>
                <w:sz w:val="22"/>
              </w:rPr>
              <w:t>19957</w:t>
            </w:r>
          </w:p>
        </w:tc>
        <w:tc>
          <w:tcPr>
            <w:tcW w:w="992" w:type="dxa"/>
            <w:vAlign w:val="center"/>
          </w:tcPr>
          <w:p w:rsidR="005803C5" w:rsidRPr="00833EB7" w:rsidRDefault="005803C5" w:rsidP="00833EB7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13904</w:t>
            </w:r>
          </w:p>
        </w:tc>
        <w:tc>
          <w:tcPr>
            <w:tcW w:w="993" w:type="dxa"/>
            <w:vAlign w:val="center"/>
          </w:tcPr>
          <w:p w:rsidR="005803C5" w:rsidRPr="00833EB7" w:rsidRDefault="005803C5" w:rsidP="00833EB7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14433</w:t>
            </w:r>
          </w:p>
        </w:tc>
        <w:tc>
          <w:tcPr>
            <w:tcW w:w="992" w:type="dxa"/>
            <w:vAlign w:val="center"/>
          </w:tcPr>
          <w:p w:rsidR="005803C5" w:rsidRPr="00ED144F" w:rsidRDefault="005803C5" w:rsidP="00ED144F">
            <w:pPr>
              <w:jc w:val="center"/>
              <w:rPr>
                <w:rFonts w:asciiTheme="majorBidi" w:hAnsiTheme="majorBidi" w:cstheme="majorBidi"/>
              </w:rPr>
            </w:pPr>
            <w:r w:rsidRPr="00ED144F">
              <w:rPr>
                <w:rFonts w:asciiTheme="majorBidi" w:hAnsiTheme="majorBidi" w:cstheme="majorBidi"/>
                <w:sz w:val="22"/>
              </w:rPr>
              <w:t>11424</w:t>
            </w:r>
          </w:p>
        </w:tc>
        <w:tc>
          <w:tcPr>
            <w:tcW w:w="992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992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992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1019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</w:t>
            </w:r>
          </w:p>
        </w:tc>
      </w:tr>
      <w:tr w:rsidR="005803C5" w:rsidRPr="000255BE" w:rsidTr="005168FF">
        <w:tc>
          <w:tcPr>
            <w:tcW w:w="1809" w:type="dxa"/>
          </w:tcPr>
          <w:p w:rsidR="005803C5" w:rsidRPr="000255BE" w:rsidRDefault="005803C5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Уровень безработицы</w:t>
            </w:r>
          </w:p>
        </w:tc>
        <w:tc>
          <w:tcPr>
            <w:tcW w:w="851" w:type="dxa"/>
            <w:vAlign w:val="center"/>
          </w:tcPr>
          <w:p w:rsidR="005803C5" w:rsidRPr="000255BE" w:rsidRDefault="005803C5" w:rsidP="001A702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%</w:t>
            </w:r>
          </w:p>
        </w:tc>
        <w:tc>
          <w:tcPr>
            <w:tcW w:w="992" w:type="dxa"/>
            <w:vAlign w:val="center"/>
          </w:tcPr>
          <w:p w:rsidR="005803C5" w:rsidRPr="00E84828" w:rsidRDefault="005803C5" w:rsidP="00E84828">
            <w:pPr>
              <w:jc w:val="center"/>
              <w:rPr>
                <w:sz w:val="22"/>
              </w:rPr>
            </w:pPr>
            <w:r w:rsidRPr="00E84828">
              <w:rPr>
                <w:sz w:val="22"/>
              </w:rPr>
              <w:t>4,7</w:t>
            </w:r>
          </w:p>
        </w:tc>
        <w:tc>
          <w:tcPr>
            <w:tcW w:w="992" w:type="dxa"/>
            <w:vAlign w:val="center"/>
          </w:tcPr>
          <w:p w:rsidR="005803C5" w:rsidRPr="00E84828" w:rsidRDefault="005803C5" w:rsidP="00E848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993" w:type="dxa"/>
            <w:vAlign w:val="center"/>
          </w:tcPr>
          <w:p w:rsidR="005803C5" w:rsidRPr="00212D8C" w:rsidRDefault="005803C5" w:rsidP="00E8482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3,8</w:t>
            </w:r>
          </w:p>
        </w:tc>
        <w:tc>
          <w:tcPr>
            <w:tcW w:w="992" w:type="dxa"/>
            <w:vAlign w:val="center"/>
          </w:tcPr>
          <w:p w:rsidR="005803C5" w:rsidRPr="0055231B" w:rsidRDefault="005803C5" w:rsidP="0055231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55231B">
              <w:rPr>
                <w:rFonts w:asciiTheme="majorBidi" w:hAnsiTheme="majorBidi" w:cstheme="majorBidi"/>
                <w:sz w:val="22"/>
              </w:rPr>
              <w:t>5,4</w:t>
            </w:r>
          </w:p>
        </w:tc>
        <w:tc>
          <w:tcPr>
            <w:tcW w:w="992" w:type="dxa"/>
            <w:vAlign w:val="center"/>
          </w:tcPr>
          <w:p w:rsidR="005803C5" w:rsidRPr="0055231B" w:rsidRDefault="005803C5" w:rsidP="0055231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55231B">
              <w:rPr>
                <w:rFonts w:asciiTheme="majorBidi" w:hAnsiTheme="majorBidi" w:cstheme="majorBidi"/>
                <w:sz w:val="22"/>
              </w:rPr>
              <w:t>4,5</w:t>
            </w:r>
          </w:p>
        </w:tc>
        <w:tc>
          <w:tcPr>
            <w:tcW w:w="992" w:type="dxa"/>
            <w:vAlign w:val="center"/>
          </w:tcPr>
          <w:p w:rsidR="005803C5" w:rsidRPr="00212D8C" w:rsidRDefault="005803C5" w:rsidP="00212D8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212D8C">
              <w:rPr>
                <w:rFonts w:asciiTheme="majorBidi" w:hAnsiTheme="majorBidi" w:cstheme="majorBidi"/>
                <w:sz w:val="22"/>
              </w:rPr>
              <w:t>3,</w:t>
            </w:r>
            <w:r>
              <w:rPr>
                <w:rFonts w:asciiTheme="majorBidi" w:hAnsiTheme="majorBidi" w:cstheme="majorBidi"/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5803C5" w:rsidRPr="00212D8C" w:rsidRDefault="005803C5" w:rsidP="00212D8C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212D8C">
              <w:rPr>
                <w:rFonts w:asciiTheme="majorBidi" w:hAnsiTheme="majorBidi" w:cstheme="majorBidi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5803C5" w:rsidRPr="00ED144F" w:rsidRDefault="005803C5" w:rsidP="00ED144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ED144F">
              <w:rPr>
                <w:rFonts w:asciiTheme="majorBidi" w:hAnsiTheme="majorBidi" w:cstheme="majorBidi"/>
                <w:sz w:val="22"/>
              </w:rPr>
              <w:t>2,2</w:t>
            </w:r>
          </w:p>
        </w:tc>
        <w:tc>
          <w:tcPr>
            <w:tcW w:w="992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992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36,9</w:t>
            </w:r>
          </w:p>
        </w:tc>
        <w:tc>
          <w:tcPr>
            <w:tcW w:w="993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32,6</w:t>
            </w:r>
          </w:p>
        </w:tc>
        <w:tc>
          <w:tcPr>
            <w:tcW w:w="992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019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139</w:t>
            </w:r>
          </w:p>
        </w:tc>
      </w:tr>
      <w:tr w:rsidR="005803C5" w:rsidRPr="000255BE" w:rsidTr="005168FF">
        <w:tc>
          <w:tcPr>
            <w:tcW w:w="1809" w:type="dxa"/>
          </w:tcPr>
          <w:p w:rsidR="005803C5" w:rsidRPr="000255BE" w:rsidRDefault="005803C5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Среднемесячная заработная плата</w:t>
            </w:r>
          </w:p>
        </w:tc>
        <w:tc>
          <w:tcPr>
            <w:tcW w:w="851" w:type="dxa"/>
            <w:vAlign w:val="center"/>
          </w:tcPr>
          <w:p w:rsidR="005803C5" w:rsidRPr="000255BE" w:rsidRDefault="005803C5" w:rsidP="00617F1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5803C5" w:rsidRPr="00E84828" w:rsidRDefault="005803C5" w:rsidP="00E84828">
            <w:pPr>
              <w:jc w:val="center"/>
              <w:rPr>
                <w:sz w:val="22"/>
              </w:rPr>
            </w:pPr>
            <w:r w:rsidRPr="00E84828">
              <w:rPr>
                <w:sz w:val="22"/>
              </w:rPr>
              <w:t>23</w:t>
            </w:r>
            <w:r>
              <w:rPr>
                <w:sz w:val="22"/>
              </w:rPr>
              <w:t>,</w:t>
            </w:r>
            <w:r w:rsidRPr="00E84828">
              <w:rPr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5803C5" w:rsidRPr="00E84828" w:rsidRDefault="005803C5" w:rsidP="00E84828">
            <w:pPr>
              <w:jc w:val="center"/>
              <w:rPr>
                <w:sz w:val="22"/>
              </w:rPr>
            </w:pPr>
            <w:r w:rsidRPr="00E84828">
              <w:rPr>
                <w:sz w:val="22"/>
              </w:rPr>
              <w:t>25</w:t>
            </w:r>
            <w:r>
              <w:rPr>
                <w:sz w:val="22"/>
              </w:rPr>
              <w:t>,</w:t>
            </w:r>
            <w:r w:rsidRPr="00E84828">
              <w:rPr>
                <w:sz w:val="22"/>
              </w:rPr>
              <w:t>7</w:t>
            </w:r>
          </w:p>
        </w:tc>
        <w:tc>
          <w:tcPr>
            <w:tcW w:w="993" w:type="dxa"/>
            <w:vAlign w:val="center"/>
          </w:tcPr>
          <w:p w:rsidR="005803C5" w:rsidRPr="008E6230" w:rsidRDefault="005803C5" w:rsidP="004E6D4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8E6230">
              <w:rPr>
                <w:rFonts w:asciiTheme="majorBidi" w:hAnsiTheme="majorBidi" w:cstheme="majorBidi"/>
                <w:sz w:val="22"/>
              </w:rPr>
              <w:t>27</w:t>
            </w:r>
            <w:r>
              <w:rPr>
                <w:rFonts w:asciiTheme="majorBidi" w:hAnsiTheme="majorBidi" w:cstheme="majorBidi"/>
                <w:sz w:val="22"/>
              </w:rPr>
              <w:t>,</w:t>
            </w:r>
            <w:r w:rsidRPr="008E6230">
              <w:rPr>
                <w:rFonts w:asciiTheme="majorBidi" w:hAnsiTheme="majorBidi" w:cstheme="majorBidi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5803C5" w:rsidRPr="000255BE" w:rsidRDefault="005803C5" w:rsidP="004E6D4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C64F2">
              <w:rPr>
                <w:rFonts w:asciiTheme="majorBidi" w:hAnsiTheme="majorBidi" w:cstheme="majorBidi"/>
                <w:sz w:val="22"/>
              </w:rPr>
              <w:t>29</w:t>
            </w:r>
            <w:r>
              <w:rPr>
                <w:rFonts w:asciiTheme="majorBidi" w:hAnsiTheme="majorBidi" w:cstheme="majorBidi"/>
                <w:sz w:val="22"/>
              </w:rPr>
              <w:t>,</w:t>
            </w:r>
            <w:r w:rsidRPr="00CC64F2">
              <w:rPr>
                <w:rFonts w:asciiTheme="majorBidi" w:hAnsiTheme="majorBidi" w:cstheme="majorBidi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03C5" w:rsidRPr="00CC64F2" w:rsidRDefault="005803C5" w:rsidP="004E6D40">
            <w:pPr>
              <w:jc w:val="center"/>
              <w:rPr>
                <w:rFonts w:asciiTheme="majorBidi" w:hAnsiTheme="majorBidi" w:cstheme="majorBidi"/>
              </w:rPr>
            </w:pPr>
            <w:r w:rsidRPr="008E6230">
              <w:rPr>
                <w:rFonts w:asciiTheme="majorBidi" w:hAnsiTheme="majorBidi" w:cstheme="majorBidi"/>
                <w:sz w:val="22"/>
              </w:rPr>
              <w:t>32</w:t>
            </w:r>
            <w:r>
              <w:rPr>
                <w:rFonts w:asciiTheme="majorBidi" w:hAnsiTheme="majorBidi" w:cstheme="majorBidi"/>
                <w:sz w:val="22"/>
              </w:rPr>
              <w:t>,</w:t>
            </w:r>
            <w:r w:rsidRPr="008E6230">
              <w:rPr>
                <w:rFonts w:asciiTheme="majorBidi" w:hAnsiTheme="majorBidi" w:cstheme="majorBidi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5803C5" w:rsidRPr="00212D8C" w:rsidRDefault="005803C5" w:rsidP="004E6D4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212D8C">
              <w:rPr>
                <w:rFonts w:asciiTheme="majorBidi" w:hAnsiTheme="majorBidi" w:cstheme="majorBidi"/>
                <w:sz w:val="22"/>
              </w:rPr>
              <w:t>36</w:t>
            </w:r>
            <w:r>
              <w:rPr>
                <w:rFonts w:asciiTheme="majorBidi" w:hAnsiTheme="majorBidi" w:cstheme="majorBidi"/>
                <w:sz w:val="22"/>
              </w:rPr>
              <w:t>,</w:t>
            </w:r>
            <w:r w:rsidRPr="00212D8C">
              <w:rPr>
                <w:rFonts w:asciiTheme="majorBidi" w:hAnsiTheme="majorBidi" w:cstheme="majorBidi"/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:rsidR="005803C5" w:rsidRPr="00212D8C" w:rsidRDefault="005803C5" w:rsidP="004E6D40">
            <w:pPr>
              <w:jc w:val="center"/>
              <w:rPr>
                <w:rFonts w:asciiTheme="majorBidi" w:hAnsiTheme="majorBidi" w:cstheme="majorBidi"/>
              </w:rPr>
            </w:pPr>
            <w:r w:rsidRPr="00212D8C">
              <w:rPr>
                <w:rFonts w:asciiTheme="majorBidi" w:hAnsiTheme="majorBidi" w:cstheme="majorBidi"/>
                <w:sz w:val="22"/>
              </w:rPr>
              <w:t>41</w:t>
            </w:r>
            <w:r>
              <w:rPr>
                <w:rFonts w:asciiTheme="majorBidi" w:hAnsiTheme="majorBidi" w:cstheme="majorBidi"/>
                <w:sz w:val="22"/>
              </w:rPr>
              <w:t>,</w:t>
            </w:r>
            <w:r w:rsidRPr="00212D8C">
              <w:rPr>
                <w:rFonts w:asciiTheme="majorBidi" w:hAnsiTheme="majorBidi" w:cstheme="majorBidi"/>
                <w:sz w:val="22"/>
              </w:rPr>
              <w:t>9</w:t>
            </w:r>
          </w:p>
        </w:tc>
        <w:tc>
          <w:tcPr>
            <w:tcW w:w="992" w:type="dxa"/>
            <w:vAlign w:val="center"/>
          </w:tcPr>
          <w:p w:rsidR="005803C5" w:rsidRPr="00753C99" w:rsidRDefault="005803C5" w:rsidP="004E6D40">
            <w:pPr>
              <w:jc w:val="center"/>
              <w:rPr>
                <w:rFonts w:asciiTheme="majorBidi" w:hAnsiTheme="majorBidi" w:cstheme="majorBidi"/>
              </w:rPr>
            </w:pPr>
            <w:r w:rsidRPr="00753C99">
              <w:rPr>
                <w:rFonts w:asciiTheme="majorBidi" w:hAnsiTheme="majorBidi" w:cstheme="majorBidi"/>
                <w:sz w:val="22"/>
              </w:rPr>
              <w:t>48</w:t>
            </w:r>
            <w:r>
              <w:rPr>
                <w:rFonts w:asciiTheme="majorBidi" w:hAnsiTheme="majorBidi" w:cstheme="majorBidi"/>
                <w:sz w:val="22"/>
              </w:rPr>
              <w:t>,</w:t>
            </w:r>
            <w:r w:rsidRPr="00753C99">
              <w:rPr>
                <w:rFonts w:asciiTheme="majorBidi" w:hAnsiTheme="majorBidi" w:cstheme="majorBidi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22514</w:t>
            </w:r>
          </w:p>
        </w:tc>
        <w:tc>
          <w:tcPr>
            <w:tcW w:w="992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23352</w:t>
            </w:r>
          </w:p>
        </w:tc>
        <w:tc>
          <w:tcPr>
            <w:tcW w:w="993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24323</w:t>
            </w:r>
          </w:p>
        </w:tc>
        <w:tc>
          <w:tcPr>
            <w:tcW w:w="992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-7372</w:t>
            </w:r>
          </w:p>
        </w:tc>
        <w:tc>
          <w:tcPr>
            <w:tcW w:w="1019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</w:tr>
      <w:tr w:rsidR="005803C5" w:rsidRPr="000255BE" w:rsidTr="005168FF">
        <w:tc>
          <w:tcPr>
            <w:tcW w:w="1809" w:type="dxa"/>
          </w:tcPr>
          <w:p w:rsidR="005803C5" w:rsidRPr="000255BE" w:rsidRDefault="005803C5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Количество хозяйствующих субъектов (организаций)</w:t>
            </w:r>
          </w:p>
        </w:tc>
        <w:tc>
          <w:tcPr>
            <w:tcW w:w="851" w:type="dxa"/>
            <w:vAlign w:val="center"/>
          </w:tcPr>
          <w:p w:rsidR="005803C5" w:rsidRPr="000255BE" w:rsidRDefault="005803C5" w:rsidP="00617F1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Штук</w:t>
            </w:r>
          </w:p>
        </w:tc>
        <w:tc>
          <w:tcPr>
            <w:tcW w:w="992" w:type="dxa"/>
            <w:vAlign w:val="center"/>
          </w:tcPr>
          <w:p w:rsidR="005803C5" w:rsidRPr="00617F11" w:rsidRDefault="005803C5" w:rsidP="00151820">
            <w:pPr>
              <w:jc w:val="center"/>
            </w:pPr>
            <w:r>
              <w:t>31695</w:t>
            </w:r>
          </w:p>
        </w:tc>
        <w:tc>
          <w:tcPr>
            <w:tcW w:w="992" w:type="dxa"/>
            <w:vAlign w:val="center"/>
          </w:tcPr>
          <w:p w:rsidR="005803C5" w:rsidRPr="00617F11" w:rsidRDefault="005803C5" w:rsidP="00151820">
            <w:pPr>
              <w:jc w:val="center"/>
            </w:pPr>
            <w:r>
              <w:t>29678</w:t>
            </w:r>
          </w:p>
        </w:tc>
        <w:tc>
          <w:tcPr>
            <w:tcW w:w="993" w:type="dxa"/>
            <w:vAlign w:val="center"/>
          </w:tcPr>
          <w:p w:rsidR="005803C5" w:rsidRPr="00EA7E67" w:rsidRDefault="005803C5" w:rsidP="00EA7E67">
            <w:pPr>
              <w:jc w:val="center"/>
              <w:rPr>
                <w:rFonts w:asciiTheme="majorBidi" w:hAnsiTheme="majorBidi" w:cstheme="majorBidi"/>
              </w:rPr>
            </w:pPr>
            <w:r w:rsidRPr="00EA7E67">
              <w:rPr>
                <w:rFonts w:asciiTheme="majorBidi" w:hAnsiTheme="majorBidi" w:cstheme="majorBidi"/>
                <w:sz w:val="22"/>
              </w:rPr>
              <w:t>27604</w:t>
            </w:r>
          </w:p>
        </w:tc>
        <w:tc>
          <w:tcPr>
            <w:tcW w:w="992" w:type="dxa"/>
            <w:vAlign w:val="center"/>
          </w:tcPr>
          <w:p w:rsidR="005803C5" w:rsidRPr="00CF6B9A" w:rsidRDefault="005803C5" w:rsidP="00CF6B9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CF6B9A">
              <w:rPr>
                <w:rFonts w:asciiTheme="majorBidi" w:hAnsiTheme="majorBidi" w:cstheme="majorBidi"/>
                <w:sz w:val="22"/>
              </w:rPr>
              <w:t>25689</w:t>
            </w:r>
          </w:p>
        </w:tc>
        <w:tc>
          <w:tcPr>
            <w:tcW w:w="992" w:type="dxa"/>
            <w:vAlign w:val="center"/>
          </w:tcPr>
          <w:p w:rsidR="005803C5" w:rsidRPr="00CF6B9A" w:rsidRDefault="005803C5" w:rsidP="00CF6B9A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CF6B9A">
              <w:rPr>
                <w:rFonts w:asciiTheme="majorBidi" w:hAnsiTheme="majorBidi" w:cstheme="majorBidi"/>
                <w:sz w:val="22"/>
              </w:rPr>
              <w:t>2</w:t>
            </w:r>
            <w:r>
              <w:rPr>
                <w:rFonts w:asciiTheme="majorBidi" w:hAnsiTheme="majorBidi" w:cstheme="majorBidi"/>
                <w:sz w:val="22"/>
              </w:rPr>
              <w:t>53</w:t>
            </w:r>
            <w:r w:rsidRPr="00CF6B9A">
              <w:rPr>
                <w:rFonts w:asciiTheme="majorBidi" w:hAnsiTheme="majorBidi" w:cstheme="majorBidi"/>
                <w:sz w:val="22"/>
              </w:rPr>
              <w:t>87</w:t>
            </w:r>
          </w:p>
        </w:tc>
        <w:tc>
          <w:tcPr>
            <w:tcW w:w="992" w:type="dxa"/>
            <w:vAlign w:val="center"/>
          </w:tcPr>
          <w:p w:rsidR="005803C5" w:rsidRPr="00CF6B9A" w:rsidRDefault="005803C5" w:rsidP="00CF6B9A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21894</w:t>
            </w:r>
          </w:p>
        </w:tc>
        <w:tc>
          <w:tcPr>
            <w:tcW w:w="993" w:type="dxa"/>
            <w:vAlign w:val="center"/>
          </w:tcPr>
          <w:p w:rsidR="005803C5" w:rsidRPr="00EA7E67" w:rsidRDefault="005803C5" w:rsidP="00EA7E67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EA7E67">
              <w:rPr>
                <w:rFonts w:asciiTheme="majorBidi" w:hAnsiTheme="majorBidi" w:cstheme="majorBidi"/>
                <w:sz w:val="22"/>
              </w:rPr>
              <w:t>22774</w:t>
            </w:r>
          </w:p>
        </w:tc>
        <w:tc>
          <w:tcPr>
            <w:tcW w:w="992" w:type="dxa"/>
            <w:vAlign w:val="center"/>
          </w:tcPr>
          <w:p w:rsidR="005803C5" w:rsidRPr="00CF6B9A" w:rsidRDefault="005803C5" w:rsidP="00CF6B9A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22875</w:t>
            </w:r>
          </w:p>
        </w:tc>
        <w:tc>
          <w:tcPr>
            <w:tcW w:w="992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13254</w:t>
            </w:r>
          </w:p>
        </w:tc>
        <w:tc>
          <w:tcPr>
            <w:tcW w:w="992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16098</w:t>
            </w:r>
          </w:p>
        </w:tc>
        <w:tc>
          <w:tcPr>
            <w:tcW w:w="993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19002</w:t>
            </w:r>
          </w:p>
        </w:tc>
        <w:tc>
          <w:tcPr>
            <w:tcW w:w="992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-6467</w:t>
            </w:r>
          </w:p>
        </w:tc>
        <w:tc>
          <w:tcPr>
            <w:tcW w:w="1019" w:type="dxa"/>
            <w:vAlign w:val="center"/>
          </w:tcPr>
          <w:p w:rsidR="005803C5" w:rsidRPr="005803C5" w:rsidRDefault="005803C5" w:rsidP="005803C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3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5D7531" w:rsidRPr="000255BE" w:rsidTr="005168FF">
        <w:tc>
          <w:tcPr>
            <w:tcW w:w="1809" w:type="dxa"/>
          </w:tcPr>
          <w:p w:rsidR="005D7531" w:rsidRPr="000255BE" w:rsidRDefault="005D7531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 xml:space="preserve">Оборот продукции </w:t>
            </w:r>
            <w:r w:rsidRPr="000255BE">
              <w:rPr>
                <w:rFonts w:asciiTheme="majorBidi" w:hAnsiTheme="majorBidi" w:cstheme="majorBidi"/>
                <w:b/>
              </w:rPr>
              <w:lastRenderedPageBreak/>
              <w:t>(услуг), производимой малыми предприятиями, в том числе микро предприятиями, и индивидуальными предпринимателями</w:t>
            </w:r>
          </w:p>
        </w:tc>
        <w:tc>
          <w:tcPr>
            <w:tcW w:w="851" w:type="dxa"/>
            <w:vAlign w:val="center"/>
          </w:tcPr>
          <w:p w:rsidR="005D7531" w:rsidRPr="000255BE" w:rsidRDefault="005D7531" w:rsidP="00617F11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lastRenderedPageBreak/>
              <w:t>Млн</w:t>
            </w:r>
            <w:r w:rsidRPr="000255BE">
              <w:rPr>
                <w:rFonts w:asciiTheme="majorBidi" w:hAnsiTheme="majorBidi" w:cstheme="majorBidi"/>
                <w:b/>
              </w:rPr>
              <w:t>. руб.</w:t>
            </w:r>
          </w:p>
        </w:tc>
        <w:tc>
          <w:tcPr>
            <w:tcW w:w="992" w:type="dxa"/>
          </w:tcPr>
          <w:p w:rsidR="005D7531" w:rsidRPr="00D84A83" w:rsidRDefault="005D7531" w:rsidP="00D84A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360500,0</w:t>
            </w:r>
          </w:p>
        </w:tc>
        <w:tc>
          <w:tcPr>
            <w:tcW w:w="992" w:type="dxa"/>
          </w:tcPr>
          <w:p w:rsidR="005D7531" w:rsidRPr="00D84A83" w:rsidRDefault="005D7531" w:rsidP="00D84A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388100,0</w:t>
            </w:r>
          </w:p>
        </w:tc>
        <w:tc>
          <w:tcPr>
            <w:tcW w:w="993" w:type="dxa"/>
          </w:tcPr>
          <w:p w:rsidR="005D7531" w:rsidRPr="00D84A83" w:rsidRDefault="005D7531" w:rsidP="00D84A83">
            <w:pPr>
              <w:jc w:val="center"/>
              <w:rPr>
                <w:rFonts w:asciiTheme="majorBidi" w:hAnsiTheme="majorBidi" w:cstheme="majorBidi"/>
              </w:rPr>
            </w:pPr>
            <w:r w:rsidRPr="00D84A83">
              <w:rPr>
                <w:rFonts w:asciiTheme="majorBidi" w:hAnsiTheme="majorBidi" w:cstheme="majorBidi"/>
                <w:sz w:val="22"/>
              </w:rPr>
              <w:t>40973</w:t>
            </w:r>
            <w:r>
              <w:rPr>
                <w:rFonts w:asciiTheme="majorBidi" w:hAnsiTheme="majorBidi" w:cstheme="majorBidi"/>
                <w:sz w:val="22"/>
              </w:rPr>
              <w:t>0</w:t>
            </w:r>
            <w:r w:rsidRPr="00D84A83">
              <w:rPr>
                <w:rFonts w:asciiTheme="majorBidi" w:hAnsiTheme="majorBidi" w:cstheme="majorBidi"/>
                <w:sz w:val="22"/>
              </w:rPr>
              <w:t>,0</w:t>
            </w:r>
          </w:p>
        </w:tc>
        <w:tc>
          <w:tcPr>
            <w:tcW w:w="992" w:type="dxa"/>
          </w:tcPr>
          <w:p w:rsidR="005D7531" w:rsidRPr="00CA7266" w:rsidRDefault="005D7531" w:rsidP="00D84A8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434890,0</w:t>
            </w:r>
          </w:p>
        </w:tc>
        <w:tc>
          <w:tcPr>
            <w:tcW w:w="992" w:type="dxa"/>
          </w:tcPr>
          <w:p w:rsidR="005D7531" w:rsidRPr="000861E7" w:rsidRDefault="005D7531" w:rsidP="00D84A83">
            <w:pPr>
              <w:jc w:val="center"/>
              <w:rPr>
                <w:rFonts w:asciiTheme="majorBidi" w:hAnsiTheme="majorBidi" w:cstheme="majorBidi"/>
              </w:rPr>
            </w:pPr>
            <w:r w:rsidRPr="00CA7266">
              <w:rPr>
                <w:rFonts w:asciiTheme="majorBidi" w:hAnsiTheme="majorBidi" w:cstheme="majorBidi"/>
                <w:sz w:val="22"/>
              </w:rPr>
              <w:t>49815</w:t>
            </w:r>
            <w:r>
              <w:rPr>
                <w:rFonts w:asciiTheme="majorBidi" w:hAnsiTheme="majorBidi" w:cstheme="majorBidi"/>
                <w:sz w:val="22"/>
              </w:rPr>
              <w:t>0</w:t>
            </w:r>
            <w:r w:rsidRPr="00CA7266">
              <w:rPr>
                <w:rFonts w:asciiTheme="majorBidi" w:hAnsiTheme="majorBidi" w:cstheme="majorBidi"/>
                <w:sz w:val="22"/>
              </w:rPr>
              <w:t>,</w:t>
            </w:r>
            <w:r>
              <w:rPr>
                <w:rFonts w:asciiTheme="majorBidi" w:hAnsiTheme="majorBidi" w:cstheme="majorBidi"/>
                <w:sz w:val="22"/>
              </w:rPr>
              <w:t>0</w:t>
            </w:r>
          </w:p>
        </w:tc>
        <w:tc>
          <w:tcPr>
            <w:tcW w:w="992" w:type="dxa"/>
          </w:tcPr>
          <w:p w:rsidR="005D7531" w:rsidRPr="000861E7" w:rsidRDefault="005D7531" w:rsidP="00D84A83">
            <w:pPr>
              <w:jc w:val="center"/>
              <w:rPr>
                <w:rFonts w:asciiTheme="majorBidi" w:hAnsiTheme="majorBidi" w:cstheme="majorBidi"/>
              </w:rPr>
            </w:pPr>
            <w:r w:rsidRPr="00CA7266">
              <w:rPr>
                <w:rFonts w:asciiTheme="majorBidi" w:hAnsiTheme="majorBidi" w:cstheme="majorBidi"/>
                <w:sz w:val="22"/>
              </w:rPr>
              <w:t>51844</w:t>
            </w:r>
            <w:r>
              <w:rPr>
                <w:rFonts w:asciiTheme="majorBidi" w:hAnsiTheme="majorBidi" w:cstheme="majorBidi"/>
                <w:sz w:val="22"/>
              </w:rPr>
              <w:t>0</w:t>
            </w:r>
            <w:r w:rsidRPr="00CA7266">
              <w:rPr>
                <w:rFonts w:asciiTheme="majorBidi" w:hAnsiTheme="majorBidi" w:cstheme="majorBidi"/>
                <w:sz w:val="22"/>
              </w:rPr>
              <w:t>,</w:t>
            </w:r>
            <w:r>
              <w:rPr>
                <w:rFonts w:asciiTheme="majorBidi" w:hAnsiTheme="majorBidi" w:cstheme="majorBidi"/>
                <w:sz w:val="22"/>
              </w:rPr>
              <w:t>0</w:t>
            </w:r>
          </w:p>
        </w:tc>
        <w:tc>
          <w:tcPr>
            <w:tcW w:w="993" w:type="dxa"/>
          </w:tcPr>
          <w:p w:rsidR="005D7531" w:rsidRPr="000861E7" w:rsidRDefault="005D7531" w:rsidP="00D84A83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577760,0</w:t>
            </w:r>
          </w:p>
        </w:tc>
        <w:tc>
          <w:tcPr>
            <w:tcW w:w="992" w:type="dxa"/>
          </w:tcPr>
          <w:p w:rsidR="005D7531" w:rsidRPr="00DB7EF2" w:rsidRDefault="005D7531" w:rsidP="00D84A83">
            <w:pPr>
              <w:jc w:val="center"/>
              <w:rPr>
                <w:rFonts w:asciiTheme="majorBidi" w:hAnsiTheme="majorBidi" w:cstheme="majorBidi"/>
              </w:rPr>
            </w:pPr>
            <w:r w:rsidRPr="00DB7EF2">
              <w:rPr>
                <w:rFonts w:asciiTheme="majorBidi" w:hAnsiTheme="majorBidi" w:cstheme="majorBidi"/>
                <w:sz w:val="22"/>
              </w:rPr>
              <w:t>586540,</w:t>
            </w:r>
            <w:r>
              <w:rPr>
                <w:rFonts w:asciiTheme="majorBidi" w:hAnsiTheme="majorBidi" w:cstheme="majorBidi"/>
                <w:sz w:val="22"/>
              </w:rPr>
              <w:t>0</w:t>
            </w:r>
          </w:p>
        </w:tc>
        <w:tc>
          <w:tcPr>
            <w:tcW w:w="992" w:type="dxa"/>
          </w:tcPr>
          <w:p w:rsidR="005D7531" w:rsidRDefault="005D7531" w:rsidP="005D75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75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560913</w:t>
            </w:r>
            <w:r w:rsidR="00995C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:rsidR="00995C1C" w:rsidRPr="005D7531" w:rsidRDefault="00995C1C" w:rsidP="005D75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D7531" w:rsidRPr="005D7531" w:rsidRDefault="005D7531" w:rsidP="005D75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75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531450</w:t>
            </w:r>
            <w:r w:rsidR="00995C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5D7531" w:rsidRPr="005D7531" w:rsidRDefault="005D7531" w:rsidP="005D75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75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483827</w:t>
            </w:r>
            <w:r w:rsidR="00995C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D7531" w:rsidRPr="005D7531" w:rsidRDefault="005D7531" w:rsidP="005D75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75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123327</w:t>
            </w:r>
          </w:p>
        </w:tc>
        <w:tc>
          <w:tcPr>
            <w:tcW w:w="1019" w:type="dxa"/>
          </w:tcPr>
          <w:p w:rsidR="005D7531" w:rsidRPr="005D7531" w:rsidRDefault="005D7531" w:rsidP="005D75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75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134</w:t>
            </w:r>
          </w:p>
        </w:tc>
      </w:tr>
      <w:tr w:rsidR="009B723E" w:rsidRPr="000255BE" w:rsidTr="00151820">
        <w:tc>
          <w:tcPr>
            <w:tcW w:w="15586" w:type="dxa"/>
            <w:gridSpan w:val="15"/>
          </w:tcPr>
          <w:p w:rsidR="009B723E" w:rsidRPr="000255BE" w:rsidRDefault="00617F11" w:rsidP="0015182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lastRenderedPageBreak/>
              <w:t>Раздел 2. Структура экономики</w:t>
            </w:r>
          </w:p>
        </w:tc>
      </w:tr>
      <w:tr w:rsidR="00710155" w:rsidRPr="000255BE" w:rsidTr="005168FF">
        <w:tc>
          <w:tcPr>
            <w:tcW w:w="1809" w:type="dxa"/>
          </w:tcPr>
          <w:p w:rsidR="009B723E" w:rsidRPr="000255BE" w:rsidRDefault="009B723E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Сельское хозяйство и добывающая промышленность</w:t>
            </w:r>
          </w:p>
        </w:tc>
        <w:tc>
          <w:tcPr>
            <w:tcW w:w="851" w:type="dxa"/>
          </w:tcPr>
          <w:p w:rsidR="009B723E" w:rsidRPr="000255BE" w:rsidRDefault="009B723E" w:rsidP="0015182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%</w:t>
            </w:r>
          </w:p>
        </w:tc>
        <w:tc>
          <w:tcPr>
            <w:tcW w:w="992" w:type="dxa"/>
          </w:tcPr>
          <w:p w:rsidR="009B723E" w:rsidRPr="000C2953" w:rsidRDefault="009807CF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8,6</w:t>
            </w:r>
          </w:p>
        </w:tc>
        <w:tc>
          <w:tcPr>
            <w:tcW w:w="992" w:type="dxa"/>
          </w:tcPr>
          <w:p w:rsidR="009B723E" w:rsidRPr="000C2953" w:rsidRDefault="009807CF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7,7</w:t>
            </w:r>
          </w:p>
        </w:tc>
        <w:tc>
          <w:tcPr>
            <w:tcW w:w="993" w:type="dxa"/>
          </w:tcPr>
          <w:p w:rsidR="009B723E" w:rsidRPr="009807CF" w:rsidRDefault="009807CF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807CF">
              <w:rPr>
                <w:rFonts w:asciiTheme="majorBidi" w:hAnsiTheme="majorBidi" w:cstheme="majorBidi"/>
                <w:sz w:val="22"/>
                <w:szCs w:val="22"/>
              </w:rPr>
              <w:t>6,9</w:t>
            </w:r>
          </w:p>
        </w:tc>
        <w:tc>
          <w:tcPr>
            <w:tcW w:w="992" w:type="dxa"/>
          </w:tcPr>
          <w:p w:rsidR="009B723E" w:rsidRPr="009807CF" w:rsidRDefault="009807CF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807CF">
              <w:rPr>
                <w:rFonts w:asciiTheme="majorBidi" w:hAnsiTheme="majorBidi" w:cstheme="majorBidi"/>
                <w:sz w:val="22"/>
                <w:szCs w:val="22"/>
              </w:rPr>
              <w:t>6,4</w:t>
            </w:r>
          </w:p>
        </w:tc>
        <w:tc>
          <w:tcPr>
            <w:tcW w:w="992" w:type="dxa"/>
          </w:tcPr>
          <w:p w:rsidR="009B723E" w:rsidRPr="009807CF" w:rsidRDefault="009807CF" w:rsidP="009807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807CF">
              <w:rPr>
                <w:rFonts w:asciiTheme="majorBidi" w:hAnsiTheme="majorBidi" w:cstheme="majorBidi"/>
                <w:sz w:val="22"/>
                <w:szCs w:val="22"/>
              </w:rPr>
              <w:t>5,3</w:t>
            </w:r>
          </w:p>
        </w:tc>
        <w:tc>
          <w:tcPr>
            <w:tcW w:w="992" w:type="dxa"/>
          </w:tcPr>
          <w:p w:rsidR="009B723E" w:rsidRPr="009807CF" w:rsidRDefault="009807CF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807CF">
              <w:rPr>
                <w:rFonts w:asciiTheme="majorBidi" w:hAnsiTheme="majorBidi" w:cstheme="majorBidi"/>
                <w:sz w:val="22"/>
                <w:szCs w:val="22"/>
              </w:rPr>
              <w:t>4,4</w:t>
            </w:r>
          </w:p>
        </w:tc>
        <w:tc>
          <w:tcPr>
            <w:tcW w:w="993" w:type="dxa"/>
          </w:tcPr>
          <w:p w:rsidR="009B723E" w:rsidRPr="009807CF" w:rsidRDefault="009807CF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807CF">
              <w:rPr>
                <w:rFonts w:asciiTheme="majorBidi" w:hAnsiTheme="majorBidi" w:cstheme="majorBidi"/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9B723E" w:rsidRPr="009807CF" w:rsidRDefault="009807CF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807CF">
              <w:rPr>
                <w:rFonts w:asciiTheme="majorBidi" w:hAnsiTheme="majorBidi" w:cstheme="majorBidi"/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9B723E" w:rsidRPr="009807CF" w:rsidRDefault="009807CF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807CF">
              <w:rPr>
                <w:rFonts w:asciiTheme="majorBidi" w:hAnsiTheme="majorBidi" w:cstheme="majorBidi"/>
                <w:sz w:val="22"/>
              </w:rPr>
              <w:t>5,4</w:t>
            </w:r>
          </w:p>
        </w:tc>
        <w:tc>
          <w:tcPr>
            <w:tcW w:w="992" w:type="dxa"/>
          </w:tcPr>
          <w:p w:rsidR="009B723E" w:rsidRPr="009807CF" w:rsidRDefault="009807CF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807CF">
              <w:rPr>
                <w:rFonts w:asciiTheme="majorBidi" w:hAnsiTheme="majorBidi" w:cstheme="majorBidi"/>
                <w:sz w:val="22"/>
              </w:rPr>
              <w:t>6,2</w:t>
            </w:r>
          </w:p>
        </w:tc>
        <w:tc>
          <w:tcPr>
            <w:tcW w:w="993" w:type="dxa"/>
          </w:tcPr>
          <w:p w:rsidR="009B723E" w:rsidRPr="009807CF" w:rsidRDefault="009807CF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807CF">
              <w:rPr>
                <w:rFonts w:asciiTheme="majorBidi" w:hAnsiTheme="majorBidi" w:cstheme="majorBidi"/>
                <w:sz w:val="22"/>
              </w:rPr>
              <w:t>7,0</w:t>
            </w:r>
          </w:p>
        </w:tc>
        <w:tc>
          <w:tcPr>
            <w:tcW w:w="992" w:type="dxa"/>
          </w:tcPr>
          <w:p w:rsidR="009B723E" w:rsidRPr="005168FF" w:rsidRDefault="005168FF" w:rsidP="00DE61B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5168FF">
              <w:rPr>
                <w:rFonts w:asciiTheme="majorBidi" w:hAnsiTheme="majorBidi" w:cstheme="majorBidi"/>
                <w:sz w:val="22"/>
              </w:rPr>
              <w:t>-</w:t>
            </w:r>
            <w:r w:rsidR="00DE61B2">
              <w:rPr>
                <w:rFonts w:asciiTheme="majorBidi" w:hAnsiTheme="majorBidi" w:cstheme="majorBidi"/>
                <w:sz w:val="22"/>
              </w:rPr>
              <w:t>1,6</w:t>
            </w:r>
          </w:p>
        </w:tc>
        <w:tc>
          <w:tcPr>
            <w:tcW w:w="1019" w:type="dxa"/>
          </w:tcPr>
          <w:p w:rsidR="009B723E" w:rsidRPr="005168FF" w:rsidRDefault="00DE61B2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81,4</w:t>
            </w:r>
          </w:p>
        </w:tc>
      </w:tr>
      <w:tr w:rsidR="00710155" w:rsidRPr="000255BE" w:rsidTr="005168FF">
        <w:tc>
          <w:tcPr>
            <w:tcW w:w="1809" w:type="dxa"/>
          </w:tcPr>
          <w:p w:rsidR="008E1952" w:rsidRPr="000255BE" w:rsidRDefault="008E1952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Обрабатывающая промышленность</w:t>
            </w:r>
          </w:p>
        </w:tc>
        <w:tc>
          <w:tcPr>
            <w:tcW w:w="851" w:type="dxa"/>
          </w:tcPr>
          <w:p w:rsidR="008E1952" w:rsidRPr="000255BE" w:rsidRDefault="008E1952" w:rsidP="0015182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%</w:t>
            </w:r>
          </w:p>
        </w:tc>
        <w:tc>
          <w:tcPr>
            <w:tcW w:w="992" w:type="dxa"/>
          </w:tcPr>
          <w:p w:rsidR="008E1952" w:rsidRPr="000C2953" w:rsidRDefault="00EB3C44" w:rsidP="00EB3C44">
            <w:pPr>
              <w:jc w:val="center"/>
              <w:rPr>
                <w:sz w:val="22"/>
                <w:szCs w:val="22"/>
              </w:rPr>
            </w:pPr>
            <w:r w:rsidRPr="000C2953">
              <w:rPr>
                <w:sz w:val="22"/>
                <w:szCs w:val="22"/>
              </w:rPr>
              <w:t>28,7</w:t>
            </w:r>
          </w:p>
        </w:tc>
        <w:tc>
          <w:tcPr>
            <w:tcW w:w="992" w:type="dxa"/>
          </w:tcPr>
          <w:p w:rsidR="008E1952" w:rsidRPr="000C2953" w:rsidRDefault="00EB3C44" w:rsidP="00EB3C44">
            <w:pPr>
              <w:jc w:val="center"/>
              <w:rPr>
                <w:sz w:val="22"/>
                <w:szCs w:val="22"/>
              </w:rPr>
            </w:pPr>
            <w:r w:rsidRPr="000C2953">
              <w:rPr>
                <w:sz w:val="22"/>
                <w:szCs w:val="22"/>
              </w:rPr>
              <w:t>28,8</w:t>
            </w:r>
          </w:p>
        </w:tc>
        <w:tc>
          <w:tcPr>
            <w:tcW w:w="993" w:type="dxa"/>
          </w:tcPr>
          <w:p w:rsidR="008E1952" w:rsidRPr="000C2953" w:rsidRDefault="00EB3C44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C2953">
              <w:rPr>
                <w:rFonts w:asciiTheme="majorBidi" w:hAnsiTheme="majorBidi" w:cstheme="majorBidi"/>
                <w:sz w:val="22"/>
                <w:szCs w:val="22"/>
              </w:rPr>
              <w:t>29,0</w:t>
            </w:r>
          </w:p>
        </w:tc>
        <w:tc>
          <w:tcPr>
            <w:tcW w:w="992" w:type="dxa"/>
          </w:tcPr>
          <w:p w:rsidR="008E1952" w:rsidRPr="000C2953" w:rsidRDefault="00EB3C44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C2953">
              <w:rPr>
                <w:rFonts w:asciiTheme="majorBidi" w:hAnsiTheme="majorBidi" w:cstheme="majorBidi"/>
                <w:sz w:val="22"/>
                <w:szCs w:val="22"/>
              </w:rPr>
              <w:t>29,6</w:t>
            </w:r>
          </w:p>
        </w:tc>
        <w:tc>
          <w:tcPr>
            <w:tcW w:w="992" w:type="dxa"/>
          </w:tcPr>
          <w:p w:rsidR="008E1952" w:rsidRPr="000C2953" w:rsidRDefault="00941E00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C2953">
              <w:rPr>
                <w:rFonts w:asciiTheme="majorBidi" w:hAnsiTheme="majorBidi" w:cstheme="majorBidi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8E1952" w:rsidRPr="000C2953" w:rsidRDefault="00941E00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C2953">
              <w:rPr>
                <w:rFonts w:asciiTheme="majorBidi" w:hAnsiTheme="majorBidi" w:cstheme="majorBidi"/>
                <w:sz w:val="22"/>
                <w:szCs w:val="22"/>
              </w:rPr>
              <w:t>30,6</w:t>
            </w:r>
          </w:p>
        </w:tc>
        <w:tc>
          <w:tcPr>
            <w:tcW w:w="993" w:type="dxa"/>
          </w:tcPr>
          <w:p w:rsidR="008E1952" w:rsidRPr="000C2953" w:rsidRDefault="00EB3C44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C2953">
              <w:rPr>
                <w:rFonts w:asciiTheme="majorBidi" w:hAnsiTheme="majorBidi" w:cstheme="majorBidi"/>
                <w:sz w:val="22"/>
                <w:szCs w:val="22"/>
              </w:rPr>
              <w:t>30,8</w:t>
            </w:r>
          </w:p>
        </w:tc>
        <w:tc>
          <w:tcPr>
            <w:tcW w:w="992" w:type="dxa"/>
          </w:tcPr>
          <w:p w:rsidR="008E1952" w:rsidRPr="000C2953" w:rsidRDefault="00EB3C44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C2953">
              <w:rPr>
                <w:rFonts w:asciiTheme="majorBidi" w:hAnsiTheme="majorBidi" w:cstheme="majorBidi"/>
                <w:sz w:val="22"/>
                <w:szCs w:val="22"/>
              </w:rPr>
              <w:t>30,5</w:t>
            </w:r>
          </w:p>
        </w:tc>
        <w:tc>
          <w:tcPr>
            <w:tcW w:w="992" w:type="dxa"/>
          </w:tcPr>
          <w:p w:rsidR="008E1952" w:rsidRPr="009807CF" w:rsidRDefault="009807CF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807CF">
              <w:rPr>
                <w:rFonts w:asciiTheme="majorBidi" w:hAnsiTheme="majorBidi" w:cstheme="majorBidi"/>
                <w:sz w:val="22"/>
              </w:rPr>
              <w:t>30,</w:t>
            </w:r>
            <w:r w:rsidR="00386587">
              <w:rPr>
                <w:rFonts w:asciiTheme="majorBidi" w:hAnsiTheme="majorBidi" w:cstheme="majorBidi"/>
                <w:sz w:val="22"/>
              </w:rPr>
              <w:t>0</w:t>
            </w:r>
          </w:p>
        </w:tc>
        <w:tc>
          <w:tcPr>
            <w:tcW w:w="992" w:type="dxa"/>
          </w:tcPr>
          <w:p w:rsidR="008E1952" w:rsidRPr="009807CF" w:rsidRDefault="009807CF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807CF">
              <w:rPr>
                <w:rFonts w:asciiTheme="majorBidi" w:hAnsiTheme="majorBidi" w:cstheme="majorBidi"/>
                <w:sz w:val="22"/>
              </w:rPr>
              <w:t>29,5</w:t>
            </w:r>
          </w:p>
        </w:tc>
        <w:tc>
          <w:tcPr>
            <w:tcW w:w="993" w:type="dxa"/>
          </w:tcPr>
          <w:p w:rsidR="008E1952" w:rsidRPr="009807CF" w:rsidRDefault="009807CF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807CF">
              <w:rPr>
                <w:rFonts w:asciiTheme="majorBidi" w:hAnsiTheme="majorBidi" w:cstheme="majorBidi"/>
                <w:sz w:val="22"/>
              </w:rPr>
              <w:t>29,1</w:t>
            </w:r>
          </w:p>
        </w:tc>
        <w:tc>
          <w:tcPr>
            <w:tcW w:w="992" w:type="dxa"/>
          </w:tcPr>
          <w:p w:rsidR="008E1952" w:rsidRPr="005168FF" w:rsidRDefault="00DE61B2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0,4</w:t>
            </w:r>
          </w:p>
        </w:tc>
        <w:tc>
          <w:tcPr>
            <w:tcW w:w="1019" w:type="dxa"/>
          </w:tcPr>
          <w:p w:rsidR="008E1952" w:rsidRPr="005168FF" w:rsidRDefault="00DE61B2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101,4</w:t>
            </w:r>
          </w:p>
        </w:tc>
      </w:tr>
      <w:tr w:rsidR="00710155" w:rsidRPr="000255BE" w:rsidTr="005168FF">
        <w:tc>
          <w:tcPr>
            <w:tcW w:w="1809" w:type="dxa"/>
          </w:tcPr>
          <w:p w:rsidR="008E1952" w:rsidRPr="000255BE" w:rsidRDefault="008E1952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Сфера услуг</w:t>
            </w:r>
          </w:p>
        </w:tc>
        <w:tc>
          <w:tcPr>
            <w:tcW w:w="851" w:type="dxa"/>
          </w:tcPr>
          <w:p w:rsidR="008E1952" w:rsidRPr="000255BE" w:rsidRDefault="008E1952" w:rsidP="0015182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%</w:t>
            </w:r>
          </w:p>
        </w:tc>
        <w:tc>
          <w:tcPr>
            <w:tcW w:w="992" w:type="dxa"/>
            <w:vAlign w:val="center"/>
          </w:tcPr>
          <w:p w:rsidR="008E1952" w:rsidRPr="000C2953" w:rsidRDefault="000C2953" w:rsidP="00151820">
            <w:pPr>
              <w:jc w:val="center"/>
              <w:rPr>
                <w:sz w:val="22"/>
                <w:szCs w:val="22"/>
              </w:rPr>
            </w:pPr>
            <w:r w:rsidRPr="000C2953">
              <w:rPr>
                <w:sz w:val="22"/>
                <w:szCs w:val="22"/>
              </w:rPr>
              <w:t>62,7</w:t>
            </w:r>
          </w:p>
        </w:tc>
        <w:tc>
          <w:tcPr>
            <w:tcW w:w="992" w:type="dxa"/>
            <w:vAlign w:val="center"/>
          </w:tcPr>
          <w:p w:rsidR="008E1952" w:rsidRPr="000C2953" w:rsidRDefault="00EB3C44" w:rsidP="00151820">
            <w:pPr>
              <w:jc w:val="center"/>
              <w:rPr>
                <w:sz w:val="22"/>
                <w:szCs w:val="22"/>
              </w:rPr>
            </w:pPr>
            <w:r w:rsidRPr="000C2953">
              <w:rPr>
                <w:sz w:val="22"/>
                <w:szCs w:val="22"/>
              </w:rPr>
              <w:t>63,5</w:t>
            </w:r>
          </w:p>
        </w:tc>
        <w:tc>
          <w:tcPr>
            <w:tcW w:w="993" w:type="dxa"/>
          </w:tcPr>
          <w:p w:rsidR="008E1952" w:rsidRPr="000C2953" w:rsidRDefault="00EB3C44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C2953">
              <w:rPr>
                <w:rFonts w:asciiTheme="majorBidi" w:hAnsiTheme="majorBidi" w:cstheme="majorBidi"/>
                <w:sz w:val="22"/>
                <w:szCs w:val="22"/>
              </w:rPr>
              <w:t>64,1</w:t>
            </w:r>
          </w:p>
        </w:tc>
        <w:tc>
          <w:tcPr>
            <w:tcW w:w="992" w:type="dxa"/>
          </w:tcPr>
          <w:p w:rsidR="008E1952" w:rsidRPr="000C2953" w:rsidRDefault="00EB3C44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C2953">
              <w:rPr>
                <w:rFonts w:asciiTheme="majorBidi" w:hAnsiTheme="majorBidi" w:cstheme="majorBidi"/>
                <w:sz w:val="22"/>
                <w:szCs w:val="22"/>
              </w:rPr>
              <w:t>64,0</w:t>
            </w:r>
          </w:p>
        </w:tc>
        <w:tc>
          <w:tcPr>
            <w:tcW w:w="992" w:type="dxa"/>
          </w:tcPr>
          <w:p w:rsidR="008E1952" w:rsidRPr="000C2953" w:rsidRDefault="00941E00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C2953">
              <w:rPr>
                <w:rFonts w:asciiTheme="majorBidi" w:hAnsiTheme="majorBidi" w:cstheme="majorBidi"/>
                <w:sz w:val="22"/>
                <w:szCs w:val="22"/>
              </w:rPr>
              <w:t>64,7</w:t>
            </w:r>
          </w:p>
        </w:tc>
        <w:tc>
          <w:tcPr>
            <w:tcW w:w="992" w:type="dxa"/>
          </w:tcPr>
          <w:p w:rsidR="008E1952" w:rsidRPr="000C2953" w:rsidRDefault="000C2953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C2953">
              <w:rPr>
                <w:rFonts w:asciiTheme="majorBidi" w:hAnsiTheme="majorBidi" w:cstheme="majorBidi"/>
                <w:sz w:val="22"/>
                <w:szCs w:val="22"/>
              </w:rPr>
              <w:t>65,0</w:t>
            </w:r>
          </w:p>
        </w:tc>
        <w:tc>
          <w:tcPr>
            <w:tcW w:w="993" w:type="dxa"/>
          </w:tcPr>
          <w:p w:rsidR="008E1952" w:rsidRPr="009807CF" w:rsidRDefault="009807CF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807CF">
              <w:rPr>
                <w:rFonts w:asciiTheme="majorBidi" w:hAnsiTheme="majorBidi" w:cstheme="majorBidi"/>
                <w:sz w:val="22"/>
                <w:szCs w:val="22"/>
              </w:rPr>
              <w:t>65,2</w:t>
            </w:r>
          </w:p>
        </w:tc>
        <w:tc>
          <w:tcPr>
            <w:tcW w:w="992" w:type="dxa"/>
          </w:tcPr>
          <w:p w:rsidR="008E1952" w:rsidRPr="009807CF" w:rsidRDefault="009807CF" w:rsidP="001518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807CF">
              <w:rPr>
                <w:rFonts w:asciiTheme="majorBidi" w:hAnsiTheme="majorBidi" w:cstheme="majorBidi"/>
                <w:sz w:val="22"/>
                <w:szCs w:val="22"/>
              </w:rPr>
              <w:t>65,5</w:t>
            </w:r>
          </w:p>
        </w:tc>
        <w:tc>
          <w:tcPr>
            <w:tcW w:w="992" w:type="dxa"/>
          </w:tcPr>
          <w:p w:rsidR="008E1952" w:rsidRPr="009807CF" w:rsidRDefault="009807CF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807CF">
              <w:rPr>
                <w:rFonts w:asciiTheme="majorBidi" w:hAnsiTheme="majorBidi" w:cstheme="majorBidi"/>
                <w:sz w:val="22"/>
              </w:rPr>
              <w:t>64,6</w:t>
            </w:r>
          </w:p>
        </w:tc>
        <w:tc>
          <w:tcPr>
            <w:tcW w:w="992" w:type="dxa"/>
          </w:tcPr>
          <w:p w:rsidR="008E1952" w:rsidRPr="009807CF" w:rsidRDefault="009807CF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807CF">
              <w:rPr>
                <w:rFonts w:asciiTheme="majorBidi" w:hAnsiTheme="majorBidi" w:cstheme="majorBidi"/>
                <w:sz w:val="22"/>
              </w:rPr>
              <w:t>64,3</w:t>
            </w:r>
          </w:p>
        </w:tc>
        <w:tc>
          <w:tcPr>
            <w:tcW w:w="993" w:type="dxa"/>
          </w:tcPr>
          <w:p w:rsidR="008E1952" w:rsidRPr="009807CF" w:rsidRDefault="009807CF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807CF">
              <w:rPr>
                <w:rFonts w:asciiTheme="majorBidi" w:hAnsiTheme="majorBidi" w:cstheme="majorBidi"/>
                <w:sz w:val="22"/>
              </w:rPr>
              <w:t>63,9</w:t>
            </w:r>
          </w:p>
        </w:tc>
        <w:tc>
          <w:tcPr>
            <w:tcW w:w="992" w:type="dxa"/>
          </w:tcPr>
          <w:p w:rsidR="008E1952" w:rsidRPr="005168FF" w:rsidRDefault="00DE61B2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1,2</w:t>
            </w:r>
          </w:p>
        </w:tc>
        <w:tc>
          <w:tcPr>
            <w:tcW w:w="1019" w:type="dxa"/>
          </w:tcPr>
          <w:p w:rsidR="008E1952" w:rsidRPr="005168FF" w:rsidRDefault="00DE61B2" w:rsidP="00151820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</w:rPr>
              <w:t>101,9</w:t>
            </w:r>
          </w:p>
        </w:tc>
      </w:tr>
      <w:tr w:rsidR="009B723E" w:rsidRPr="000255BE" w:rsidTr="00151820">
        <w:tc>
          <w:tcPr>
            <w:tcW w:w="15586" w:type="dxa"/>
            <w:gridSpan w:val="15"/>
          </w:tcPr>
          <w:p w:rsidR="009B723E" w:rsidRPr="000255BE" w:rsidRDefault="009B723E" w:rsidP="0015182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Раздел 3. Специализация региона</w:t>
            </w:r>
          </w:p>
        </w:tc>
      </w:tr>
      <w:tr w:rsidR="008F0E32" w:rsidRPr="000255BE" w:rsidTr="00151820">
        <w:tc>
          <w:tcPr>
            <w:tcW w:w="1809" w:type="dxa"/>
          </w:tcPr>
          <w:p w:rsidR="009B723E" w:rsidRPr="000255BE" w:rsidRDefault="009B723E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Показатель</w:t>
            </w:r>
          </w:p>
        </w:tc>
        <w:tc>
          <w:tcPr>
            <w:tcW w:w="13777" w:type="dxa"/>
            <w:gridSpan w:val="14"/>
          </w:tcPr>
          <w:p w:rsidR="009B723E" w:rsidRPr="000255BE" w:rsidRDefault="009B723E" w:rsidP="0015182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Характеристика и описание крупнейших предприятий и основных событий</w:t>
            </w:r>
          </w:p>
        </w:tc>
      </w:tr>
      <w:tr w:rsidR="008F0E32" w:rsidRPr="000255BE" w:rsidTr="00151820">
        <w:tc>
          <w:tcPr>
            <w:tcW w:w="1809" w:type="dxa"/>
          </w:tcPr>
          <w:p w:rsidR="009B723E" w:rsidRPr="000255BE" w:rsidRDefault="009B723E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Добывающая промышленность</w:t>
            </w:r>
          </w:p>
        </w:tc>
        <w:tc>
          <w:tcPr>
            <w:tcW w:w="13777" w:type="dxa"/>
            <w:gridSpan w:val="14"/>
          </w:tcPr>
          <w:p w:rsidR="00E92B00" w:rsidRDefault="00E92B00" w:rsidP="00E92B00">
            <w:pPr>
              <w:pStyle w:val="a9"/>
              <w:ind w:left="0"/>
              <w:contextualSpacing w:val="0"/>
              <w:rPr>
                <w:rFonts w:asciiTheme="minorHAnsi" w:hAnsiTheme="minorHAnsi" w:cstheme="minorHAnsi"/>
                <w:color w:val="000000"/>
                <w:szCs w:val="26"/>
                <w:shd w:val="clear" w:color="auto" w:fill="FFFFFF"/>
              </w:rPr>
            </w:pPr>
            <w:r>
              <w:t>По экономическим показателям добывающая отрасль Ивановской области не относится к основным отраслям промышленности. Это связано с тем, что область не отличается разнообразием и богатством полезных ископаемых. В основном компании специализируются на добыче строительного камня, торфа и формовочных материалов.</w:t>
            </w:r>
          </w:p>
          <w:p w:rsidR="00E92B00" w:rsidRPr="006E28F8" w:rsidRDefault="00E92B00" w:rsidP="00E92B00">
            <w:pPr>
              <w:pStyle w:val="a9"/>
              <w:numPr>
                <w:ilvl w:val="0"/>
                <w:numId w:val="14"/>
              </w:numPr>
              <w:rPr>
                <w:lang w:val="en-US"/>
              </w:rPr>
            </w:pPr>
            <w:r>
              <w:t>ООО «Тейковская земельная компания»</w:t>
            </w:r>
          </w:p>
          <w:p w:rsidR="00E92B00" w:rsidRPr="006E28F8" w:rsidRDefault="00E92B00" w:rsidP="00E92B00">
            <w:pPr>
              <w:pStyle w:val="a9"/>
              <w:numPr>
                <w:ilvl w:val="0"/>
                <w:numId w:val="14"/>
              </w:numPr>
              <w:rPr>
                <w:lang w:val="en-US"/>
              </w:rPr>
            </w:pPr>
            <w:r>
              <w:t>АО «ДСУ-1»</w:t>
            </w:r>
          </w:p>
          <w:p w:rsidR="00E92B00" w:rsidRPr="006E28F8" w:rsidRDefault="00E92B00" w:rsidP="00E92B00">
            <w:pPr>
              <w:pStyle w:val="a9"/>
              <w:numPr>
                <w:ilvl w:val="0"/>
                <w:numId w:val="14"/>
              </w:numPr>
              <w:rPr>
                <w:lang w:val="en-US"/>
              </w:rPr>
            </w:pPr>
            <w:r>
              <w:t>ООО «Недра-строй-сервис»</w:t>
            </w:r>
          </w:p>
          <w:p w:rsidR="00E92B00" w:rsidRPr="006E28F8" w:rsidRDefault="00E92B00" w:rsidP="00E92B00">
            <w:pPr>
              <w:pStyle w:val="a9"/>
              <w:numPr>
                <w:ilvl w:val="0"/>
                <w:numId w:val="14"/>
              </w:numPr>
              <w:rPr>
                <w:lang w:val="en-US"/>
              </w:rPr>
            </w:pPr>
            <w:r>
              <w:t>ООО «Карьер «Каменский»</w:t>
            </w:r>
          </w:p>
          <w:p w:rsidR="00E92B00" w:rsidRPr="006E28F8" w:rsidRDefault="00E92B00" w:rsidP="00E92B00">
            <w:pPr>
              <w:pStyle w:val="a9"/>
              <w:numPr>
                <w:ilvl w:val="0"/>
                <w:numId w:val="14"/>
              </w:numPr>
              <w:rPr>
                <w:lang w:val="en-US"/>
              </w:rPr>
            </w:pPr>
            <w:r>
              <w:t>ООО «Хромцовский карьер»</w:t>
            </w:r>
          </w:p>
          <w:p w:rsidR="00E92B00" w:rsidRPr="006E28F8" w:rsidRDefault="00E92B00" w:rsidP="00E92B00">
            <w:pPr>
              <w:pStyle w:val="a9"/>
              <w:numPr>
                <w:ilvl w:val="0"/>
                <w:numId w:val="14"/>
              </w:numPr>
              <w:rPr>
                <w:lang w:val="en-US"/>
              </w:rPr>
            </w:pPr>
            <w:r>
              <w:t>ООО «Основа»</w:t>
            </w:r>
          </w:p>
          <w:p w:rsidR="00E92B00" w:rsidRPr="00E92B00" w:rsidRDefault="00E92B00" w:rsidP="00E92B00">
            <w:pPr>
              <w:pStyle w:val="a9"/>
              <w:numPr>
                <w:ilvl w:val="0"/>
                <w:numId w:val="14"/>
              </w:numPr>
              <w:rPr>
                <w:lang w:val="en-US"/>
              </w:rPr>
            </w:pPr>
            <w:r>
              <w:lastRenderedPageBreak/>
              <w:t xml:space="preserve">ООО «Земля» </w:t>
            </w:r>
          </w:p>
          <w:p w:rsidR="009B723E" w:rsidRPr="00E92B00" w:rsidRDefault="00E92B00" w:rsidP="00E92B00">
            <w:pPr>
              <w:pStyle w:val="a9"/>
              <w:numPr>
                <w:ilvl w:val="0"/>
                <w:numId w:val="14"/>
              </w:numPr>
              <w:rPr>
                <w:lang w:val="en-US"/>
              </w:rPr>
            </w:pPr>
            <w:r>
              <w:t>Другие</w:t>
            </w:r>
          </w:p>
        </w:tc>
      </w:tr>
      <w:tr w:rsidR="008F0E32" w:rsidRPr="000255BE" w:rsidTr="00151820">
        <w:tc>
          <w:tcPr>
            <w:tcW w:w="1809" w:type="dxa"/>
          </w:tcPr>
          <w:p w:rsidR="009B723E" w:rsidRPr="000255BE" w:rsidRDefault="009B723E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lastRenderedPageBreak/>
              <w:t>Обрабатывающая промышленность</w:t>
            </w:r>
          </w:p>
        </w:tc>
        <w:tc>
          <w:tcPr>
            <w:tcW w:w="13777" w:type="dxa"/>
            <w:gridSpan w:val="14"/>
          </w:tcPr>
          <w:p w:rsidR="00E92B00" w:rsidRPr="00E91307" w:rsidRDefault="00E92B00" w:rsidP="00E92B00">
            <w:pPr>
              <w:pStyle w:val="a9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E91307">
              <w:rPr>
                <w:rFonts w:asciiTheme="minorHAnsi" w:hAnsiTheme="minorHAnsi" w:cstheme="minorHAnsi"/>
                <w:color w:val="000000"/>
                <w:szCs w:val="26"/>
                <w:shd w:val="clear" w:color="auto" w:fill="FFFFFF"/>
              </w:rPr>
              <w:t>Осно</w:t>
            </w:r>
            <w:r>
              <w:rPr>
                <w:rFonts w:asciiTheme="minorHAnsi" w:hAnsiTheme="minorHAnsi" w:cstheme="minorHAnsi"/>
                <w:color w:val="000000"/>
                <w:szCs w:val="26"/>
                <w:shd w:val="clear" w:color="auto" w:fill="FFFFFF"/>
              </w:rPr>
              <w:t>вными отраслями региона выступае</w:t>
            </w:r>
            <w:r w:rsidRPr="00E91307">
              <w:rPr>
                <w:rFonts w:asciiTheme="minorHAnsi" w:hAnsiTheme="minorHAnsi" w:cstheme="minorHAnsi"/>
                <w:color w:val="000000"/>
                <w:szCs w:val="26"/>
                <w:shd w:val="clear" w:color="auto" w:fill="FFFFFF"/>
              </w:rPr>
              <w:t>т лё</w:t>
            </w:r>
            <w:r>
              <w:rPr>
                <w:rFonts w:asciiTheme="minorHAnsi" w:hAnsiTheme="minorHAnsi" w:cstheme="minorHAnsi"/>
                <w:color w:val="000000"/>
                <w:szCs w:val="26"/>
                <w:shd w:val="clear" w:color="auto" w:fill="FFFFFF"/>
              </w:rPr>
              <w:t>гкая промышленность: текстильная</w:t>
            </w:r>
            <w:r w:rsidRPr="00E91307">
              <w:rPr>
                <w:rFonts w:asciiTheme="minorHAnsi" w:hAnsiTheme="minorHAnsi" w:cstheme="minorHAnsi"/>
                <w:color w:val="000000"/>
                <w:szCs w:val="26"/>
                <w:shd w:val="clear" w:color="auto" w:fill="FFFFFF"/>
              </w:rPr>
              <w:t>, электроэнергетика, машиностроение, деревообработка, производство пищевых продуктов.</w:t>
            </w:r>
          </w:p>
          <w:p w:rsidR="00E92B00" w:rsidRDefault="00E92B00" w:rsidP="00E92B00">
            <w:pPr>
              <w:pStyle w:val="a9"/>
              <w:numPr>
                <w:ilvl w:val="0"/>
                <w:numId w:val="16"/>
              </w:numPr>
            </w:pPr>
            <w:r>
              <w:t>ООО «Дмитриевский химический завод»</w:t>
            </w:r>
          </w:p>
          <w:p w:rsidR="00E92B00" w:rsidRDefault="00E92B00" w:rsidP="00E92B00">
            <w:pPr>
              <w:pStyle w:val="a9"/>
              <w:numPr>
                <w:ilvl w:val="0"/>
                <w:numId w:val="16"/>
              </w:numPr>
            </w:pPr>
            <w:r>
              <w:t>Машиностроительная группа «КРАНЭКС»</w:t>
            </w:r>
          </w:p>
          <w:p w:rsidR="00E92B00" w:rsidRDefault="00E92B00" w:rsidP="00E92B00">
            <w:pPr>
              <w:pStyle w:val="a9"/>
              <w:numPr>
                <w:ilvl w:val="0"/>
                <w:numId w:val="16"/>
              </w:numPr>
            </w:pPr>
            <w:r>
              <w:t>Ивановский завод тяжёлого станкостроения</w:t>
            </w:r>
          </w:p>
          <w:p w:rsidR="00E92B00" w:rsidRDefault="00E92B00" w:rsidP="00E92B00">
            <w:pPr>
              <w:pStyle w:val="a9"/>
              <w:numPr>
                <w:ilvl w:val="0"/>
                <w:numId w:val="16"/>
              </w:numPr>
            </w:pPr>
            <w:r>
              <w:t>ООО «Стандартпласт»</w:t>
            </w:r>
          </w:p>
          <w:p w:rsidR="00E92B00" w:rsidRPr="004C4C9C" w:rsidRDefault="00E92B00" w:rsidP="00E92B00">
            <w:pPr>
              <w:pStyle w:val="a9"/>
              <w:numPr>
                <w:ilvl w:val="0"/>
                <w:numId w:val="16"/>
              </w:numPr>
            </w:pPr>
            <w:r w:rsidRPr="004C4C9C">
              <w:rPr>
                <w:rFonts w:asciiTheme="minorHAnsi" w:hAnsiTheme="minorHAnsi" w:cstheme="minorHAnsi"/>
                <w:color w:val="000000" w:themeColor="text1"/>
              </w:rPr>
              <w:t xml:space="preserve">ООО «МИРтекс» </w:t>
            </w:r>
          </w:p>
          <w:p w:rsidR="00E92B00" w:rsidRPr="004C4C9C" w:rsidRDefault="00E92B00" w:rsidP="00E92B00">
            <w:pPr>
              <w:pStyle w:val="a9"/>
              <w:numPr>
                <w:ilvl w:val="0"/>
                <w:numId w:val="16"/>
              </w:numPr>
            </w:pPr>
            <w:r w:rsidRPr="004C4C9C">
              <w:rPr>
                <w:rFonts w:asciiTheme="minorHAnsi" w:hAnsiTheme="minorHAnsi" w:cstheme="minorHAnsi"/>
                <w:color w:val="000000" w:themeColor="text1"/>
              </w:rPr>
              <w:t>ООО «ТДЛ Текстиль»</w:t>
            </w:r>
          </w:p>
          <w:p w:rsidR="00E92B00" w:rsidRDefault="00E92B00" w:rsidP="00E92B00">
            <w:pPr>
              <w:pStyle w:val="a9"/>
              <w:numPr>
                <w:ilvl w:val="0"/>
                <w:numId w:val="16"/>
              </w:numPr>
            </w:pPr>
            <w:r>
              <w:t>Шуйский металлопрокатный завод</w:t>
            </w:r>
          </w:p>
          <w:p w:rsidR="00E92B00" w:rsidRDefault="00E92B00" w:rsidP="00E92B00">
            <w:pPr>
              <w:pStyle w:val="a9"/>
              <w:numPr>
                <w:ilvl w:val="0"/>
                <w:numId w:val="16"/>
              </w:numPr>
            </w:pPr>
            <w:r>
              <w:t>Ивановский парашютный завод «Полет»</w:t>
            </w:r>
          </w:p>
          <w:p w:rsidR="00E92B00" w:rsidRDefault="00E92B00" w:rsidP="00E92B00">
            <w:pPr>
              <w:pStyle w:val="a9"/>
              <w:numPr>
                <w:ilvl w:val="0"/>
                <w:numId w:val="16"/>
              </w:numPr>
            </w:pPr>
            <w:r>
              <w:t>308 авиационный ремонтный завод</w:t>
            </w:r>
          </w:p>
          <w:p w:rsidR="009B723E" w:rsidRPr="00E92B00" w:rsidRDefault="00E92B00" w:rsidP="00E92B00">
            <w:pPr>
              <w:pStyle w:val="a9"/>
              <w:numPr>
                <w:ilvl w:val="0"/>
                <w:numId w:val="16"/>
              </w:numPr>
            </w:pPr>
            <w:r>
              <w:t>Другие</w:t>
            </w:r>
          </w:p>
        </w:tc>
      </w:tr>
      <w:tr w:rsidR="008F0E32" w:rsidRPr="000255BE" w:rsidTr="00151820">
        <w:tc>
          <w:tcPr>
            <w:tcW w:w="1809" w:type="dxa"/>
          </w:tcPr>
          <w:p w:rsidR="009B723E" w:rsidRPr="000255BE" w:rsidRDefault="009B723E" w:rsidP="00151820">
            <w:pPr>
              <w:rPr>
                <w:rFonts w:asciiTheme="majorBidi" w:hAnsiTheme="majorBidi" w:cstheme="majorBidi"/>
                <w:b/>
              </w:rPr>
            </w:pPr>
            <w:r w:rsidRPr="000255BE">
              <w:rPr>
                <w:rFonts w:asciiTheme="majorBidi" w:hAnsiTheme="majorBidi" w:cstheme="majorBidi"/>
                <w:b/>
              </w:rPr>
              <w:t>Сфера услуг</w:t>
            </w:r>
          </w:p>
        </w:tc>
        <w:tc>
          <w:tcPr>
            <w:tcW w:w="13777" w:type="dxa"/>
            <w:gridSpan w:val="14"/>
          </w:tcPr>
          <w:p w:rsidR="00E92B00" w:rsidRPr="00E80B72" w:rsidRDefault="00E92B00" w:rsidP="00E92B0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Cs w:val="21"/>
                <w:shd w:val="clear" w:color="auto" w:fill="FFFFFF"/>
              </w:rPr>
            </w:pPr>
            <w:r w:rsidRPr="00E80B72">
              <w:rPr>
                <w:rFonts w:asciiTheme="minorHAnsi" w:hAnsiTheme="minorHAnsi" w:cstheme="minorHAnsi"/>
                <w:color w:val="000000" w:themeColor="text1"/>
                <w:szCs w:val="21"/>
                <w:shd w:val="clear" w:color="auto" w:fill="FFFFFF"/>
              </w:rPr>
              <w:t>В области функционирует множество служб такси, торговых сетей и торговых центров, сети ресторанов быстрого питания, развлекательные центры и ночные клубы. Среди них</w:t>
            </w:r>
            <w:r>
              <w:rPr>
                <w:rFonts w:asciiTheme="minorHAnsi" w:hAnsiTheme="minorHAnsi" w:cstheme="minorHAnsi"/>
                <w:color w:val="000000" w:themeColor="text1"/>
                <w:szCs w:val="21"/>
                <w:shd w:val="clear" w:color="auto" w:fill="FFFFFF"/>
              </w:rPr>
              <w:t xml:space="preserve"> одними из крупных и наиболее популярных являются</w:t>
            </w:r>
            <w:r w:rsidRPr="00E80B72">
              <w:rPr>
                <w:rFonts w:asciiTheme="minorHAnsi" w:hAnsiTheme="minorHAnsi" w:cstheme="minorHAnsi"/>
                <w:color w:val="000000" w:themeColor="text1"/>
                <w:szCs w:val="21"/>
                <w:shd w:val="clear" w:color="auto" w:fill="FFFFFF"/>
              </w:rPr>
              <w:t>:</w:t>
            </w:r>
          </w:p>
          <w:p w:rsidR="00E92B00" w:rsidRDefault="00E92B00" w:rsidP="00E92B00">
            <w:pPr>
              <w:pStyle w:val="a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</w:pPr>
            <w:r>
              <w:t>ТРЦ «Серебряный город»</w:t>
            </w:r>
          </w:p>
          <w:p w:rsidR="00E92B00" w:rsidRDefault="00E92B00" w:rsidP="00E92B00">
            <w:pPr>
              <w:pStyle w:val="a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</w:pPr>
            <w:r>
              <w:t>ТЦ «Ясень»</w:t>
            </w:r>
          </w:p>
          <w:p w:rsidR="00E92B00" w:rsidRDefault="00E92B00" w:rsidP="00E92B00">
            <w:pPr>
              <w:pStyle w:val="a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</w:pPr>
            <w:r>
              <w:t>ТЦ «Тополь»</w:t>
            </w:r>
          </w:p>
          <w:p w:rsidR="00E92B00" w:rsidRDefault="00E92B00" w:rsidP="00E92B00">
            <w:pPr>
              <w:pStyle w:val="a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</w:pPr>
            <w:r>
              <w:t>РБП «Вкусно и точка»</w:t>
            </w:r>
          </w:p>
          <w:p w:rsidR="00E92B00" w:rsidRDefault="00E92B00" w:rsidP="00E92B00">
            <w:pPr>
              <w:pStyle w:val="a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</w:pPr>
            <w:r>
              <w:t>РЦ «А113»</w:t>
            </w:r>
          </w:p>
          <w:p w:rsidR="00E92B00" w:rsidRDefault="00E92B00" w:rsidP="00E92B00">
            <w:pPr>
              <w:pStyle w:val="a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</w:pPr>
            <w:r>
              <w:t>РЦ «515»</w:t>
            </w:r>
          </w:p>
          <w:p w:rsidR="00E92B00" w:rsidRDefault="00E92B00" w:rsidP="00E92B00">
            <w:pPr>
              <w:pStyle w:val="a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</w:pPr>
            <w:r>
              <w:t>НК «Айсберг»</w:t>
            </w:r>
          </w:p>
          <w:p w:rsidR="00E92B00" w:rsidRDefault="00E92B00" w:rsidP="00E92B00">
            <w:pPr>
              <w:pStyle w:val="a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</w:pPr>
            <w:r>
              <w:t>НК «Облико морале»</w:t>
            </w:r>
          </w:p>
          <w:p w:rsidR="00E92B00" w:rsidRDefault="00E92B00" w:rsidP="00E92B00">
            <w:pPr>
              <w:pStyle w:val="a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</w:pPr>
            <w:r>
              <w:t>ТАКСИ 37 Иваново</w:t>
            </w:r>
          </w:p>
          <w:p w:rsidR="009B723E" w:rsidRPr="00E92B00" w:rsidRDefault="00E92B00" w:rsidP="00E92B00">
            <w:pPr>
              <w:pStyle w:val="ac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</w:pPr>
            <w:r>
              <w:t>Другие</w:t>
            </w:r>
          </w:p>
        </w:tc>
      </w:tr>
    </w:tbl>
    <w:p w:rsidR="009B723E" w:rsidRDefault="009B723E" w:rsidP="00617F11">
      <w:pPr>
        <w:pStyle w:val="2"/>
        <w:spacing w:before="0" w:beforeAutospacing="0" w:after="0" w:afterAutospacing="0"/>
        <w:contextualSpacing/>
        <w:jc w:val="both"/>
        <w:rPr>
          <w:b w:val="0"/>
          <w:sz w:val="28"/>
        </w:rPr>
      </w:pPr>
    </w:p>
    <w:p w:rsidR="00617F11" w:rsidRDefault="00617F11" w:rsidP="00617F11">
      <w:pPr>
        <w:pStyle w:val="2"/>
        <w:spacing w:before="0" w:beforeAutospacing="0" w:after="0" w:afterAutospacing="0"/>
        <w:contextualSpacing/>
        <w:jc w:val="both"/>
        <w:rPr>
          <w:b w:val="0"/>
          <w:sz w:val="28"/>
        </w:rPr>
        <w:sectPr w:rsidR="00617F11" w:rsidSect="009B723E">
          <w:pgSz w:w="16838" w:h="11906" w:orient="landscape" w:code="9"/>
          <w:pgMar w:top="1134" w:right="1134" w:bottom="851" w:left="1134" w:header="709" w:footer="709" w:gutter="0"/>
          <w:cols w:space="708"/>
          <w:titlePg/>
          <w:docGrid w:linePitch="381"/>
        </w:sectPr>
      </w:pPr>
    </w:p>
    <w:p w:rsidR="00B72BFD" w:rsidRPr="0008796E" w:rsidRDefault="00E80EBA" w:rsidP="0008796E">
      <w:pPr>
        <w:pStyle w:val="2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08796E">
        <w:rPr>
          <w:b w:val="0"/>
          <w:sz w:val="28"/>
        </w:rPr>
        <w:lastRenderedPageBreak/>
        <w:t>Из данных, приведенных в таблице 1, можно отметить, что по прогнозу с</w:t>
      </w:r>
      <w:r w:rsidR="00833BF1" w:rsidRPr="0008796E">
        <w:rPr>
          <w:b w:val="0"/>
          <w:sz w:val="28"/>
        </w:rPr>
        <w:t>реднегодовая численность постоянного населения за 201</w:t>
      </w:r>
      <w:r w:rsidRPr="0008796E">
        <w:rPr>
          <w:b w:val="0"/>
          <w:sz w:val="28"/>
        </w:rPr>
        <w:t>7</w:t>
      </w:r>
      <w:r w:rsidR="00833BF1" w:rsidRPr="0008796E">
        <w:rPr>
          <w:b w:val="0"/>
          <w:sz w:val="28"/>
        </w:rPr>
        <w:t xml:space="preserve"> - 20</w:t>
      </w:r>
      <w:r w:rsidRPr="0008796E">
        <w:rPr>
          <w:b w:val="0"/>
          <w:sz w:val="28"/>
        </w:rPr>
        <w:t>27</w:t>
      </w:r>
      <w:r w:rsidR="00833BF1" w:rsidRPr="0008796E">
        <w:rPr>
          <w:b w:val="0"/>
          <w:sz w:val="28"/>
        </w:rPr>
        <w:t xml:space="preserve"> годы уменьши</w:t>
      </w:r>
      <w:r w:rsidRPr="0008796E">
        <w:rPr>
          <w:b w:val="0"/>
          <w:sz w:val="28"/>
        </w:rPr>
        <w:t>тся</w:t>
      </w:r>
      <w:r w:rsidR="00833BF1" w:rsidRPr="0008796E">
        <w:rPr>
          <w:b w:val="0"/>
          <w:sz w:val="28"/>
        </w:rPr>
        <w:t xml:space="preserve"> на </w:t>
      </w:r>
      <w:r w:rsidRPr="0008796E">
        <w:rPr>
          <w:rFonts w:asciiTheme="minorHAnsi" w:hAnsiTheme="minorHAnsi" w:cstheme="minorHAnsi"/>
          <w:b w:val="0"/>
          <w:color w:val="000000"/>
          <w:sz w:val="24"/>
          <w:szCs w:val="22"/>
        </w:rPr>
        <w:t>67</w:t>
      </w:r>
      <w:r w:rsidRPr="0008796E">
        <w:rPr>
          <w:rFonts w:asciiTheme="minorHAnsi" w:hAnsiTheme="minorHAnsi" w:cstheme="minorHAnsi"/>
          <w:color w:val="000000"/>
          <w:sz w:val="24"/>
          <w:szCs w:val="22"/>
        </w:rPr>
        <w:t xml:space="preserve"> </w:t>
      </w:r>
      <w:r w:rsidR="00833BF1" w:rsidRPr="0008796E">
        <w:rPr>
          <w:b w:val="0"/>
          <w:sz w:val="28"/>
        </w:rPr>
        <w:t>тыс. человек и на 01.01.20</w:t>
      </w:r>
      <w:r w:rsidRPr="0008796E">
        <w:rPr>
          <w:b w:val="0"/>
          <w:sz w:val="28"/>
        </w:rPr>
        <w:t>27 будет составлять</w:t>
      </w:r>
      <w:r w:rsidR="00833BF1" w:rsidRPr="0008796E">
        <w:rPr>
          <w:b w:val="0"/>
          <w:sz w:val="28"/>
        </w:rPr>
        <w:t xml:space="preserve"> </w:t>
      </w:r>
      <w:r w:rsidRPr="0008796E">
        <w:rPr>
          <w:rFonts w:asciiTheme="minorHAnsi" w:hAnsiTheme="minorHAnsi" w:cstheme="minorHAnsi"/>
          <w:b w:val="0"/>
          <w:color w:val="000000"/>
          <w:sz w:val="24"/>
          <w:szCs w:val="22"/>
        </w:rPr>
        <w:t>946842</w:t>
      </w:r>
      <w:r w:rsidRPr="0008796E">
        <w:rPr>
          <w:rFonts w:asciiTheme="minorHAnsi" w:hAnsiTheme="minorHAnsi" w:cstheme="minorHAnsi"/>
          <w:color w:val="000000"/>
          <w:sz w:val="24"/>
          <w:szCs w:val="22"/>
        </w:rPr>
        <w:t xml:space="preserve"> </w:t>
      </w:r>
      <w:r w:rsidRPr="0008796E">
        <w:rPr>
          <w:b w:val="0"/>
          <w:sz w:val="28"/>
        </w:rPr>
        <w:t xml:space="preserve">человек. </w:t>
      </w:r>
      <w:r w:rsidR="00833BF1" w:rsidRPr="0008796E">
        <w:rPr>
          <w:b w:val="0"/>
          <w:sz w:val="28"/>
        </w:rPr>
        <w:t>Снижение численности населения региона обусловлено естестве</w:t>
      </w:r>
      <w:r w:rsidR="00781E5E" w:rsidRPr="0008796E">
        <w:rPr>
          <w:b w:val="0"/>
          <w:sz w:val="28"/>
        </w:rPr>
        <w:t>нной убылью населения, а также</w:t>
      </w:r>
      <w:r w:rsidR="00833BF1" w:rsidRPr="0008796E">
        <w:rPr>
          <w:b w:val="0"/>
          <w:sz w:val="28"/>
        </w:rPr>
        <w:t xml:space="preserve"> тем, что естественная убыль населения не компенсируется миграционны</w:t>
      </w:r>
      <w:r w:rsidRPr="0008796E">
        <w:rPr>
          <w:b w:val="0"/>
          <w:sz w:val="28"/>
        </w:rPr>
        <w:t>м притоком. Плотность населения составляет</w:t>
      </w:r>
      <w:r w:rsidR="00833BF1" w:rsidRPr="0008796E">
        <w:rPr>
          <w:b w:val="0"/>
          <w:sz w:val="28"/>
        </w:rPr>
        <w:t xml:space="preserve"> </w:t>
      </w:r>
      <w:r w:rsidRPr="0008796E">
        <w:rPr>
          <w:b w:val="0"/>
          <w:sz w:val="28"/>
        </w:rPr>
        <w:t>42,26</w:t>
      </w:r>
      <w:r w:rsidR="00B72BFD" w:rsidRPr="0008796E">
        <w:rPr>
          <w:b w:val="0"/>
          <w:sz w:val="28"/>
        </w:rPr>
        <w:t xml:space="preserve"> чел/кв. км </w:t>
      </w:r>
      <w:r w:rsidR="00B72BFD" w:rsidRPr="00617F11">
        <w:rPr>
          <w:b w:val="0"/>
          <w:sz w:val="24"/>
        </w:rPr>
        <w:t>(</w:t>
      </w:r>
      <w:r w:rsidR="00B72BFD" w:rsidRPr="0008796E">
        <w:rPr>
          <w:b w:val="0"/>
          <w:sz w:val="28"/>
        </w:rPr>
        <w:t xml:space="preserve">по </w:t>
      </w:r>
      <w:r w:rsidR="00B72BFD" w:rsidRPr="0008796E">
        <w:rPr>
          <w:b w:val="0"/>
          <w:sz w:val="28"/>
          <w:szCs w:val="28"/>
        </w:rPr>
        <w:t>предварительной оценке на 01.01.20</w:t>
      </w:r>
      <w:r w:rsidRPr="0008796E">
        <w:rPr>
          <w:b w:val="0"/>
          <w:sz w:val="28"/>
          <w:szCs w:val="28"/>
        </w:rPr>
        <w:t>25</w:t>
      </w:r>
      <w:r w:rsidR="00833BF1" w:rsidRPr="0008796E">
        <w:rPr>
          <w:b w:val="0"/>
          <w:sz w:val="28"/>
          <w:szCs w:val="28"/>
        </w:rPr>
        <w:t xml:space="preserve">). </w:t>
      </w:r>
    </w:p>
    <w:p w:rsidR="001E70F8" w:rsidRPr="0008796E" w:rsidRDefault="00F6704B" w:rsidP="0008796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08796E">
        <w:rPr>
          <w:b w:val="0"/>
          <w:color w:val="000000" w:themeColor="text1"/>
          <w:sz w:val="28"/>
          <w:szCs w:val="28"/>
        </w:rPr>
        <w:t>Валов</w:t>
      </w:r>
      <w:r w:rsidR="00E86E2B" w:rsidRPr="0008796E">
        <w:rPr>
          <w:b w:val="0"/>
          <w:color w:val="000000" w:themeColor="text1"/>
          <w:sz w:val="28"/>
          <w:szCs w:val="28"/>
        </w:rPr>
        <w:t>ы</w:t>
      </w:r>
      <w:r w:rsidRPr="0008796E">
        <w:rPr>
          <w:b w:val="0"/>
          <w:color w:val="000000" w:themeColor="text1"/>
          <w:sz w:val="28"/>
          <w:szCs w:val="28"/>
        </w:rPr>
        <w:t>й региональный продукт (ВРП) Ивановской области за 20</w:t>
      </w:r>
      <w:r w:rsidR="003D0DA6" w:rsidRPr="0008796E">
        <w:rPr>
          <w:b w:val="0"/>
          <w:color w:val="000000" w:themeColor="text1"/>
          <w:sz w:val="28"/>
          <w:szCs w:val="28"/>
        </w:rPr>
        <w:t>27</w:t>
      </w:r>
      <w:r w:rsidRPr="0008796E">
        <w:rPr>
          <w:b w:val="0"/>
          <w:color w:val="000000" w:themeColor="text1"/>
          <w:sz w:val="28"/>
          <w:szCs w:val="28"/>
        </w:rPr>
        <w:t xml:space="preserve"> год по предварительн</w:t>
      </w:r>
      <w:r w:rsidR="00064D21" w:rsidRPr="0008796E">
        <w:rPr>
          <w:b w:val="0"/>
          <w:color w:val="000000" w:themeColor="text1"/>
          <w:sz w:val="28"/>
          <w:szCs w:val="28"/>
        </w:rPr>
        <w:t>ой</w:t>
      </w:r>
      <w:r w:rsidRPr="0008796E">
        <w:rPr>
          <w:b w:val="0"/>
          <w:color w:val="000000" w:themeColor="text1"/>
          <w:sz w:val="28"/>
          <w:szCs w:val="28"/>
        </w:rPr>
        <w:t xml:space="preserve"> </w:t>
      </w:r>
      <w:r w:rsidR="003D0DA6" w:rsidRPr="0008796E">
        <w:rPr>
          <w:b w:val="0"/>
          <w:color w:val="000000" w:themeColor="text1"/>
          <w:sz w:val="28"/>
          <w:szCs w:val="28"/>
        </w:rPr>
        <w:t>оценке</w:t>
      </w:r>
      <w:r w:rsidRPr="0008796E">
        <w:rPr>
          <w:b w:val="0"/>
          <w:color w:val="000000" w:themeColor="text1"/>
          <w:sz w:val="28"/>
          <w:szCs w:val="28"/>
        </w:rPr>
        <w:t xml:space="preserve"> выр</w:t>
      </w:r>
      <w:r w:rsidR="003D0DA6" w:rsidRPr="0008796E">
        <w:rPr>
          <w:b w:val="0"/>
          <w:color w:val="000000" w:themeColor="text1"/>
          <w:sz w:val="28"/>
          <w:szCs w:val="28"/>
        </w:rPr>
        <w:t>астет</w:t>
      </w:r>
      <w:r w:rsidRPr="0008796E">
        <w:rPr>
          <w:b w:val="0"/>
          <w:color w:val="000000" w:themeColor="text1"/>
          <w:sz w:val="28"/>
          <w:szCs w:val="28"/>
        </w:rPr>
        <w:t xml:space="preserve"> по сравнению с 2017 годом в сопоставимых ценах на </w:t>
      </w:r>
      <w:r w:rsidR="003D0DA6" w:rsidRPr="0008796E">
        <w:rPr>
          <w:rFonts w:asciiTheme="minorHAnsi" w:hAnsiTheme="minorHAnsi" w:cstheme="minorHAnsi"/>
          <w:b w:val="0"/>
          <w:color w:val="000000"/>
          <w:sz w:val="28"/>
          <w:szCs w:val="28"/>
        </w:rPr>
        <w:t>215870,6 млн. руб.</w:t>
      </w:r>
      <w:r w:rsidR="003D0DA6" w:rsidRPr="0008796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8796E">
        <w:rPr>
          <w:b w:val="0"/>
          <w:color w:val="000000" w:themeColor="text1"/>
          <w:sz w:val="28"/>
          <w:szCs w:val="28"/>
        </w:rPr>
        <w:t>и состави</w:t>
      </w:r>
      <w:r w:rsidR="003D0DA6" w:rsidRPr="0008796E">
        <w:rPr>
          <w:b w:val="0"/>
          <w:color w:val="000000" w:themeColor="text1"/>
          <w:sz w:val="28"/>
          <w:szCs w:val="28"/>
        </w:rPr>
        <w:t>т</w:t>
      </w:r>
      <w:r w:rsidRPr="0008796E">
        <w:rPr>
          <w:b w:val="0"/>
          <w:color w:val="000000" w:themeColor="text1"/>
          <w:sz w:val="28"/>
          <w:szCs w:val="28"/>
        </w:rPr>
        <w:t xml:space="preserve"> </w:t>
      </w:r>
      <w:r w:rsidR="003D0DA6" w:rsidRPr="0008796E">
        <w:rPr>
          <w:rFonts w:asciiTheme="minorHAnsi" w:hAnsiTheme="minorHAnsi" w:cstheme="minorHAnsi"/>
          <w:b w:val="0"/>
          <w:color w:val="000000"/>
          <w:sz w:val="28"/>
          <w:szCs w:val="28"/>
        </w:rPr>
        <w:t>428335,6</w:t>
      </w:r>
      <w:r w:rsidR="003D0DA6" w:rsidRPr="0008796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3D0DA6" w:rsidRPr="0008796E">
        <w:rPr>
          <w:b w:val="0"/>
          <w:color w:val="000000" w:themeColor="text1"/>
          <w:sz w:val="28"/>
          <w:szCs w:val="28"/>
        </w:rPr>
        <w:t xml:space="preserve">млн рублей. </w:t>
      </w:r>
      <w:r w:rsidR="00064D21" w:rsidRPr="0008796E">
        <w:rPr>
          <w:b w:val="0"/>
          <w:sz w:val="28"/>
          <w:szCs w:val="28"/>
        </w:rPr>
        <w:t xml:space="preserve">Прогнозируемый рост ВРП обусловлен его составляющими: ростом промышленного производства, в первую очередь, развитием малого и среднего предпринимательства, которое продолжает занимать в ВРП значительную часть по сравнению с другими регионами страны, а также ростом инвестиций в отрасли экономики Ивановской области. </w:t>
      </w:r>
    </w:p>
    <w:p w:rsidR="00F6704B" w:rsidRPr="0008796E" w:rsidRDefault="001E70F8" w:rsidP="0008796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08796E">
        <w:rPr>
          <w:b w:val="0"/>
          <w:sz w:val="28"/>
          <w:szCs w:val="28"/>
        </w:rPr>
        <w:t xml:space="preserve">Структура экономики </w:t>
      </w:r>
      <w:r w:rsidR="00334F93" w:rsidRPr="0008796E">
        <w:rPr>
          <w:b w:val="0"/>
          <w:sz w:val="28"/>
          <w:szCs w:val="28"/>
        </w:rPr>
        <w:t>региона</w:t>
      </w:r>
      <w:r w:rsidRPr="0008796E">
        <w:rPr>
          <w:b w:val="0"/>
          <w:sz w:val="28"/>
          <w:szCs w:val="28"/>
        </w:rPr>
        <w:t xml:space="preserve"> включает в себя сельское хозяйство и добывающую промышленность, обрабатывающую промышленность и сферу услуг. В сфере обрабатывающего производства (рис. 1) по данным на начало 2025 г. наибольший удельный вес занимали производство текстильных изделий и одежды (44,0%), машиностроение (29,3%) и производство пищевых продуктов и напитков (8,0%). Удельный вес этих отраслей составляет 81,3% от общего объема отгруженных товаров обрабатывающих производств</w:t>
      </w:r>
      <w:r w:rsidR="0008796E">
        <w:rPr>
          <w:b w:val="0"/>
          <w:sz w:val="28"/>
          <w:szCs w:val="28"/>
        </w:rPr>
        <w:t>.</w:t>
      </w:r>
    </w:p>
    <w:p w:rsidR="00B01DFD" w:rsidRDefault="00B01DFD" w:rsidP="00B72BFD">
      <w:pPr>
        <w:pStyle w:val="2"/>
        <w:spacing w:before="0" w:beforeAutospacing="0" w:after="0" w:afterAutospacing="0"/>
        <w:ind w:firstLine="709"/>
        <w:contextualSpacing/>
        <w:jc w:val="both"/>
        <w:rPr>
          <w:b w:val="0"/>
          <w:sz w:val="28"/>
        </w:rPr>
      </w:pPr>
      <w:r>
        <w:rPr>
          <w:b w:val="0"/>
          <w:noProof/>
          <w:sz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1DFD" w:rsidRPr="0008796E" w:rsidRDefault="00B01DFD" w:rsidP="0008796E">
      <w:pPr>
        <w:pStyle w:val="2"/>
        <w:spacing w:before="0" w:beforeAutospacing="0" w:after="0" w:afterAutospacing="0" w:line="360" w:lineRule="auto"/>
        <w:ind w:firstLine="709"/>
        <w:contextualSpacing/>
        <w:jc w:val="center"/>
        <w:rPr>
          <w:b w:val="0"/>
          <w:sz w:val="28"/>
        </w:rPr>
      </w:pPr>
      <w:r w:rsidRPr="0008796E">
        <w:rPr>
          <w:b w:val="0"/>
          <w:sz w:val="28"/>
        </w:rPr>
        <w:t xml:space="preserve">Рис. </w:t>
      </w:r>
      <w:r w:rsidR="003E153F" w:rsidRPr="0008796E">
        <w:rPr>
          <w:b w:val="0"/>
          <w:sz w:val="28"/>
        </w:rPr>
        <w:t>1</w:t>
      </w:r>
      <w:r w:rsidRPr="0008796E">
        <w:rPr>
          <w:b w:val="0"/>
          <w:sz w:val="28"/>
        </w:rPr>
        <w:t xml:space="preserve"> – Структура </w:t>
      </w:r>
      <w:r w:rsidR="006C0AB0" w:rsidRPr="0008796E">
        <w:rPr>
          <w:b w:val="0"/>
          <w:sz w:val="28"/>
        </w:rPr>
        <w:t>обрабатывающего производства Ивановской области</w:t>
      </w:r>
      <w:r w:rsidRPr="0008796E">
        <w:rPr>
          <w:b w:val="0"/>
          <w:sz w:val="28"/>
        </w:rPr>
        <w:t>, 20</w:t>
      </w:r>
      <w:r w:rsidR="006C0AB0" w:rsidRPr="0008796E">
        <w:rPr>
          <w:b w:val="0"/>
          <w:sz w:val="28"/>
        </w:rPr>
        <w:t>25</w:t>
      </w:r>
      <w:r w:rsidRPr="0008796E">
        <w:rPr>
          <w:b w:val="0"/>
          <w:sz w:val="28"/>
        </w:rPr>
        <w:t xml:space="preserve"> год</w:t>
      </w:r>
    </w:p>
    <w:p w:rsidR="00B01DFD" w:rsidRPr="00B01DFD" w:rsidRDefault="00B01DFD" w:rsidP="00B01DFD">
      <w:pPr>
        <w:pStyle w:val="2"/>
        <w:spacing w:before="0" w:beforeAutospacing="0" w:after="0" w:afterAutospacing="0"/>
        <w:ind w:firstLine="709"/>
        <w:contextualSpacing/>
        <w:jc w:val="center"/>
        <w:rPr>
          <w:b w:val="0"/>
          <w:sz w:val="24"/>
        </w:rPr>
      </w:pPr>
    </w:p>
    <w:p w:rsidR="006C0AB0" w:rsidRPr="0008796E" w:rsidRDefault="006C0AB0" w:rsidP="0008796E">
      <w:pPr>
        <w:pStyle w:val="2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08796E">
        <w:rPr>
          <w:b w:val="0"/>
          <w:sz w:val="28"/>
        </w:rPr>
        <w:t>В производстве пищевых продуктов по итогам 2024 года ИПП (индекс промышленного производства) оценивается на уровне 103,8%. Ведущими и стабильно работающими предприятиями по производству пищевых продуктов являются ООО «ПродМит», ООО «Ивановская птицефабрика», АО «Птицефабрика «Кинешемская», АО «Кинешемский хлебокомбинат», ООО «Пучежский сыродельный завод», ОАО «Аньковское», ООО «Славянка» и группа компаний «РИАТ».</w:t>
      </w:r>
      <w:r w:rsidRPr="0008796E">
        <w:rPr>
          <w:sz w:val="28"/>
        </w:rPr>
        <w:t xml:space="preserve"> </w:t>
      </w:r>
    </w:p>
    <w:p w:rsidR="00FC4285" w:rsidRPr="0008796E" w:rsidRDefault="006C0AB0" w:rsidP="0008796E">
      <w:pPr>
        <w:pStyle w:val="2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</w:rPr>
      </w:pPr>
      <w:r w:rsidRPr="0008796E">
        <w:rPr>
          <w:b w:val="0"/>
          <w:sz w:val="28"/>
        </w:rPr>
        <w:t xml:space="preserve">В 2025 году в производстве текстильных изделий ИПП планируется на уровне 103,7%, к 2027 году – 105,7%. Крупнейшими предприятиями региона по производству текстильных изделий являются ОАО ХБК «Шуйские ситцы», ООО «ТДЛ Текстиль», ООО «Протекс», Группа компаний «Нордтекс», Группа компаний «Русский дом», ООО «МИРтекс», ООО «Дилан-Текстиль», ООО «Ультрастаб», ООО «Унтекс Родники» и другие [1]. </w:t>
      </w:r>
    </w:p>
    <w:p w:rsidR="000238BD" w:rsidRPr="0008796E" w:rsidRDefault="000238BD" w:rsidP="0008796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 w:rsidRPr="0008796E">
        <w:rPr>
          <w:b w:val="0"/>
          <w:sz w:val="28"/>
        </w:rPr>
        <w:t xml:space="preserve">В сфере сельского хозяйства в 2025 году объем производства продукции составит порядка 30 млрд рублей с ростом к уровню 2024 года на 1,5% в сопоставимых ценах. В перспективе объем производства продукции сельского хозяйства в хозяйствах всех категорий увеличится с 31,6 млрд рублей в 2026 году </w:t>
      </w:r>
      <w:r w:rsidRPr="0008796E">
        <w:rPr>
          <w:b w:val="0"/>
          <w:sz w:val="28"/>
        </w:rPr>
        <w:lastRenderedPageBreak/>
        <w:t xml:space="preserve">до 33,3 млрд рублей в 2027 году, рост в сопоставимых ценах прогнозируется в 2026 и 2027 годах на уровне 1,5%. Задачами на ближайшую перспективу являются: </w:t>
      </w:r>
    </w:p>
    <w:p w:rsidR="000238BD" w:rsidRPr="0008796E" w:rsidRDefault="000238BD" w:rsidP="0008796E">
      <w:pPr>
        <w:pStyle w:val="2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b w:val="0"/>
          <w:sz w:val="28"/>
        </w:rPr>
      </w:pPr>
      <w:r w:rsidRPr="0008796E">
        <w:rPr>
          <w:b w:val="0"/>
          <w:sz w:val="28"/>
        </w:rPr>
        <w:t xml:space="preserve">увеличение объемов производства за счет модернизации и технического переоснащения сельскохозяйственного производства; </w:t>
      </w:r>
    </w:p>
    <w:p w:rsidR="000238BD" w:rsidRPr="0008796E" w:rsidRDefault="000238BD" w:rsidP="0008796E">
      <w:pPr>
        <w:pStyle w:val="2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b w:val="0"/>
          <w:sz w:val="28"/>
        </w:rPr>
      </w:pPr>
      <w:r w:rsidRPr="0008796E">
        <w:rPr>
          <w:b w:val="0"/>
          <w:sz w:val="28"/>
        </w:rPr>
        <w:t xml:space="preserve">повышение инвестиционной привлекательности и стимулирование инвестиционной активности в агропромышленном комплексе; </w:t>
      </w:r>
    </w:p>
    <w:p w:rsidR="000238BD" w:rsidRPr="0008796E" w:rsidRDefault="000238BD" w:rsidP="0008796E">
      <w:pPr>
        <w:pStyle w:val="2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b w:val="0"/>
          <w:sz w:val="28"/>
        </w:rPr>
      </w:pPr>
      <w:r w:rsidRPr="0008796E">
        <w:rPr>
          <w:b w:val="0"/>
          <w:sz w:val="28"/>
        </w:rPr>
        <w:t xml:space="preserve">ввод в оборот неиспользуемых земель сельскохозяйственного назначения; </w:t>
      </w:r>
    </w:p>
    <w:p w:rsidR="000238BD" w:rsidRPr="0008796E" w:rsidRDefault="000238BD" w:rsidP="0008796E">
      <w:pPr>
        <w:pStyle w:val="2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b w:val="0"/>
          <w:sz w:val="22"/>
        </w:rPr>
      </w:pPr>
      <w:r w:rsidRPr="0008796E">
        <w:rPr>
          <w:b w:val="0"/>
          <w:sz w:val="28"/>
        </w:rPr>
        <w:t>комплексное развитие сельских территорий.</w:t>
      </w:r>
    </w:p>
    <w:p w:rsidR="000238BD" w:rsidRPr="0008796E" w:rsidRDefault="000238BD" w:rsidP="0008796E">
      <w:pPr>
        <w:pStyle w:val="2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08796E">
        <w:rPr>
          <w:rFonts w:asciiTheme="minorHAnsi" w:hAnsiTheme="minorHAnsi" w:cstheme="minorHAnsi"/>
          <w:b w:val="0"/>
          <w:color w:val="000000" w:themeColor="text1"/>
          <w:spacing w:val="7"/>
          <w:sz w:val="28"/>
          <w:szCs w:val="28"/>
          <w:shd w:val="clear" w:color="auto" w:fill="FFFFFF"/>
        </w:rPr>
        <w:t>В отраслевой структуре сельского хозяйства Ивановской области преобладает </w:t>
      </w:r>
      <w:hyperlink r:id="rId12" w:history="1">
        <w:r w:rsidRPr="0008796E">
          <w:rPr>
            <w:rStyle w:val="ab"/>
            <w:rFonts w:asciiTheme="minorHAnsi" w:hAnsiTheme="minorHAnsi" w:cstheme="minorHAnsi"/>
            <w:b w:val="0"/>
            <w:color w:val="000000" w:themeColor="text1"/>
            <w:spacing w:val="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животноводство</w:t>
        </w:r>
      </w:hyperlink>
      <w:r w:rsidRPr="0008796E">
        <w:rPr>
          <w:rFonts w:asciiTheme="minorHAnsi" w:hAnsiTheme="minorHAnsi" w:cstheme="minorHAnsi"/>
          <w:b w:val="0"/>
          <w:color w:val="000000" w:themeColor="text1"/>
          <w:spacing w:val="7"/>
          <w:sz w:val="28"/>
          <w:szCs w:val="28"/>
          <w:shd w:val="clear" w:color="auto" w:fill="FFFFFF"/>
        </w:rPr>
        <w:t xml:space="preserve">, его доля в общей стоимости производимой сельскохозяйственной продукции составляет 59,5 %, </w:t>
      </w:r>
      <w:hyperlink r:id="rId13" w:history="1">
        <w:r w:rsidRPr="0008796E">
          <w:rPr>
            <w:rStyle w:val="ab"/>
            <w:rFonts w:asciiTheme="minorHAnsi" w:hAnsiTheme="minorHAnsi" w:cstheme="minorHAnsi"/>
            <w:b w:val="0"/>
            <w:color w:val="000000" w:themeColor="text1"/>
            <w:spacing w:val="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растениеводства</w:t>
        </w:r>
      </w:hyperlink>
      <w:r w:rsidRPr="0008796E">
        <w:rPr>
          <w:rFonts w:asciiTheme="minorHAnsi" w:hAnsiTheme="minorHAnsi" w:cstheme="minorHAnsi"/>
          <w:b w:val="0"/>
          <w:color w:val="000000" w:themeColor="text1"/>
          <w:spacing w:val="7"/>
          <w:sz w:val="28"/>
          <w:szCs w:val="28"/>
          <w:shd w:val="clear" w:color="auto" w:fill="FFFFFF"/>
        </w:rPr>
        <w:t xml:space="preserve"> – 40,5 %. </w:t>
      </w:r>
    </w:p>
    <w:p w:rsidR="00E24650" w:rsidRPr="0008796E" w:rsidRDefault="00E24650" w:rsidP="0008796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08796E">
        <w:rPr>
          <w:b w:val="0"/>
          <w:sz w:val="28"/>
          <w:szCs w:val="28"/>
        </w:rPr>
        <w:t xml:space="preserve">В сфере розничной торговли Ивановской области представлены сетевые магазины практически всех ведущих федеральных и региональных компаний: "Магнит", "Пятерочка", "Лента", "ДИКСИ", гипермаркет "АШАН", "Высшая Лига", "Торговая Лига", "Купец", "Гастроном у дома розница", "РИАТ" и т.п. Количество торговых центров, работающих в муниципальных образованиях Ивановской области, превышает 103 единицы, из них - 35 наиболее крупных работают на территории городского округа Иваново. </w:t>
      </w:r>
    </w:p>
    <w:p w:rsidR="00093D5E" w:rsidRDefault="00093D5E" w:rsidP="0008796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796E">
        <w:rPr>
          <w:b w:val="0"/>
          <w:sz w:val="28"/>
          <w:szCs w:val="28"/>
        </w:rPr>
        <w:t xml:space="preserve">Углубленный анализ социально-экономической ситуации в регионе выявляет основные проблемы региона по ключевым направлениям развития Ивановской области. </w:t>
      </w:r>
      <w:r w:rsidRPr="0008796E">
        <w:rPr>
          <w:b w:val="0"/>
          <w:color w:val="000000" w:themeColor="text1"/>
          <w:sz w:val="28"/>
          <w:szCs w:val="28"/>
        </w:rPr>
        <w:t>Среди основных проблем социально-экономического положения Ивановской о</w:t>
      </w:r>
      <w:r w:rsidR="00E5100F" w:rsidRPr="0008796E">
        <w:rPr>
          <w:b w:val="0"/>
          <w:color w:val="000000" w:themeColor="text1"/>
          <w:sz w:val="28"/>
          <w:szCs w:val="28"/>
        </w:rPr>
        <w:t xml:space="preserve">бласти можно выделить вопросы, представленные в таблице </w:t>
      </w:r>
      <w:r w:rsidR="00E86E2B" w:rsidRPr="0008796E">
        <w:rPr>
          <w:b w:val="0"/>
          <w:color w:val="000000" w:themeColor="text1"/>
          <w:sz w:val="28"/>
          <w:szCs w:val="28"/>
        </w:rPr>
        <w:t>2</w:t>
      </w:r>
      <w:r w:rsidR="00E5100F" w:rsidRPr="0008796E">
        <w:rPr>
          <w:b w:val="0"/>
          <w:color w:val="000000" w:themeColor="text1"/>
          <w:sz w:val="28"/>
          <w:szCs w:val="28"/>
        </w:rPr>
        <w:t>.</w:t>
      </w:r>
    </w:p>
    <w:p w:rsidR="0008796E" w:rsidRDefault="0008796E" w:rsidP="0008796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08796E" w:rsidRDefault="0008796E" w:rsidP="0008796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08796E" w:rsidRPr="0008796E" w:rsidRDefault="0008796E" w:rsidP="0008796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E5100F" w:rsidRPr="0008796E" w:rsidRDefault="00E5100F" w:rsidP="0008796E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  <w:color w:val="000000" w:themeColor="text1"/>
          <w:sz w:val="28"/>
          <w:szCs w:val="28"/>
        </w:rPr>
      </w:pPr>
      <w:r w:rsidRPr="0008796E">
        <w:rPr>
          <w:b w:val="0"/>
          <w:color w:val="000000" w:themeColor="text1"/>
          <w:sz w:val="28"/>
          <w:szCs w:val="28"/>
        </w:rPr>
        <w:lastRenderedPageBreak/>
        <w:t xml:space="preserve">Таблица </w:t>
      </w:r>
      <w:r w:rsidR="00E86E2B" w:rsidRPr="0008796E">
        <w:rPr>
          <w:b w:val="0"/>
          <w:color w:val="000000" w:themeColor="text1"/>
          <w:sz w:val="28"/>
          <w:szCs w:val="28"/>
        </w:rPr>
        <w:t>2</w:t>
      </w:r>
      <w:r w:rsidRPr="0008796E">
        <w:rPr>
          <w:b w:val="0"/>
          <w:color w:val="000000" w:themeColor="text1"/>
          <w:sz w:val="28"/>
          <w:szCs w:val="28"/>
        </w:rPr>
        <w:t xml:space="preserve"> – Проблемы социально-экономического развития Ивановской области</w:t>
      </w:r>
    </w:p>
    <w:p w:rsidR="00093D5E" w:rsidRPr="00093D5E" w:rsidRDefault="00093D5E" w:rsidP="00093D5E">
      <w:pPr>
        <w:pStyle w:val="2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 w:val="0"/>
          <w:color w:val="000000" w:themeColor="text1"/>
          <w:sz w:val="16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1809"/>
        <w:gridCol w:w="3969"/>
        <w:gridCol w:w="4359"/>
      </w:tblGrid>
      <w:tr w:rsidR="00093D5E" w:rsidTr="00DC38D4">
        <w:tc>
          <w:tcPr>
            <w:tcW w:w="1809" w:type="dxa"/>
            <w:vAlign w:val="center"/>
          </w:tcPr>
          <w:p w:rsidR="00093D5E" w:rsidRPr="00F92C88" w:rsidRDefault="00093D5E" w:rsidP="00093D5E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F92C88">
              <w:rPr>
                <w:rFonts w:asciiTheme="minorHAnsi" w:hAnsiTheme="minorHAnsi" w:cstheme="minorHAnsi"/>
                <w:color w:val="000000" w:themeColor="text1"/>
                <w:sz w:val="24"/>
              </w:rPr>
              <w:t>Сфера</w:t>
            </w:r>
          </w:p>
        </w:tc>
        <w:tc>
          <w:tcPr>
            <w:tcW w:w="3969" w:type="dxa"/>
            <w:vAlign w:val="center"/>
          </w:tcPr>
          <w:p w:rsidR="00093D5E" w:rsidRPr="00F92C88" w:rsidRDefault="00093D5E" w:rsidP="00093D5E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F92C88">
              <w:rPr>
                <w:rFonts w:asciiTheme="minorHAnsi" w:hAnsiTheme="minorHAnsi" w:cstheme="minorHAnsi"/>
                <w:color w:val="000000" w:themeColor="text1"/>
                <w:sz w:val="24"/>
              </w:rPr>
              <w:t>Проблемы</w:t>
            </w:r>
          </w:p>
        </w:tc>
        <w:tc>
          <w:tcPr>
            <w:tcW w:w="4359" w:type="dxa"/>
            <w:vAlign w:val="center"/>
          </w:tcPr>
          <w:p w:rsidR="00093D5E" w:rsidRPr="00F92C88" w:rsidRDefault="00093D5E" w:rsidP="00093D5E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F92C88">
              <w:rPr>
                <w:rFonts w:asciiTheme="minorHAnsi" w:hAnsiTheme="minorHAnsi" w:cstheme="minorHAnsi"/>
                <w:color w:val="000000" w:themeColor="text1"/>
                <w:sz w:val="24"/>
              </w:rPr>
              <w:t>Последствия</w:t>
            </w:r>
          </w:p>
        </w:tc>
      </w:tr>
      <w:tr w:rsidR="00093D5E" w:rsidTr="00DC38D4">
        <w:tc>
          <w:tcPr>
            <w:tcW w:w="1809" w:type="dxa"/>
            <w:vAlign w:val="center"/>
          </w:tcPr>
          <w:p w:rsidR="00093D5E" w:rsidRPr="00F92C88" w:rsidRDefault="00093D5E" w:rsidP="0008796E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F92C88">
              <w:rPr>
                <w:rFonts w:asciiTheme="minorHAnsi" w:hAnsiTheme="minorHAnsi" w:cstheme="minorHAnsi"/>
                <w:color w:val="000000" w:themeColor="text1"/>
                <w:sz w:val="24"/>
              </w:rPr>
              <w:t>Промышленность</w:t>
            </w:r>
          </w:p>
        </w:tc>
        <w:tc>
          <w:tcPr>
            <w:tcW w:w="3969" w:type="dxa"/>
            <w:vAlign w:val="center"/>
          </w:tcPr>
          <w:p w:rsidR="00093D5E" w:rsidRDefault="00093D5E" w:rsidP="0008796E">
            <w:pPr>
              <w:pStyle w:val="2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Значительная нехватка</w:t>
            </w:r>
            <w:r w:rsidRPr="00093D5E">
              <w:rPr>
                <w:b w:val="0"/>
                <w:sz w:val="24"/>
              </w:rPr>
              <w:t xml:space="preserve"> инвестиций в обн</w:t>
            </w:r>
            <w:r>
              <w:rPr>
                <w:b w:val="0"/>
                <w:sz w:val="24"/>
              </w:rPr>
              <w:t>овление станков и оборудования;</w:t>
            </w:r>
          </w:p>
          <w:p w:rsidR="00093D5E" w:rsidRDefault="00093D5E" w:rsidP="0008796E">
            <w:pPr>
              <w:pStyle w:val="2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 w:rsidRPr="00093D5E">
              <w:rPr>
                <w:b w:val="0"/>
                <w:sz w:val="24"/>
              </w:rPr>
              <w:t>Низкая конкурентоспособность про</w:t>
            </w:r>
            <w:r>
              <w:rPr>
                <w:b w:val="0"/>
                <w:sz w:val="24"/>
              </w:rPr>
              <w:t>изведенной продукции;</w:t>
            </w:r>
          </w:p>
          <w:p w:rsidR="00093D5E" w:rsidRDefault="00093D5E" w:rsidP="0008796E">
            <w:pPr>
              <w:pStyle w:val="2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</w:t>
            </w:r>
            <w:r w:rsidRPr="00093D5E">
              <w:rPr>
                <w:b w:val="0"/>
                <w:sz w:val="24"/>
              </w:rPr>
              <w:t>ысоки</w:t>
            </w:r>
            <w:r>
              <w:rPr>
                <w:b w:val="0"/>
                <w:sz w:val="24"/>
              </w:rPr>
              <w:t>е</w:t>
            </w:r>
            <w:r w:rsidRPr="00093D5E">
              <w:rPr>
                <w:b w:val="0"/>
                <w:sz w:val="24"/>
              </w:rPr>
              <w:t xml:space="preserve"> импортны</w:t>
            </w:r>
            <w:r>
              <w:rPr>
                <w:b w:val="0"/>
                <w:sz w:val="24"/>
              </w:rPr>
              <w:t>е</w:t>
            </w:r>
            <w:r w:rsidRPr="00093D5E">
              <w:rPr>
                <w:b w:val="0"/>
                <w:sz w:val="24"/>
              </w:rPr>
              <w:t xml:space="preserve"> пошлин</w:t>
            </w:r>
            <w:r>
              <w:rPr>
                <w:b w:val="0"/>
                <w:sz w:val="24"/>
              </w:rPr>
              <w:t>ы</w:t>
            </w:r>
            <w:r w:rsidRPr="00093D5E">
              <w:rPr>
                <w:b w:val="0"/>
                <w:sz w:val="24"/>
              </w:rPr>
              <w:t xml:space="preserve"> и налог</w:t>
            </w:r>
            <w:r>
              <w:rPr>
                <w:b w:val="0"/>
                <w:sz w:val="24"/>
              </w:rPr>
              <w:t>и</w:t>
            </w:r>
            <w:r w:rsidRPr="00093D5E">
              <w:rPr>
                <w:b w:val="0"/>
                <w:sz w:val="24"/>
              </w:rPr>
              <w:t xml:space="preserve"> на импортируемые компоненты производства, высоки</w:t>
            </w:r>
            <w:r>
              <w:rPr>
                <w:b w:val="0"/>
                <w:sz w:val="24"/>
              </w:rPr>
              <w:t>е</w:t>
            </w:r>
            <w:r w:rsidRPr="00093D5E">
              <w:rPr>
                <w:b w:val="0"/>
                <w:sz w:val="24"/>
              </w:rPr>
              <w:t xml:space="preserve"> и растущи</w:t>
            </w:r>
            <w:r>
              <w:rPr>
                <w:b w:val="0"/>
                <w:sz w:val="24"/>
              </w:rPr>
              <w:t>е тарифы</w:t>
            </w:r>
            <w:r w:rsidRPr="00093D5E">
              <w:rPr>
                <w:b w:val="0"/>
                <w:sz w:val="24"/>
              </w:rPr>
              <w:t xml:space="preserve"> на электроэнергию и</w:t>
            </w:r>
            <w:r>
              <w:rPr>
                <w:b w:val="0"/>
                <w:sz w:val="24"/>
              </w:rPr>
              <w:t xml:space="preserve"> коммунальные услуги;</w:t>
            </w:r>
          </w:p>
          <w:p w:rsidR="00093D5E" w:rsidRPr="00093D5E" w:rsidRDefault="00093D5E" w:rsidP="0008796E">
            <w:pPr>
              <w:pStyle w:val="2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</w:t>
            </w:r>
            <w:r w:rsidRPr="00093D5E">
              <w:rPr>
                <w:b w:val="0"/>
                <w:sz w:val="24"/>
              </w:rPr>
              <w:t>ефицит кадров, недостаточный уровень квалификации персонала всех уровней, в том числе связанный с низким уровнем заработной платы.</w:t>
            </w:r>
          </w:p>
          <w:p w:rsidR="00093D5E" w:rsidRPr="00093D5E" w:rsidRDefault="00093D5E" w:rsidP="002A620F">
            <w:pPr>
              <w:pStyle w:val="2"/>
              <w:spacing w:before="0" w:beforeAutospacing="0" w:after="0" w:afterAutospacing="0"/>
              <w:jc w:val="lef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</w:pPr>
          </w:p>
        </w:tc>
        <w:tc>
          <w:tcPr>
            <w:tcW w:w="4359" w:type="dxa"/>
            <w:vAlign w:val="center"/>
          </w:tcPr>
          <w:p w:rsidR="00093D5E" w:rsidRPr="00093D5E" w:rsidRDefault="00093D5E" w:rsidP="0008796E">
            <w:pPr>
              <w:pStyle w:val="2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lef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  <w:r>
              <w:rPr>
                <w:b w:val="0"/>
                <w:sz w:val="24"/>
              </w:rPr>
              <w:t>Отсутствие</w:t>
            </w:r>
            <w:r w:rsidRPr="00093D5E">
              <w:rPr>
                <w:b w:val="0"/>
                <w:sz w:val="24"/>
              </w:rPr>
              <w:t xml:space="preserve"> достаточно стабильного спроса на производимую продукцию</w:t>
            </w:r>
            <w:r>
              <w:rPr>
                <w:b w:val="0"/>
                <w:sz w:val="24"/>
              </w:rPr>
              <w:t>;</w:t>
            </w:r>
          </w:p>
          <w:p w:rsidR="00093D5E" w:rsidRDefault="00093D5E" w:rsidP="0008796E">
            <w:pPr>
              <w:pStyle w:val="2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lef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  <w:r w:rsidRPr="00093D5E">
              <w:rPr>
                <w:b w:val="0"/>
                <w:sz w:val="24"/>
              </w:rPr>
              <w:t>Недостаточные объемы выполнения заказов на производство продукции в текстильном и швейном производстве, машиностроении</w:t>
            </w:r>
            <w:r>
              <w:rPr>
                <w:b w:val="0"/>
                <w:sz w:val="24"/>
              </w:rPr>
              <w:t>;</w:t>
            </w:r>
          </w:p>
          <w:p w:rsidR="00093D5E" w:rsidRPr="00093D5E" w:rsidRDefault="00093D5E" w:rsidP="0008796E">
            <w:pPr>
              <w:pStyle w:val="2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lef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  <w:r>
              <w:rPr>
                <w:b w:val="0"/>
                <w:sz w:val="24"/>
              </w:rPr>
              <w:t>Н</w:t>
            </w:r>
            <w:r w:rsidRPr="00093D5E">
              <w:rPr>
                <w:b w:val="0"/>
                <w:sz w:val="24"/>
              </w:rPr>
              <w:t>естабильность пр</w:t>
            </w:r>
            <w:r>
              <w:rPr>
                <w:b w:val="0"/>
                <w:sz w:val="24"/>
              </w:rPr>
              <w:t xml:space="preserve">оизводства многих предприятий; </w:t>
            </w:r>
          </w:p>
          <w:p w:rsidR="00093D5E" w:rsidRPr="00093D5E" w:rsidRDefault="00093D5E" w:rsidP="0008796E">
            <w:pPr>
              <w:pStyle w:val="2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lef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  <w:r>
              <w:rPr>
                <w:b w:val="0"/>
                <w:sz w:val="24"/>
              </w:rPr>
              <w:t>Н</w:t>
            </w:r>
            <w:r w:rsidRPr="00093D5E">
              <w:rPr>
                <w:b w:val="0"/>
                <w:sz w:val="24"/>
              </w:rPr>
              <w:t>изкий коэффициент</w:t>
            </w:r>
            <w:r>
              <w:rPr>
                <w:b w:val="0"/>
                <w:sz w:val="24"/>
              </w:rPr>
              <w:t xml:space="preserve"> обновления основных фондов; </w:t>
            </w:r>
          </w:p>
          <w:p w:rsidR="00093D5E" w:rsidRPr="00093D5E" w:rsidRDefault="00093D5E" w:rsidP="0008796E">
            <w:pPr>
              <w:pStyle w:val="2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lef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  <w:r>
              <w:rPr>
                <w:b w:val="0"/>
                <w:sz w:val="24"/>
              </w:rPr>
              <w:t>Н</w:t>
            </w:r>
            <w:r w:rsidRPr="00093D5E">
              <w:rPr>
                <w:b w:val="0"/>
                <w:sz w:val="24"/>
              </w:rPr>
              <w:t>изкий показатель загрузки производственны</w:t>
            </w:r>
            <w:r>
              <w:rPr>
                <w:b w:val="0"/>
                <w:sz w:val="24"/>
              </w:rPr>
              <w:t xml:space="preserve">х мощностей на предприятиях; </w:t>
            </w:r>
          </w:p>
          <w:p w:rsidR="00093D5E" w:rsidRPr="00093D5E" w:rsidRDefault="00093D5E" w:rsidP="0008796E">
            <w:pPr>
              <w:pStyle w:val="2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lef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  <w:r>
              <w:rPr>
                <w:b w:val="0"/>
                <w:sz w:val="24"/>
              </w:rPr>
              <w:t>Н</w:t>
            </w:r>
            <w:r w:rsidRPr="00093D5E">
              <w:rPr>
                <w:b w:val="0"/>
                <w:sz w:val="24"/>
              </w:rPr>
              <w:t>изкий показатель рентабельности произвед</w:t>
            </w:r>
            <w:r>
              <w:rPr>
                <w:b w:val="0"/>
                <w:sz w:val="24"/>
              </w:rPr>
              <w:t>енной продукции;</w:t>
            </w:r>
          </w:p>
          <w:p w:rsidR="00093D5E" w:rsidRPr="00093D5E" w:rsidRDefault="00093D5E" w:rsidP="0008796E">
            <w:pPr>
              <w:pStyle w:val="2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lef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  <w:r>
              <w:rPr>
                <w:b w:val="0"/>
                <w:sz w:val="24"/>
              </w:rPr>
              <w:t>М</w:t>
            </w:r>
            <w:r w:rsidRPr="00093D5E">
              <w:rPr>
                <w:b w:val="0"/>
                <w:sz w:val="24"/>
              </w:rPr>
              <w:t>оноструктурность обрабатывающего сектора Ивановской области с преобладанием легкой промышленности и тяжелого машиностроения.</w:t>
            </w:r>
          </w:p>
          <w:p w:rsidR="00093D5E" w:rsidRDefault="00093D5E" w:rsidP="002A620F">
            <w:pPr>
              <w:pStyle w:val="2"/>
              <w:spacing w:before="0" w:beforeAutospacing="0" w:after="0" w:afterAutospacing="0"/>
              <w:ind w:left="360"/>
              <w:jc w:val="lef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</w:p>
        </w:tc>
      </w:tr>
      <w:tr w:rsidR="00093D5E" w:rsidTr="00DC38D4">
        <w:tc>
          <w:tcPr>
            <w:tcW w:w="1809" w:type="dxa"/>
            <w:vAlign w:val="center"/>
          </w:tcPr>
          <w:p w:rsidR="00093D5E" w:rsidRDefault="009B589B" w:rsidP="0008796E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  <w:r w:rsidRPr="009B589B">
              <w:rPr>
                <w:sz w:val="24"/>
              </w:rPr>
              <w:t>Сельское хозяйство</w:t>
            </w:r>
          </w:p>
        </w:tc>
        <w:tc>
          <w:tcPr>
            <w:tcW w:w="3969" w:type="dxa"/>
            <w:vAlign w:val="center"/>
          </w:tcPr>
          <w:p w:rsidR="009B589B" w:rsidRDefault="009B589B" w:rsidP="0008796E">
            <w:pPr>
              <w:pStyle w:val="2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</w:t>
            </w:r>
            <w:r w:rsidRPr="009B589B">
              <w:rPr>
                <w:b w:val="0"/>
                <w:sz w:val="24"/>
              </w:rPr>
              <w:t>еустойчивость сельскохозяйственного производства в целом, что обусловлено как природными условиями, так и</w:t>
            </w:r>
            <w:r>
              <w:rPr>
                <w:b w:val="0"/>
                <w:sz w:val="24"/>
              </w:rPr>
              <w:t xml:space="preserve"> экономической составляющей; </w:t>
            </w:r>
          </w:p>
          <w:p w:rsidR="009B589B" w:rsidRDefault="009B589B" w:rsidP="0008796E">
            <w:pPr>
              <w:pStyle w:val="2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</w:t>
            </w:r>
            <w:r w:rsidRPr="009B589B">
              <w:rPr>
                <w:b w:val="0"/>
                <w:sz w:val="24"/>
              </w:rPr>
              <w:t>едостаточн</w:t>
            </w:r>
            <w:r>
              <w:rPr>
                <w:b w:val="0"/>
                <w:sz w:val="24"/>
              </w:rPr>
              <w:t>ый</w:t>
            </w:r>
            <w:r w:rsidRPr="009B589B">
              <w:rPr>
                <w:b w:val="0"/>
                <w:sz w:val="24"/>
              </w:rPr>
              <w:t xml:space="preserve"> уров</w:t>
            </w:r>
            <w:r>
              <w:rPr>
                <w:b w:val="0"/>
                <w:sz w:val="24"/>
              </w:rPr>
              <w:t xml:space="preserve">ень </w:t>
            </w:r>
            <w:r w:rsidRPr="009B589B">
              <w:rPr>
                <w:b w:val="0"/>
                <w:sz w:val="24"/>
              </w:rPr>
              <w:t xml:space="preserve">доходов сельскохозяйственных товаропроизводителей для </w:t>
            </w:r>
            <w:r w:rsidRPr="009B589B">
              <w:rPr>
                <w:b w:val="0"/>
                <w:sz w:val="24"/>
              </w:rPr>
              <w:lastRenderedPageBreak/>
              <w:t>осуществления модернизации и расширенного воспроизводства;</w:t>
            </w:r>
          </w:p>
          <w:p w:rsidR="009B589B" w:rsidRDefault="0008796E" w:rsidP="0008796E">
            <w:pPr>
              <w:pStyle w:val="2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99.75pt;margin-top:-74.7pt;width:280.95pt;height:24.75pt;z-index:251666432" stroked="f">
                  <v:textbox style="mso-next-textbox:#_x0000_s1030">
                    <w:txbxContent>
                      <w:p w:rsidR="00941E00" w:rsidRPr="00E01132" w:rsidRDefault="00941E00">
                        <w:r w:rsidRPr="00E01132">
                          <w:rPr>
                            <w:sz w:val="28"/>
                          </w:rPr>
                          <w:t xml:space="preserve">Продолжение таблицы </w:t>
                        </w:r>
                        <w:r w:rsidR="00E86E2B">
                          <w:rPr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9B589B">
              <w:rPr>
                <w:b w:val="0"/>
                <w:sz w:val="24"/>
              </w:rPr>
              <w:t>Н</w:t>
            </w:r>
            <w:r w:rsidR="009B589B" w:rsidRPr="009B589B">
              <w:rPr>
                <w:b w:val="0"/>
                <w:sz w:val="24"/>
              </w:rPr>
              <w:t xml:space="preserve">едостаточные объемы </w:t>
            </w:r>
            <w:r w:rsidR="009B589B">
              <w:rPr>
                <w:b w:val="0"/>
                <w:sz w:val="24"/>
              </w:rPr>
              <w:t xml:space="preserve">внесения удобрений и проведения </w:t>
            </w:r>
            <w:r w:rsidR="009B589B" w:rsidRPr="009B589B">
              <w:rPr>
                <w:b w:val="0"/>
                <w:sz w:val="24"/>
              </w:rPr>
              <w:t>культур</w:t>
            </w:r>
            <w:r w:rsidR="009B589B">
              <w:rPr>
                <w:b w:val="0"/>
                <w:sz w:val="24"/>
              </w:rPr>
              <w:t>о</w:t>
            </w:r>
            <w:r w:rsidR="009B589B" w:rsidRPr="009B589B">
              <w:rPr>
                <w:b w:val="0"/>
                <w:sz w:val="24"/>
              </w:rPr>
              <w:t xml:space="preserve">технических работ, </w:t>
            </w:r>
          </w:p>
          <w:p w:rsidR="009B589B" w:rsidRDefault="009B589B" w:rsidP="0008796E">
            <w:pPr>
              <w:pStyle w:val="2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</w:t>
            </w:r>
            <w:r w:rsidRPr="009B589B">
              <w:rPr>
                <w:b w:val="0"/>
                <w:sz w:val="24"/>
              </w:rPr>
              <w:t>окращение посевных площадей под зерновыми, картофелем, овощами, а также кормовыми кул</w:t>
            </w:r>
            <w:r>
              <w:rPr>
                <w:b w:val="0"/>
                <w:sz w:val="24"/>
              </w:rPr>
              <w:t>ьтурами;</w:t>
            </w:r>
          </w:p>
          <w:p w:rsidR="009B589B" w:rsidRDefault="009B589B" w:rsidP="0008796E">
            <w:pPr>
              <w:pStyle w:val="2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</w:t>
            </w:r>
            <w:r w:rsidRPr="009B589B">
              <w:rPr>
                <w:b w:val="0"/>
                <w:sz w:val="24"/>
              </w:rPr>
              <w:t xml:space="preserve">окращение поголовья скота, особенно свиней, отсутствие долговременных положительных трендов в увеличении приплода скота, сокращении падежа, массы одной условной головы скота и т.д.; </w:t>
            </w:r>
          </w:p>
          <w:p w:rsidR="009B589B" w:rsidRDefault="009B589B" w:rsidP="0008796E">
            <w:pPr>
              <w:pStyle w:val="2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Ч</w:t>
            </w:r>
            <w:r w:rsidRPr="009B589B">
              <w:rPr>
                <w:b w:val="0"/>
                <w:sz w:val="24"/>
              </w:rPr>
              <w:t xml:space="preserve">резвычайно низкая интенсивность сельскохозяйственного производства во многих районах области; </w:t>
            </w:r>
          </w:p>
          <w:p w:rsidR="009B589B" w:rsidRDefault="009B589B" w:rsidP="0008796E">
            <w:pPr>
              <w:pStyle w:val="2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Низкая общественная оценка </w:t>
            </w:r>
            <w:r w:rsidRPr="009B589B">
              <w:rPr>
                <w:b w:val="0"/>
                <w:sz w:val="24"/>
              </w:rPr>
              <w:t>сельскохозяйственного труда, низкий уровень заработ</w:t>
            </w:r>
            <w:r>
              <w:rPr>
                <w:b w:val="0"/>
                <w:sz w:val="24"/>
              </w:rPr>
              <w:t xml:space="preserve">ной платы в отрасли; </w:t>
            </w:r>
          </w:p>
          <w:p w:rsidR="00093D5E" w:rsidRDefault="009B589B" w:rsidP="0008796E">
            <w:pPr>
              <w:pStyle w:val="2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</w:t>
            </w:r>
            <w:r w:rsidRPr="009B589B">
              <w:rPr>
                <w:b w:val="0"/>
                <w:sz w:val="24"/>
              </w:rPr>
              <w:t>изкий уровень комфортности проживания в сельской местности, медленные темпы социального и инфраструктурного развития сельских территорий.</w:t>
            </w:r>
          </w:p>
          <w:p w:rsidR="0008796E" w:rsidRDefault="0008796E" w:rsidP="0008796E">
            <w:pPr>
              <w:pStyle w:val="2"/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</w:p>
          <w:p w:rsidR="0008796E" w:rsidRPr="009B589B" w:rsidRDefault="0008796E" w:rsidP="0008796E">
            <w:pPr>
              <w:pStyle w:val="2"/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</w:p>
        </w:tc>
        <w:tc>
          <w:tcPr>
            <w:tcW w:w="4359" w:type="dxa"/>
            <w:vAlign w:val="center"/>
          </w:tcPr>
          <w:p w:rsidR="00093D5E" w:rsidRDefault="009B589B" w:rsidP="0008796E">
            <w:pPr>
              <w:pStyle w:val="2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Т</w:t>
            </w:r>
            <w:r w:rsidRPr="009B589B">
              <w:rPr>
                <w:b w:val="0"/>
                <w:sz w:val="24"/>
              </w:rPr>
              <w:t>ехнико-технологическое отставание отрасли</w:t>
            </w:r>
            <w:r>
              <w:rPr>
                <w:b w:val="0"/>
                <w:sz w:val="24"/>
              </w:rPr>
              <w:t>;</w:t>
            </w:r>
          </w:p>
          <w:p w:rsidR="009B589B" w:rsidRDefault="009B589B" w:rsidP="0008796E">
            <w:pPr>
              <w:pStyle w:val="2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Низкая</w:t>
            </w:r>
            <w:r w:rsidRPr="009B589B">
              <w:rPr>
                <w:b w:val="0"/>
                <w:sz w:val="24"/>
              </w:rPr>
              <w:t xml:space="preserve"> урожайность сельскохозяйственных культур</w:t>
            </w:r>
            <w:r>
              <w:rPr>
                <w:b w:val="0"/>
                <w:sz w:val="24"/>
              </w:rPr>
              <w:t>;</w:t>
            </w:r>
          </w:p>
          <w:p w:rsidR="009B589B" w:rsidRDefault="009B589B" w:rsidP="0008796E">
            <w:pPr>
              <w:pStyle w:val="2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</w:t>
            </w:r>
            <w:r w:rsidRPr="009B589B">
              <w:rPr>
                <w:b w:val="0"/>
                <w:sz w:val="24"/>
              </w:rPr>
              <w:t>ывод из оборота продуктивных земель сельскохозяйственного назначения, сокращение площадей пашни, невозможность в ряде случаев вовлечь ее в оборот</w:t>
            </w:r>
            <w:r>
              <w:rPr>
                <w:b w:val="0"/>
                <w:sz w:val="24"/>
              </w:rPr>
              <w:t>;</w:t>
            </w:r>
          </w:p>
          <w:p w:rsidR="009B589B" w:rsidRDefault="009B589B" w:rsidP="0008796E">
            <w:pPr>
              <w:pStyle w:val="2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О</w:t>
            </w:r>
            <w:r w:rsidRPr="009B589B">
              <w:rPr>
                <w:b w:val="0"/>
                <w:sz w:val="24"/>
              </w:rPr>
              <w:t xml:space="preserve">граничение на </w:t>
            </w:r>
            <w:r>
              <w:rPr>
                <w:b w:val="0"/>
                <w:sz w:val="24"/>
              </w:rPr>
              <w:t>развитие отрасли животноводства;</w:t>
            </w:r>
          </w:p>
          <w:p w:rsidR="009B589B" w:rsidRDefault="009B589B" w:rsidP="0008796E">
            <w:pPr>
              <w:pStyle w:val="2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</w:t>
            </w:r>
            <w:r w:rsidRPr="009B589B">
              <w:rPr>
                <w:b w:val="0"/>
                <w:sz w:val="24"/>
              </w:rPr>
              <w:t>нижение объемов производства молока и мяса, усиливающее зависимость региона от ввоза продовольствия, в том числе от импорта, и стимулирующее инфляцию</w:t>
            </w:r>
            <w:r>
              <w:rPr>
                <w:b w:val="0"/>
                <w:sz w:val="24"/>
              </w:rPr>
              <w:t>;</w:t>
            </w:r>
          </w:p>
          <w:p w:rsidR="009B589B" w:rsidRDefault="009B589B" w:rsidP="0008796E">
            <w:pPr>
              <w:pStyle w:val="2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</w:t>
            </w:r>
            <w:r w:rsidRPr="009B589B">
              <w:rPr>
                <w:b w:val="0"/>
                <w:sz w:val="24"/>
              </w:rPr>
              <w:t>ефицит квалифицированных кадров и рабочих массовых профессий</w:t>
            </w:r>
            <w:r>
              <w:rPr>
                <w:b w:val="0"/>
                <w:sz w:val="24"/>
              </w:rPr>
              <w:t>.</w:t>
            </w:r>
          </w:p>
          <w:p w:rsidR="009B589B" w:rsidRDefault="009B589B" w:rsidP="002A620F">
            <w:pPr>
              <w:pStyle w:val="2"/>
              <w:spacing w:before="0" w:beforeAutospacing="0" w:after="0" w:afterAutospacing="0"/>
              <w:jc w:val="lef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</w:p>
        </w:tc>
      </w:tr>
      <w:tr w:rsidR="00093D5E" w:rsidTr="00DC38D4">
        <w:tc>
          <w:tcPr>
            <w:tcW w:w="1809" w:type="dxa"/>
            <w:vAlign w:val="center"/>
          </w:tcPr>
          <w:p w:rsidR="00093D5E" w:rsidRPr="00853561" w:rsidRDefault="0008796E" w:rsidP="0008796E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8796E">
              <w:rPr>
                <w:b w:val="0"/>
                <w:noProof/>
                <w:sz w:val="22"/>
              </w:rPr>
              <w:lastRenderedPageBreak/>
              <w:pict>
                <v:shape id="_x0000_s1031" type="#_x0000_t202" style="position:absolute;left:0;text-align:left;margin-left:-9pt;margin-top:-169.05pt;width:296.7pt;height:24.75pt;z-index:251667456;mso-position-horizontal-relative:text;mso-position-vertical-relative:text" stroked="f">
                  <v:textbox style="mso-next-textbox:#_x0000_s1031">
                    <w:txbxContent>
                      <w:p w:rsidR="00941E00" w:rsidRPr="00E01132" w:rsidRDefault="00941E00" w:rsidP="00E01132">
                        <w:r w:rsidRPr="00E01132">
                          <w:rPr>
                            <w:sz w:val="28"/>
                          </w:rPr>
                          <w:t xml:space="preserve">Продолжение таблицы </w:t>
                        </w:r>
                        <w:r w:rsidR="00E86E2B">
                          <w:rPr>
                            <w:sz w:val="28"/>
                          </w:rPr>
                          <w:t>2</w:t>
                        </w:r>
                        <w:r w:rsidRPr="00E01132"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853561" w:rsidRPr="00853561">
              <w:rPr>
                <w:sz w:val="24"/>
              </w:rPr>
              <w:t xml:space="preserve">Демографическое развитие </w:t>
            </w:r>
          </w:p>
        </w:tc>
        <w:tc>
          <w:tcPr>
            <w:tcW w:w="3969" w:type="dxa"/>
            <w:vAlign w:val="center"/>
          </w:tcPr>
          <w:p w:rsidR="00853561" w:rsidRPr="0008796E" w:rsidRDefault="00853561" w:rsidP="0008796E">
            <w:pPr>
              <w:pStyle w:val="2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 w:rsidRPr="0008796E">
              <w:rPr>
                <w:b w:val="0"/>
                <w:sz w:val="24"/>
              </w:rPr>
              <w:t xml:space="preserve">Сохранение тенденции естественной убыли населения; </w:t>
            </w:r>
          </w:p>
          <w:p w:rsidR="00853561" w:rsidRPr="0008796E" w:rsidRDefault="00853561" w:rsidP="0008796E">
            <w:pPr>
              <w:pStyle w:val="2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 w:rsidRPr="0008796E">
              <w:rPr>
                <w:b w:val="0"/>
                <w:sz w:val="24"/>
              </w:rPr>
              <w:t>Уменьшение численности населения трудоспособного возраста;</w:t>
            </w:r>
          </w:p>
          <w:p w:rsidR="00093D5E" w:rsidRPr="00853561" w:rsidRDefault="00853561" w:rsidP="0008796E">
            <w:pPr>
              <w:pStyle w:val="2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lef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  <w:r w:rsidRPr="0008796E">
              <w:rPr>
                <w:b w:val="0"/>
                <w:sz w:val="24"/>
              </w:rPr>
              <w:t>Ежегодное увеличение демографической нагрузки на каждого жителя области трудоспособного возраста.</w:t>
            </w:r>
          </w:p>
        </w:tc>
        <w:tc>
          <w:tcPr>
            <w:tcW w:w="4359" w:type="dxa"/>
            <w:vAlign w:val="center"/>
          </w:tcPr>
          <w:p w:rsidR="00853561" w:rsidRDefault="00853561" w:rsidP="0008796E">
            <w:pPr>
              <w:pStyle w:val="2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Отток</w:t>
            </w:r>
            <w:r w:rsidRPr="00853561">
              <w:rPr>
                <w:b w:val="0"/>
                <w:sz w:val="24"/>
              </w:rPr>
              <w:t xml:space="preserve"> специалистов на работу в соседние регионы с более высо</w:t>
            </w:r>
            <w:r>
              <w:rPr>
                <w:b w:val="0"/>
                <w:sz w:val="24"/>
              </w:rPr>
              <w:t>ким уровнем заработной платы;</w:t>
            </w:r>
          </w:p>
          <w:p w:rsidR="00853561" w:rsidRDefault="00853561" w:rsidP="0008796E">
            <w:pPr>
              <w:pStyle w:val="2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</w:t>
            </w:r>
            <w:r w:rsidRPr="00853561">
              <w:rPr>
                <w:b w:val="0"/>
                <w:sz w:val="24"/>
              </w:rPr>
              <w:t xml:space="preserve">едостаточный уровень взаимодействия между предприятиями региона и профессиональными образовательными организациями для обеспечения перспективных потребностей рынка труда; </w:t>
            </w:r>
          </w:p>
          <w:p w:rsidR="00093D5E" w:rsidRPr="00853561" w:rsidRDefault="00853561" w:rsidP="0008796E">
            <w:pPr>
              <w:pStyle w:val="2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lef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  <w:r>
              <w:rPr>
                <w:b w:val="0"/>
                <w:sz w:val="24"/>
              </w:rPr>
              <w:t>В</w:t>
            </w:r>
            <w:r w:rsidRPr="00853561">
              <w:rPr>
                <w:b w:val="0"/>
                <w:sz w:val="24"/>
              </w:rPr>
              <w:t>ысокий уровень заболеваемости населения, в том числе детей и молодежи, обусловленный образом жизни граждан и качеством медицинского обслуживания.</w:t>
            </w:r>
          </w:p>
        </w:tc>
      </w:tr>
      <w:tr w:rsidR="00093D5E" w:rsidTr="00DC38D4">
        <w:tc>
          <w:tcPr>
            <w:tcW w:w="1809" w:type="dxa"/>
            <w:vAlign w:val="center"/>
          </w:tcPr>
          <w:p w:rsidR="00093D5E" w:rsidRPr="0008796E" w:rsidRDefault="00C02567" w:rsidP="00C02567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</w:pPr>
            <w:r w:rsidRPr="0008796E">
              <w:rPr>
                <w:sz w:val="24"/>
              </w:rPr>
              <w:t>Туризм</w:t>
            </w:r>
          </w:p>
        </w:tc>
        <w:tc>
          <w:tcPr>
            <w:tcW w:w="3969" w:type="dxa"/>
            <w:vAlign w:val="center"/>
          </w:tcPr>
          <w:p w:rsidR="00C02567" w:rsidRPr="0008796E" w:rsidRDefault="00C02567" w:rsidP="0008796E">
            <w:pPr>
              <w:pStyle w:val="2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 w:rsidRPr="0008796E">
              <w:rPr>
                <w:b w:val="0"/>
                <w:sz w:val="24"/>
              </w:rPr>
              <w:t xml:space="preserve">Нехватка инвестиций в развитие гостиничной сети; </w:t>
            </w:r>
          </w:p>
          <w:p w:rsidR="00C02567" w:rsidRPr="0008796E" w:rsidRDefault="00C02567" w:rsidP="0008796E">
            <w:pPr>
              <w:pStyle w:val="2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 w:rsidRPr="0008796E">
              <w:rPr>
                <w:b w:val="0"/>
                <w:sz w:val="24"/>
              </w:rPr>
              <w:t>Отсутствие системы комплексной (организационной) поддержки развития туризма;</w:t>
            </w:r>
          </w:p>
          <w:p w:rsidR="00C02567" w:rsidRPr="0008796E" w:rsidRDefault="00C02567" w:rsidP="0008796E">
            <w:pPr>
              <w:pStyle w:val="2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 w:rsidRPr="0008796E">
              <w:rPr>
                <w:b w:val="0"/>
                <w:sz w:val="24"/>
              </w:rPr>
              <w:t>Отсутствие системы информационно-рекламных ресурсов для информирования потенциальных потребителей об услугах;</w:t>
            </w:r>
          </w:p>
          <w:p w:rsidR="00C02567" w:rsidRPr="0008796E" w:rsidRDefault="00C02567" w:rsidP="0008796E">
            <w:pPr>
              <w:pStyle w:val="2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left"/>
              <w:outlineLvl w:val="1"/>
              <w:rPr>
                <w:b w:val="0"/>
                <w:sz w:val="24"/>
              </w:rPr>
            </w:pPr>
            <w:r w:rsidRPr="0008796E">
              <w:rPr>
                <w:b w:val="0"/>
                <w:sz w:val="24"/>
              </w:rPr>
              <w:t xml:space="preserve">Отсутствие или неудовлетворительное состояние объектов обеспечивающей инфраструктуры – дорог, очистных сооружений, систем газификации, электроснабжения и водоснабжения. </w:t>
            </w:r>
          </w:p>
          <w:p w:rsidR="00093D5E" w:rsidRPr="0008796E" w:rsidRDefault="00C02567" w:rsidP="0008796E">
            <w:pPr>
              <w:pStyle w:val="2"/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lef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</w:pPr>
            <w:r w:rsidRPr="0008796E">
              <w:rPr>
                <w:b w:val="0"/>
                <w:sz w:val="24"/>
              </w:rPr>
              <w:t xml:space="preserve">Отсутствие бюджетных ассигнований на </w:t>
            </w:r>
            <w:r w:rsidR="0008796E">
              <w:rPr>
                <w:b w:val="0"/>
                <w:noProof/>
                <w:sz w:val="24"/>
              </w:rPr>
              <w:lastRenderedPageBreak/>
              <w:pict>
                <v:shape id="_x0000_s1033" type="#_x0000_t202" style="position:absolute;left:0;text-align:left;margin-left:-98.85pt;margin-top:-29.1pt;width:296.7pt;height:24.75pt;z-index:251668480;mso-position-horizontal-relative:text;mso-position-vertical-relative:text" stroked="f">
                  <v:textbox style="mso-next-textbox:#_x0000_s1033">
                    <w:txbxContent>
                      <w:p w:rsidR="0008796E" w:rsidRPr="00E01132" w:rsidRDefault="0008796E" w:rsidP="0008796E">
                        <w:r w:rsidRPr="00E01132">
                          <w:rPr>
                            <w:sz w:val="28"/>
                          </w:rPr>
                          <w:t xml:space="preserve">Продолжение таблицы </w:t>
                        </w:r>
                        <w:r>
                          <w:rPr>
                            <w:sz w:val="28"/>
                          </w:rPr>
                          <w:t>2</w:t>
                        </w:r>
                        <w:r w:rsidRPr="00E01132"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08796E">
              <w:rPr>
                <w:b w:val="0"/>
                <w:sz w:val="24"/>
              </w:rPr>
              <w:t>финансирование создания в регионе системы знаков туристской навигации, а также на создание и функционирование в регионе туристско-информационного центра.</w:t>
            </w:r>
          </w:p>
        </w:tc>
        <w:tc>
          <w:tcPr>
            <w:tcW w:w="4359" w:type="dxa"/>
            <w:vAlign w:val="center"/>
          </w:tcPr>
          <w:p w:rsidR="00093D5E" w:rsidRPr="0008796E" w:rsidRDefault="00C02567" w:rsidP="0008796E">
            <w:pPr>
              <w:pStyle w:val="2"/>
              <w:spacing w:before="0" w:beforeAutospacing="0" w:after="0" w:afterAutospacing="0" w:line="360" w:lineRule="auto"/>
              <w:jc w:val="lef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</w:pPr>
            <w:r w:rsidRPr="0008796E">
              <w:rPr>
                <w:b w:val="0"/>
                <w:sz w:val="24"/>
              </w:rPr>
              <w:lastRenderedPageBreak/>
              <w:t>Наблюдается значительный физический износ существующей материальной базы. В результате туристско-рекреационный потенциал Ивановской области реализуется явно недостаточно. Количество туристов составляет чуть более 1 млн. человек в год, при этом объем услуг, которыми они пользуются, не соответствует средним европейским стандартам.</w:t>
            </w:r>
          </w:p>
        </w:tc>
      </w:tr>
    </w:tbl>
    <w:p w:rsidR="005F3506" w:rsidRPr="0008796E" w:rsidRDefault="005F3506" w:rsidP="0008796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 w:rsidRPr="0008796E">
        <w:rPr>
          <w:b w:val="0"/>
          <w:sz w:val="28"/>
        </w:rPr>
        <w:lastRenderedPageBreak/>
        <w:t xml:space="preserve">Учитывая нарастающие макроэкономические угрозы в виде усиления межрегиональной конкуренции, в настоящее время саморегулирующей силы рынка для обеспечения ощутимого экономического развития уже недостаточно. </w:t>
      </w:r>
    </w:p>
    <w:p w:rsidR="00446E34" w:rsidRPr="0008796E" w:rsidRDefault="005F3506" w:rsidP="0008796E">
      <w:pPr>
        <w:pStyle w:val="2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</w:rPr>
      </w:pPr>
      <w:r w:rsidRPr="0008796E">
        <w:rPr>
          <w:b w:val="0"/>
          <w:sz w:val="28"/>
        </w:rPr>
        <w:t xml:space="preserve">В отличие от других регионов в пользу реалистичности международных проектов на территории Ивановской области свидетельствует несколько факторов, таких как сильная базовая промышленная структура, сконцентрированный опыт в стратегических отраслях, система подготовки кадров, специализированная научная база, удачная география региона. Традиционно сильная научная база Ивановской области по-прежнему имеет потенциал развития и должна быть использована как еще один ресурс экономического развития. Таким образом, </w:t>
      </w:r>
      <w:r w:rsidR="00521D26" w:rsidRPr="0008796E">
        <w:rPr>
          <w:b w:val="0"/>
          <w:sz w:val="28"/>
        </w:rPr>
        <w:t>можно предложить следующие возможные пути ликвидации проблем развития региона</w:t>
      </w:r>
      <w:r w:rsidRPr="0008796E">
        <w:rPr>
          <w:b w:val="0"/>
          <w:sz w:val="28"/>
        </w:rPr>
        <w:t xml:space="preserve">: </w:t>
      </w:r>
    </w:p>
    <w:p w:rsidR="00521D26" w:rsidRPr="0008796E" w:rsidRDefault="005F3506" w:rsidP="0008796E">
      <w:pPr>
        <w:pStyle w:val="2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b w:val="0"/>
          <w:sz w:val="28"/>
        </w:rPr>
      </w:pPr>
      <w:r w:rsidRPr="0008796E">
        <w:rPr>
          <w:b w:val="0"/>
          <w:sz w:val="28"/>
        </w:rPr>
        <w:t>разви</w:t>
      </w:r>
      <w:r w:rsidR="00521D26" w:rsidRPr="0008796E">
        <w:rPr>
          <w:b w:val="0"/>
          <w:sz w:val="28"/>
        </w:rPr>
        <w:t>вать</w:t>
      </w:r>
      <w:r w:rsidRPr="0008796E">
        <w:rPr>
          <w:b w:val="0"/>
          <w:sz w:val="28"/>
        </w:rPr>
        <w:t xml:space="preserve"> инфраструктур</w:t>
      </w:r>
      <w:r w:rsidR="00521D26" w:rsidRPr="0008796E">
        <w:rPr>
          <w:b w:val="0"/>
          <w:sz w:val="28"/>
        </w:rPr>
        <w:t>у</w:t>
      </w:r>
      <w:r w:rsidRPr="0008796E">
        <w:rPr>
          <w:b w:val="0"/>
          <w:sz w:val="28"/>
        </w:rPr>
        <w:t xml:space="preserve"> региональной инновационной системы, включая финансовое, информационное, консалтинговое, маркетинговое обеспечение; </w:t>
      </w:r>
    </w:p>
    <w:p w:rsidR="00521D26" w:rsidRPr="0008796E" w:rsidRDefault="005F3506" w:rsidP="0008796E">
      <w:pPr>
        <w:pStyle w:val="2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b w:val="0"/>
          <w:sz w:val="28"/>
        </w:rPr>
      </w:pPr>
      <w:r w:rsidRPr="0008796E">
        <w:rPr>
          <w:b w:val="0"/>
          <w:sz w:val="28"/>
        </w:rPr>
        <w:t>созда</w:t>
      </w:r>
      <w:r w:rsidR="00521D26" w:rsidRPr="0008796E">
        <w:rPr>
          <w:b w:val="0"/>
          <w:sz w:val="28"/>
        </w:rPr>
        <w:t>ть</w:t>
      </w:r>
      <w:r w:rsidRPr="0008796E">
        <w:rPr>
          <w:b w:val="0"/>
          <w:sz w:val="28"/>
        </w:rPr>
        <w:t xml:space="preserve"> </w:t>
      </w:r>
      <w:r w:rsidR="00521D26" w:rsidRPr="0008796E">
        <w:rPr>
          <w:b w:val="0"/>
          <w:sz w:val="28"/>
        </w:rPr>
        <w:t>фонд</w:t>
      </w:r>
      <w:r w:rsidRPr="0008796E">
        <w:rPr>
          <w:b w:val="0"/>
          <w:sz w:val="28"/>
        </w:rPr>
        <w:t xml:space="preserve">, который обеспечит экспертизу, конкурсный отбор и финансирование научно-технических проектов по созданию высокотехнологичной продукции; </w:t>
      </w:r>
    </w:p>
    <w:p w:rsidR="00521D26" w:rsidRPr="0008796E" w:rsidRDefault="005F3506" w:rsidP="0008796E">
      <w:pPr>
        <w:pStyle w:val="2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b w:val="0"/>
          <w:sz w:val="28"/>
        </w:rPr>
      </w:pPr>
      <w:r w:rsidRPr="0008796E">
        <w:rPr>
          <w:b w:val="0"/>
          <w:sz w:val="28"/>
        </w:rPr>
        <w:t>привле</w:t>
      </w:r>
      <w:r w:rsidR="00521D26" w:rsidRPr="0008796E">
        <w:rPr>
          <w:b w:val="0"/>
          <w:sz w:val="28"/>
        </w:rPr>
        <w:t>кать</w:t>
      </w:r>
      <w:r w:rsidRPr="0008796E">
        <w:rPr>
          <w:b w:val="0"/>
          <w:sz w:val="28"/>
        </w:rPr>
        <w:t xml:space="preserve"> крупных инвесторов в текстильное производство, машиностроение и металлообработку с целью проведения ускоренной модернизации материально-технической базы и стандартизации продукции для ее продвижения; </w:t>
      </w:r>
    </w:p>
    <w:p w:rsidR="00521D26" w:rsidRPr="0008796E" w:rsidRDefault="005F3506" w:rsidP="0008796E">
      <w:pPr>
        <w:pStyle w:val="2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b w:val="0"/>
          <w:sz w:val="28"/>
        </w:rPr>
      </w:pPr>
      <w:r w:rsidRPr="0008796E">
        <w:rPr>
          <w:b w:val="0"/>
          <w:sz w:val="28"/>
        </w:rPr>
        <w:t>привле</w:t>
      </w:r>
      <w:r w:rsidR="00521D26" w:rsidRPr="0008796E">
        <w:rPr>
          <w:b w:val="0"/>
          <w:sz w:val="28"/>
        </w:rPr>
        <w:t>кать</w:t>
      </w:r>
      <w:r w:rsidRPr="0008796E">
        <w:rPr>
          <w:b w:val="0"/>
          <w:sz w:val="28"/>
        </w:rPr>
        <w:t xml:space="preserve"> инвестици</w:t>
      </w:r>
      <w:r w:rsidR="00521D26" w:rsidRPr="0008796E">
        <w:rPr>
          <w:b w:val="0"/>
          <w:sz w:val="28"/>
        </w:rPr>
        <w:t>и</w:t>
      </w:r>
      <w:r w:rsidRPr="0008796E">
        <w:rPr>
          <w:b w:val="0"/>
          <w:sz w:val="28"/>
        </w:rPr>
        <w:t xml:space="preserve"> для создания новейших высокот</w:t>
      </w:r>
      <w:r w:rsidR="00521D26" w:rsidRPr="0008796E">
        <w:rPr>
          <w:b w:val="0"/>
          <w:sz w:val="28"/>
        </w:rPr>
        <w:t>ехнологичных производств</w:t>
      </w:r>
      <w:r w:rsidRPr="0008796E">
        <w:rPr>
          <w:b w:val="0"/>
          <w:sz w:val="28"/>
        </w:rPr>
        <w:t xml:space="preserve">; </w:t>
      </w:r>
    </w:p>
    <w:p w:rsidR="00521D26" w:rsidRPr="0008796E" w:rsidRDefault="00521D26" w:rsidP="0008796E">
      <w:pPr>
        <w:pStyle w:val="2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b w:val="0"/>
          <w:sz w:val="28"/>
        </w:rPr>
      </w:pPr>
      <w:r w:rsidRPr="0008796E">
        <w:rPr>
          <w:b w:val="0"/>
          <w:sz w:val="28"/>
        </w:rPr>
        <w:lastRenderedPageBreak/>
        <w:t>привлекать</w:t>
      </w:r>
      <w:r w:rsidR="005F3506" w:rsidRPr="0008796E">
        <w:rPr>
          <w:b w:val="0"/>
          <w:sz w:val="28"/>
        </w:rPr>
        <w:t xml:space="preserve"> международных партнеров в область туризма и гостиничного бизнеса с целью формирования международного туристического потока и условий пребывания на территории области на уровне мировых стандартов; </w:t>
      </w:r>
    </w:p>
    <w:p w:rsidR="00521D26" w:rsidRPr="0008796E" w:rsidRDefault="005F3506" w:rsidP="0008796E">
      <w:pPr>
        <w:pStyle w:val="2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b w:val="0"/>
          <w:sz w:val="28"/>
        </w:rPr>
      </w:pPr>
      <w:r w:rsidRPr="0008796E">
        <w:rPr>
          <w:b w:val="0"/>
          <w:sz w:val="28"/>
        </w:rPr>
        <w:t>реализ</w:t>
      </w:r>
      <w:r w:rsidR="00521D26" w:rsidRPr="0008796E">
        <w:rPr>
          <w:b w:val="0"/>
          <w:sz w:val="28"/>
        </w:rPr>
        <w:t>овывать</w:t>
      </w:r>
      <w:r w:rsidRPr="0008796E">
        <w:rPr>
          <w:b w:val="0"/>
          <w:sz w:val="28"/>
        </w:rPr>
        <w:t xml:space="preserve"> программ</w:t>
      </w:r>
      <w:r w:rsidR="00521D26" w:rsidRPr="0008796E">
        <w:rPr>
          <w:b w:val="0"/>
          <w:sz w:val="28"/>
        </w:rPr>
        <w:t>ы</w:t>
      </w:r>
      <w:r w:rsidRPr="0008796E">
        <w:rPr>
          <w:b w:val="0"/>
          <w:sz w:val="28"/>
        </w:rPr>
        <w:t xml:space="preserve"> промышленного оздоровления предприятий области, поддержки продвижения товаров ивановской промышленности на российский и международный рынки; </w:t>
      </w:r>
    </w:p>
    <w:p w:rsidR="00521D26" w:rsidRPr="0008796E" w:rsidRDefault="00521D26" w:rsidP="0008796E">
      <w:pPr>
        <w:pStyle w:val="2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b w:val="0"/>
          <w:sz w:val="28"/>
        </w:rPr>
      </w:pPr>
      <w:r w:rsidRPr="0008796E">
        <w:rPr>
          <w:b w:val="0"/>
          <w:sz w:val="28"/>
        </w:rPr>
        <w:t>организовать целенаправленный инвестиционный маркетинг Ивановской области, плановую работу</w:t>
      </w:r>
      <w:r w:rsidR="005F3506" w:rsidRPr="0008796E">
        <w:rPr>
          <w:b w:val="0"/>
          <w:sz w:val="28"/>
        </w:rPr>
        <w:t xml:space="preserve"> по созданию привлекательного имиджа региона среди населения России, российских и иностранных инвесторов; </w:t>
      </w:r>
    </w:p>
    <w:p w:rsidR="00A4491B" w:rsidRPr="0008796E" w:rsidRDefault="005F3506" w:rsidP="0008796E">
      <w:pPr>
        <w:pStyle w:val="2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b w:val="0"/>
          <w:sz w:val="28"/>
        </w:rPr>
      </w:pPr>
      <w:r w:rsidRPr="0008796E">
        <w:rPr>
          <w:b w:val="0"/>
          <w:sz w:val="28"/>
        </w:rPr>
        <w:t>разви</w:t>
      </w:r>
      <w:r w:rsidR="00521D26" w:rsidRPr="0008796E">
        <w:rPr>
          <w:b w:val="0"/>
          <w:sz w:val="28"/>
        </w:rPr>
        <w:t>вать</w:t>
      </w:r>
      <w:r w:rsidRPr="0008796E">
        <w:rPr>
          <w:b w:val="0"/>
          <w:sz w:val="28"/>
        </w:rPr>
        <w:t xml:space="preserve"> кадров</w:t>
      </w:r>
      <w:r w:rsidR="00521D26" w:rsidRPr="0008796E">
        <w:rPr>
          <w:b w:val="0"/>
          <w:sz w:val="28"/>
        </w:rPr>
        <w:t>ый</w:t>
      </w:r>
      <w:r w:rsidRPr="0008796E">
        <w:rPr>
          <w:b w:val="0"/>
          <w:sz w:val="28"/>
        </w:rPr>
        <w:t xml:space="preserve"> потенциал области, особенно системы подготовки рабочих кадров.</w:t>
      </w: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E86E2B" w:rsidRDefault="00E86E2B" w:rsidP="00E86E2B">
      <w:pPr>
        <w:pStyle w:val="2"/>
        <w:spacing w:before="0" w:beforeAutospacing="0" w:after="0" w:afterAutospacing="0"/>
        <w:contextualSpacing/>
        <w:jc w:val="both"/>
        <w:rPr>
          <w:b w:val="0"/>
          <w:sz w:val="24"/>
        </w:rPr>
      </w:pPr>
    </w:p>
    <w:p w:rsidR="00D7194B" w:rsidRPr="0008796E" w:rsidRDefault="008A37AE" w:rsidP="0008796E">
      <w:pPr>
        <w:pStyle w:val="1"/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  <w:bookmarkStart w:id="1" w:name="_Toc164786625"/>
      <w:r w:rsidRPr="0008796E">
        <w:rPr>
          <w:rFonts w:asciiTheme="minorHAnsi" w:hAnsiTheme="minorHAnsi" w:cstheme="minorHAnsi"/>
          <w:color w:val="000000" w:themeColor="text1"/>
        </w:rPr>
        <w:lastRenderedPageBreak/>
        <w:t>Список использованных источников</w:t>
      </w:r>
      <w:bookmarkEnd w:id="1"/>
    </w:p>
    <w:p w:rsidR="00402CAF" w:rsidRPr="0008796E" w:rsidRDefault="00402CAF" w:rsidP="0008796E">
      <w:pPr>
        <w:pStyle w:val="2"/>
        <w:spacing w:before="0" w:beforeAutospacing="0" w:after="0" w:afterAutospacing="0" w:line="360" w:lineRule="auto"/>
        <w:contextualSpacing/>
        <w:jc w:val="both"/>
        <w:rPr>
          <w:b w:val="0"/>
          <w:sz w:val="28"/>
          <w:szCs w:val="28"/>
        </w:rPr>
      </w:pPr>
    </w:p>
    <w:p w:rsidR="00402CAF" w:rsidRPr="0008796E" w:rsidRDefault="003D5A56" w:rsidP="0008796E">
      <w:pPr>
        <w:pStyle w:val="a9"/>
        <w:numPr>
          <w:ilvl w:val="0"/>
          <w:numId w:val="31"/>
        </w:numPr>
        <w:spacing w:line="360" w:lineRule="auto"/>
        <w:jc w:val="both"/>
        <w:rPr>
          <w:i/>
          <w:sz w:val="28"/>
        </w:rPr>
      </w:pPr>
      <w:r w:rsidRPr="0008796E">
        <w:rPr>
          <w:sz w:val="28"/>
        </w:rPr>
        <w:t xml:space="preserve">О прогнозе социально-экономического развития Ивановской области на 2025 год и плановый период 2026 и 2027 годов </w:t>
      </w:r>
      <w:r w:rsidR="00402CAF" w:rsidRPr="0008796E">
        <w:rPr>
          <w:sz w:val="28"/>
        </w:rPr>
        <w:t>[Электронный ресурс] / Правительство ивановской области, 2021. – Режим доступа:</w:t>
      </w:r>
    </w:p>
    <w:p w:rsidR="00402CAF" w:rsidRPr="0008796E" w:rsidRDefault="00402CAF" w:rsidP="0008796E">
      <w:pPr>
        <w:pStyle w:val="a9"/>
        <w:spacing w:line="360" w:lineRule="auto"/>
        <w:ind w:left="1069"/>
        <w:jc w:val="both"/>
        <w:rPr>
          <w:sz w:val="28"/>
        </w:rPr>
      </w:pPr>
      <w:r w:rsidRPr="0008796E">
        <w:rPr>
          <w:sz w:val="28"/>
        </w:rPr>
        <w:t>https://www.economy.gov.ru/material/file/76aa27508f5ca7de18053b177d726a7c/2024.pdf</w:t>
      </w:r>
    </w:p>
    <w:p w:rsidR="00402CAF" w:rsidRPr="0008796E" w:rsidRDefault="00402CAF" w:rsidP="0008796E">
      <w:pPr>
        <w:pStyle w:val="a9"/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08796E">
        <w:rPr>
          <w:rFonts w:asciiTheme="minorHAnsi" w:hAnsiTheme="minorHAnsi" w:cstheme="minorHAnsi"/>
          <w:sz w:val="28"/>
          <w:szCs w:val="28"/>
          <w:shd w:val="clear" w:color="auto" w:fill="FFFFFF"/>
        </w:rPr>
        <w:t>Эффективность экономики России: Федеральная служба государственной статистики Ивановской области [Электронный ресурс]. – Режим доступа: https://37.rosstat.gov.ru/</w:t>
      </w:r>
    </w:p>
    <w:p w:rsidR="0042728D" w:rsidRPr="0008796E" w:rsidRDefault="00AF0C67" w:rsidP="0008796E">
      <w:pPr>
        <w:pStyle w:val="2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b w:val="0"/>
          <w:sz w:val="28"/>
          <w:szCs w:val="28"/>
        </w:rPr>
      </w:pPr>
      <w:r w:rsidRPr="0008796E">
        <w:rPr>
          <w:b w:val="0"/>
          <w:sz w:val="28"/>
          <w:szCs w:val="28"/>
          <w:lang w:val="en-US"/>
        </w:rPr>
        <w:t>https</w:t>
      </w:r>
      <w:r w:rsidRPr="0008796E">
        <w:rPr>
          <w:b w:val="0"/>
          <w:sz w:val="28"/>
          <w:szCs w:val="28"/>
        </w:rPr>
        <w:t>://</w:t>
      </w:r>
      <w:r w:rsidRPr="0008796E">
        <w:rPr>
          <w:b w:val="0"/>
          <w:sz w:val="28"/>
          <w:szCs w:val="28"/>
          <w:lang w:val="en-US"/>
        </w:rPr>
        <w:t>ivanovoobl</w:t>
      </w:r>
      <w:r w:rsidRPr="0008796E">
        <w:rPr>
          <w:b w:val="0"/>
          <w:sz w:val="28"/>
          <w:szCs w:val="28"/>
        </w:rPr>
        <w:t>.</w:t>
      </w:r>
      <w:r w:rsidRPr="0008796E">
        <w:rPr>
          <w:b w:val="0"/>
          <w:sz w:val="28"/>
          <w:szCs w:val="28"/>
          <w:lang w:val="en-US"/>
        </w:rPr>
        <w:t>ru</w:t>
      </w:r>
      <w:r w:rsidRPr="0008796E">
        <w:rPr>
          <w:b w:val="0"/>
          <w:sz w:val="28"/>
          <w:szCs w:val="28"/>
        </w:rPr>
        <w:t>/?</w:t>
      </w:r>
      <w:r w:rsidRPr="0008796E">
        <w:rPr>
          <w:b w:val="0"/>
          <w:sz w:val="28"/>
          <w:szCs w:val="28"/>
          <w:lang w:val="en-US"/>
        </w:rPr>
        <w:t>type</w:t>
      </w:r>
      <w:r w:rsidRPr="0008796E">
        <w:rPr>
          <w:b w:val="0"/>
          <w:sz w:val="28"/>
          <w:szCs w:val="28"/>
        </w:rPr>
        <w:t>=</w:t>
      </w:r>
      <w:r w:rsidRPr="0008796E">
        <w:rPr>
          <w:b w:val="0"/>
          <w:sz w:val="28"/>
          <w:szCs w:val="28"/>
          <w:lang w:val="en-US"/>
        </w:rPr>
        <w:t>news</w:t>
      </w:r>
      <w:r w:rsidRPr="0008796E">
        <w:rPr>
          <w:b w:val="0"/>
          <w:sz w:val="28"/>
          <w:szCs w:val="28"/>
        </w:rPr>
        <w:t>&amp;</w:t>
      </w:r>
      <w:r w:rsidRPr="0008796E">
        <w:rPr>
          <w:b w:val="0"/>
          <w:sz w:val="28"/>
          <w:szCs w:val="28"/>
          <w:lang w:val="en-US"/>
        </w:rPr>
        <w:t>id</w:t>
      </w:r>
      <w:r w:rsidRPr="0008796E">
        <w:rPr>
          <w:b w:val="0"/>
          <w:sz w:val="28"/>
          <w:szCs w:val="28"/>
        </w:rPr>
        <w:t>=52551</w:t>
      </w:r>
    </w:p>
    <w:p w:rsidR="00AF0C67" w:rsidRPr="0008796E" w:rsidRDefault="00AF0C67" w:rsidP="0008796E">
      <w:pPr>
        <w:pStyle w:val="2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b w:val="0"/>
          <w:sz w:val="28"/>
          <w:szCs w:val="28"/>
        </w:rPr>
      </w:pPr>
      <w:r w:rsidRPr="0008796E">
        <w:rPr>
          <w:b w:val="0"/>
          <w:sz w:val="28"/>
          <w:szCs w:val="28"/>
        </w:rPr>
        <w:t>https://37.rosstat.gov.ru/</w:t>
      </w:r>
    </w:p>
    <w:p w:rsidR="00AF0C67" w:rsidRPr="0008796E" w:rsidRDefault="00EC3179" w:rsidP="0008796E">
      <w:pPr>
        <w:pStyle w:val="2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b w:val="0"/>
          <w:sz w:val="28"/>
          <w:szCs w:val="28"/>
        </w:rPr>
      </w:pPr>
      <w:r w:rsidRPr="0008796E">
        <w:rPr>
          <w:b w:val="0"/>
          <w:sz w:val="28"/>
          <w:szCs w:val="28"/>
        </w:rPr>
        <w:t>https://derit.ivanovoobl.ru/deyatelnost/maloe-i-srednee-predprinimatelstvo/statistika-i-analitika/</w:t>
      </w:r>
    </w:p>
    <w:p w:rsidR="00EC3179" w:rsidRPr="0008796E" w:rsidRDefault="00402CAF" w:rsidP="0008796E">
      <w:pPr>
        <w:pStyle w:val="2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b w:val="0"/>
          <w:sz w:val="28"/>
          <w:szCs w:val="28"/>
        </w:rPr>
      </w:pPr>
      <w:r w:rsidRPr="0008796E">
        <w:rPr>
          <w:b w:val="0"/>
          <w:sz w:val="28"/>
          <w:szCs w:val="28"/>
        </w:rPr>
        <w:t>https://www.economy.gov.ru/material/file/76aa27508f5ca7de18053b177d726a7c/2024.pdf</w:t>
      </w:r>
    </w:p>
    <w:p w:rsidR="00402CAF" w:rsidRPr="0008796E" w:rsidRDefault="00402CAF" w:rsidP="0008796E">
      <w:pPr>
        <w:pStyle w:val="2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  <w:rPr>
          <w:b w:val="0"/>
          <w:sz w:val="28"/>
          <w:szCs w:val="28"/>
        </w:rPr>
      </w:pPr>
      <w:r w:rsidRPr="0008796E">
        <w:rPr>
          <w:b w:val="0"/>
          <w:sz w:val="28"/>
          <w:szCs w:val="28"/>
        </w:rPr>
        <w:t>https://www.mid.ru/ru/foreign_policy/economic_diplomacy/vnesneekonomiceskie-svazi-sub-ektov-rossijskoj-federacii/1578582/</w:t>
      </w:r>
    </w:p>
    <w:p w:rsidR="0042728D" w:rsidRPr="0008796E" w:rsidRDefault="0042728D" w:rsidP="0008796E">
      <w:pPr>
        <w:pStyle w:val="2"/>
        <w:spacing w:before="0" w:beforeAutospacing="0" w:after="0" w:afterAutospacing="0" w:line="360" w:lineRule="auto"/>
        <w:ind w:left="1429"/>
        <w:contextualSpacing/>
        <w:jc w:val="both"/>
        <w:rPr>
          <w:b w:val="0"/>
          <w:sz w:val="28"/>
          <w:szCs w:val="28"/>
        </w:rPr>
      </w:pPr>
    </w:p>
    <w:p w:rsidR="008A37AE" w:rsidRPr="008A37AE" w:rsidRDefault="008A37AE" w:rsidP="00AF0C67">
      <w:pPr>
        <w:pStyle w:val="2"/>
        <w:ind w:left="1429"/>
        <w:rPr>
          <w:b w:val="0"/>
          <w:sz w:val="28"/>
        </w:rPr>
      </w:pPr>
    </w:p>
    <w:sectPr w:rsidR="008A37AE" w:rsidRPr="008A37AE" w:rsidSect="00F21EB8"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E61" w:rsidRDefault="009A2E61" w:rsidP="00FE24E6">
      <w:r>
        <w:separator/>
      </w:r>
    </w:p>
  </w:endnote>
  <w:endnote w:type="continuationSeparator" w:id="1">
    <w:p w:rsidR="009A2E61" w:rsidRDefault="009A2E61" w:rsidP="00FE2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95297"/>
      <w:docPartObj>
        <w:docPartGallery w:val="Page Numbers (Bottom of Page)"/>
        <w:docPartUnique/>
      </w:docPartObj>
    </w:sdtPr>
    <w:sdtContent>
      <w:p w:rsidR="00941E00" w:rsidRDefault="00A0075F">
        <w:pPr>
          <w:pStyle w:val="a7"/>
          <w:jc w:val="center"/>
        </w:pPr>
        <w:fldSimple w:instr=" PAGE   \* MERGEFORMAT ">
          <w:r w:rsidR="0008796E">
            <w:rPr>
              <w:noProof/>
            </w:rPr>
            <w:t>2</w:t>
          </w:r>
        </w:fldSimple>
      </w:p>
    </w:sdtContent>
  </w:sdt>
  <w:p w:rsidR="00941E00" w:rsidRDefault="00941E0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548297"/>
      <w:docPartObj>
        <w:docPartGallery w:val="Page Numbers (Bottom of Page)"/>
        <w:docPartUnique/>
      </w:docPartObj>
    </w:sdtPr>
    <w:sdtContent>
      <w:p w:rsidR="00FC4285" w:rsidRDefault="00A0075F">
        <w:pPr>
          <w:pStyle w:val="a7"/>
          <w:jc w:val="center"/>
        </w:pPr>
        <w:fldSimple w:instr=" PAGE   \* MERGEFORMAT ">
          <w:r w:rsidR="0008796E">
            <w:rPr>
              <w:noProof/>
            </w:rPr>
            <w:t>1</w:t>
          </w:r>
        </w:fldSimple>
      </w:p>
    </w:sdtContent>
  </w:sdt>
  <w:p w:rsidR="00FC4285" w:rsidRDefault="00FC42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E61" w:rsidRDefault="009A2E61" w:rsidP="00FE24E6">
      <w:r>
        <w:separator/>
      </w:r>
    </w:p>
  </w:footnote>
  <w:footnote w:type="continuationSeparator" w:id="1">
    <w:p w:rsidR="009A2E61" w:rsidRDefault="009A2E61" w:rsidP="00FE24E6">
      <w:r>
        <w:continuationSeparator/>
      </w:r>
    </w:p>
  </w:footnote>
  <w:footnote w:id="2">
    <w:p w:rsidR="00941E00" w:rsidRDefault="00941E00">
      <w:pPr>
        <w:pStyle w:val="ad"/>
      </w:pPr>
      <w:r>
        <w:rPr>
          <w:rStyle w:val="af"/>
        </w:rPr>
        <w:footnoteRef/>
      </w:r>
      <w:r>
        <w:t xml:space="preserve"> Определение «Вознесенский» было присвоено по церкви Вознесение Господне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C19"/>
    <w:multiLevelType w:val="hybridMultilevel"/>
    <w:tmpl w:val="60DAE2E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373DD"/>
    <w:multiLevelType w:val="hybridMultilevel"/>
    <w:tmpl w:val="543AD076"/>
    <w:lvl w:ilvl="0" w:tplc="7D9E888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A64AA"/>
    <w:multiLevelType w:val="hybridMultilevel"/>
    <w:tmpl w:val="C07E5AB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934EFA"/>
    <w:multiLevelType w:val="hybridMultilevel"/>
    <w:tmpl w:val="94FABFA6"/>
    <w:lvl w:ilvl="0" w:tplc="CB9008C0">
      <w:start w:val="1"/>
      <w:numFmt w:val="decimal"/>
      <w:lvlText w:val="%1)"/>
      <w:lvlJc w:val="left"/>
      <w:pPr>
        <w:ind w:left="14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E64710"/>
    <w:multiLevelType w:val="hybridMultilevel"/>
    <w:tmpl w:val="AC6AF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B5B57"/>
    <w:multiLevelType w:val="hybridMultilevel"/>
    <w:tmpl w:val="AA366C5E"/>
    <w:lvl w:ilvl="0" w:tplc="0CA6A28E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392B22"/>
    <w:multiLevelType w:val="hybridMultilevel"/>
    <w:tmpl w:val="F656D69A"/>
    <w:lvl w:ilvl="0" w:tplc="7D9E888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E078B"/>
    <w:multiLevelType w:val="hybridMultilevel"/>
    <w:tmpl w:val="AF04E308"/>
    <w:lvl w:ilvl="0" w:tplc="4CACC2CE">
      <w:start w:val="1"/>
      <w:numFmt w:val="decimal"/>
      <w:lvlText w:val="%1)"/>
      <w:lvlJc w:val="left"/>
      <w:pPr>
        <w:ind w:left="14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9D83912"/>
    <w:multiLevelType w:val="hybridMultilevel"/>
    <w:tmpl w:val="99BA161E"/>
    <w:lvl w:ilvl="0" w:tplc="2F16CB6C">
      <w:start w:val="1"/>
      <w:numFmt w:val="decimal"/>
      <w:lvlText w:val="%1."/>
      <w:lvlJc w:val="left"/>
      <w:pPr>
        <w:ind w:left="184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1AB41F9F"/>
    <w:multiLevelType w:val="hybridMultilevel"/>
    <w:tmpl w:val="A80A0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3159B6"/>
    <w:multiLevelType w:val="hybridMultilevel"/>
    <w:tmpl w:val="D4F8CE08"/>
    <w:lvl w:ilvl="0" w:tplc="1000173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946DD"/>
    <w:multiLevelType w:val="hybridMultilevel"/>
    <w:tmpl w:val="BB7C07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877200C"/>
    <w:multiLevelType w:val="hybridMultilevel"/>
    <w:tmpl w:val="4774A30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28FA4A54"/>
    <w:multiLevelType w:val="hybridMultilevel"/>
    <w:tmpl w:val="2A2C45DA"/>
    <w:lvl w:ilvl="0" w:tplc="204EDC32">
      <w:start w:val="1"/>
      <w:numFmt w:val="decimal"/>
      <w:lvlText w:val="%1."/>
      <w:lvlJc w:val="left"/>
      <w:pPr>
        <w:ind w:left="67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88" w:hanging="360"/>
      </w:pPr>
    </w:lvl>
    <w:lvl w:ilvl="2" w:tplc="0419001B" w:tentative="1">
      <w:start w:val="1"/>
      <w:numFmt w:val="lowerRoman"/>
      <w:lvlText w:val="%3."/>
      <w:lvlJc w:val="right"/>
      <w:pPr>
        <w:ind w:left="1408" w:hanging="180"/>
      </w:pPr>
    </w:lvl>
    <w:lvl w:ilvl="3" w:tplc="0419000F" w:tentative="1">
      <w:start w:val="1"/>
      <w:numFmt w:val="decimal"/>
      <w:lvlText w:val="%4."/>
      <w:lvlJc w:val="left"/>
      <w:pPr>
        <w:ind w:left="2128" w:hanging="360"/>
      </w:pPr>
    </w:lvl>
    <w:lvl w:ilvl="4" w:tplc="04190019" w:tentative="1">
      <w:start w:val="1"/>
      <w:numFmt w:val="lowerLetter"/>
      <w:lvlText w:val="%5."/>
      <w:lvlJc w:val="left"/>
      <w:pPr>
        <w:ind w:left="2848" w:hanging="360"/>
      </w:pPr>
    </w:lvl>
    <w:lvl w:ilvl="5" w:tplc="0419001B" w:tentative="1">
      <w:start w:val="1"/>
      <w:numFmt w:val="lowerRoman"/>
      <w:lvlText w:val="%6."/>
      <w:lvlJc w:val="right"/>
      <w:pPr>
        <w:ind w:left="3568" w:hanging="180"/>
      </w:pPr>
    </w:lvl>
    <w:lvl w:ilvl="6" w:tplc="0419000F" w:tentative="1">
      <w:start w:val="1"/>
      <w:numFmt w:val="decimal"/>
      <w:lvlText w:val="%7."/>
      <w:lvlJc w:val="left"/>
      <w:pPr>
        <w:ind w:left="4288" w:hanging="360"/>
      </w:pPr>
    </w:lvl>
    <w:lvl w:ilvl="7" w:tplc="04190019" w:tentative="1">
      <w:start w:val="1"/>
      <w:numFmt w:val="lowerLetter"/>
      <w:lvlText w:val="%8."/>
      <w:lvlJc w:val="left"/>
      <w:pPr>
        <w:ind w:left="5008" w:hanging="360"/>
      </w:pPr>
    </w:lvl>
    <w:lvl w:ilvl="8" w:tplc="0419001B" w:tentative="1">
      <w:start w:val="1"/>
      <w:numFmt w:val="lowerRoman"/>
      <w:lvlText w:val="%9."/>
      <w:lvlJc w:val="right"/>
      <w:pPr>
        <w:ind w:left="5728" w:hanging="180"/>
      </w:pPr>
    </w:lvl>
  </w:abstractNum>
  <w:abstractNum w:abstractNumId="14">
    <w:nsid w:val="2B7604A8"/>
    <w:multiLevelType w:val="hybridMultilevel"/>
    <w:tmpl w:val="991C76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70107D"/>
    <w:multiLevelType w:val="hybridMultilevel"/>
    <w:tmpl w:val="70643EF0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EF65205"/>
    <w:multiLevelType w:val="hybridMultilevel"/>
    <w:tmpl w:val="1250FDDE"/>
    <w:lvl w:ilvl="0" w:tplc="CD42E354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5DC71F8"/>
    <w:multiLevelType w:val="hybridMultilevel"/>
    <w:tmpl w:val="2D48AE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3BDC1426"/>
    <w:multiLevelType w:val="hybridMultilevel"/>
    <w:tmpl w:val="5AAE5D20"/>
    <w:lvl w:ilvl="0" w:tplc="1000173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C1C0C"/>
    <w:multiLevelType w:val="multilevel"/>
    <w:tmpl w:val="4C6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E03861"/>
    <w:multiLevelType w:val="hybridMultilevel"/>
    <w:tmpl w:val="3AFE71D6"/>
    <w:lvl w:ilvl="0" w:tplc="1000173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56025"/>
    <w:multiLevelType w:val="hybridMultilevel"/>
    <w:tmpl w:val="103886F0"/>
    <w:lvl w:ilvl="0" w:tplc="46242646">
      <w:start w:val="20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5D1E10CB"/>
    <w:multiLevelType w:val="hybridMultilevel"/>
    <w:tmpl w:val="C8AAD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86659A"/>
    <w:multiLevelType w:val="hybridMultilevel"/>
    <w:tmpl w:val="1C28A5DE"/>
    <w:lvl w:ilvl="0" w:tplc="27460A0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3E22381"/>
    <w:multiLevelType w:val="hybridMultilevel"/>
    <w:tmpl w:val="AF9C74DC"/>
    <w:lvl w:ilvl="0" w:tplc="1000173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C3402"/>
    <w:multiLevelType w:val="hybridMultilevel"/>
    <w:tmpl w:val="BE487E36"/>
    <w:lvl w:ilvl="0" w:tplc="27460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243D2F"/>
    <w:multiLevelType w:val="hybridMultilevel"/>
    <w:tmpl w:val="2BD601DA"/>
    <w:lvl w:ilvl="0" w:tplc="6B9808AA">
      <w:start w:val="1"/>
      <w:numFmt w:val="decimal"/>
      <w:lvlText w:val="%1."/>
      <w:lvlJc w:val="left"/>
      <w:pPr>
        <w:ind w:left="1429" w:hanging="360"/>
      </w:pPr>
      <w:rPr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F912DE"/>
    <w:multiLevelType w:val="hybridMultilevel"/>
    <w:tmpl w:val="10C0EAC4"/>
    <w:lvl w:ilvl="0" w:tplc="A2A86F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20814"/>
    <w:multiLevelType w:val="hybridMultilevel"/>
    <w:tmpl w:val="DDD85806"/>
    <w:lvl w:ilvl="0" w:tplc="510488FA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A640E1"/>
    <w:multiLevelType w:val="hybridMultilevel"/>
    <w:tmpl w:val="386E45A4"/>
    <w:lvl w:ilvl="0" w:tplc="1000173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C46616"/>
    <w:multiLevelType w:val="hybridMultilevel"/>
    <w:tmpl w:val="2A80B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F36F0"/>
    <w:multiLevelType w:val="hybridMultilevel"/>
    <w:tmpl w:val="BC629448"/>
    <w:lvl w:ilvl="0" w:tplc="1000173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C7B4B"/>
    <w:multiLevelType w:val="hybridMultilevel"/>
    <w:tmpl w:val="9A1222F6"/>
    <w:lvl w:ilvl="0" w:tplc="510488FA">
      <w:start w:val="1"/>
      <w:numFmt w:val="decimal"/>
      <w:lvlText w:val="%1."/>
      <w:lvlJc w:val="left"/>
      <w:pPr>
        <w:ind w:left="213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72A9152B"/>
    <w:multiLevelType w:val="hybridMultilevel"/>
    <w:tmpl w:val="9850B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F14B0F"/>
    <w:multiLevelType w:val="hybridMultilevel"/>
    <w:tmpl w:val="9A20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01EBE"/>
    <w:multiLevelType w:val="hybridMultilevel"/>
    <w:tmpl w:val="C07E5AB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D212B97"/>
    <w:multiLevelType w:val="hybridMultilevel"/>
    <w:tmpl w:val="DF50A9FA"/>
    <w:lvl w:ilvl="0" w:tplc="60C8446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434EA"/>
    <w:multiLevelType w:val="hybridMultilevel"/>
    <w:tmpl w:val="6C9AB4CA"/>
    <w:lvl w:ilvl="0" w:tplc="60C8446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35"/>
  </w:num>
  <w:num w:numId="3">
    <w:abstractNumId w:val="17"/>
  </w:num>
  <w:num w:numId="4">
    <w:abstractNumId w:val="14"/>
  </w:num>
  <w:num w:numId="5">
    <w:abstractNumId w:val="19"/>
  </w:num>
  <w:num w:numId="6">
    <w:abstractNumId w:val="22"/>
  </w:num>
  <w:num w:numId="7">
    <w:abstractNumId w:val="16"/>
  </w:num>
  <w:num w:numId="8">
    <w:abstractNumId w:val="33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  <w:num w:numId="13">
    <w:abstractNumId w:val="15"/>
  </w:num>
  <w:num w:numId="14">
    <w:abstractNumId w:val="30"/>
  </w:num>
  <w:num w:numId="15">
    <w:abstractNumId w:val="6"/>
  </w:num>
  <w:num w:numId="16">
    <w:abstractNumId w:val="1"/>
  </w:num>
  <w:num w:numId="17">
    <w:abstractNumId w:val="26"/>
  </w:num>
  <w:num w:numId="18">
    <w:abstractNumId w:val="4"/>
  </w:num>
  <w:num w:numId="19">
    <w:abstractNumId w:val="29"/>
  </w:num>
  <w:num w:numId="20">
    <w:abstractNumId w:val="24"/>
  </w:num>
  <w:num w:numId="21">
    <w:abstractNumId w:val="18"/>
  </w:num>
  <w:num w:numId="22">
    <w:abstractNumId w:val="31"/>
  </w:num>
  <w:num w:numId="23">
    <w:abstractNumId w:val="10"/>
  </w:num>
  <w:num w:numId="24">
    <w:abstractNumId w:val="20"/>
  </w:num>
  <w:num w:numId="25">
    <w:abstractNumId w:val="2"/>
  </w:num>
  <w:num w:numId="26">
    <w:abstractNumId w:val="11"/>
  </w:num>
  <w:num w:numId="27">
    <w:abstractNumId w:val="25"/>
  </w:num>
  <w:num w:numId="28">
    <w:abstractNumId w:val="37"/>
  </w:num>
  <w:num w:numId="29">
    <w:abstractNumId w:val="36"/>
  </w:num>
  <w:num w:numId="30">
    <w:abstractNumId w:val="13"/>
  </w:num>
  <w:num w:numId="31">
    <w:abstractNumId w:val="5"/>
  </w:num>
  <w:num w:numId="32">
    <w:abstractNumId w:val="12"/>
  </w:num>
  <w:num w:numId="33">
    <w:abstractNumId w:val="28"/>
  </w:num>
  <w:num w:numId="34">
    <w:abstractNumId w:val="21"/>
  </w:num>
  <w:num w:numId="35">
    <w:abstractNumId w:val="27"/>
  </w:num>
  <w:num w:numId="36">
    <w:abstractNumId w:val="32"/>
  </w:num>
  <w:num w:numId="37">
    <w:abstractNumId w:val="0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4E6"/>
    <w:rsid w:val="00007D76"/>
    <w:rsid w:val="0001335B"/>
    <w:rsid w:val="00017916"/>
    <w:rsid w:val="0002371F"/>
    <w:rsid w:val="000238BD"/>
    <w:rsid w:val="0002740B"/>
    <w:rsid w:val="00032F2B"/>
    <w:rsid w:val="00061E10"/>
    <w:rsid w:val="00063E0B"/>
    <w:rsid w:val="00064D21"/>
    <w:rsid w:val="000746BC"/>
    <w:rsid w:val="00082756"/>
    <w:rsid w:val="000861E7"/>
    <w:rsid w:val="00086375"/>
    <w:rsid w:val="0008796E"/>
    <w:rsid w:val="000936F3"/>
    <w:rsid w:val="00093D5E"/>
    <w:rsid w:val="000958CD"/>
    <w:rsid w:val="000A2F70"/>
    <w:rsid w:val="000A738C"/>
    <w:rsid w:val="000C2953"/>
    <w:rsid w:val="000C73D9"/>
    <w:rsid w:val="000E2BE9"/>
    <w:rsid w:val="000F3D40"/>
    <w:rsid w:val="001325F7"/>
    <w:rsid w:val="00146BF3"/>
    <w:rsid w:val="00151820"/>
    <w:rsid w:val="001A7028"/>
    <w:rsid w:val="001C26ED"/>
    <w:rsid w:val="001D6F8D"/>
    <w:rsid w:val="001E0E97"/>
    <w:rsid w:val="001E70F8"/>
    <w:rsid w:val="00207B76"/>
    <w:rsid w:val="00212D8C"/>
    <w:rsid w:val="00241476"/>
    <w:rsid w:val="0025686C"/>
    <w:rsid w:val="00296C71"/>
    <w:rsid w:val="002A620F"/>
    <w:rsid w:val="002C2833"/>
    <w:rsid w:val="002C593E"/>
    <w:rsid w:val="002E615F"/>
    <w:rsid w:val="002E79EA"/>
    <w:rsid w:val="002F3D19"/>
    <w:rsid w:val="002F64EF"/>
    <w:rsid w:val="002F6B01"/>
    <w:rsid w:val="00324E2C"/>
    <w:rsid w:val="00334F93"/>
    <w:rsid w:val="00336239"/>
    <w:rsid w:val="003402EF"/>
    <w:rsid w:val="00342A17"/>
    <w:rsid w:val="00344718"/>
    <w:rsid w:val="00345E2F"/>
    <w:rsid w:val="003500D0"/>
    <w:rsid w:val="00352218"/>
    <w:rsid w:val="00374862"/>
    <w:rsid w:val="00375493"/>
    <w:rsid w:val="0038040B"/>
    <w:rsid w:val="00385D0B"/>
    <w:rsid w:val="00386587"/>
    <w:rsid w:val="0039669B"/>
    <w:rsid w:val="003B16E6"/>
    <w:rsid w:val="003B7B33"/>
    <w:rsid w:val="003C50F9"/>
    <w:rsid w:val="003C6626"/>
    <w:rsid w:val="003D0DA6"/>
    <w:rsid w:val="003D5A56"/>
    <w:rsid w:val="003E063B"/>
    <w:rsid w:val="003E153F"/>
    <w:rsid w:val="003E252D"/>
    <w:rsid w:val="003E2FE1"/>
    <w:rsid w:val="003E316E"/>
    <w:rsid w:val="003E417F"/>
    <w:rsid w:val="003E471C"/>
    <w:rsid w:val="00402CAF"/>
    <w:rsid w:val="004167E1"/>
    <w:rsid w:val="0042728D"/>
    <w:rsid w:val="00430E14"/>
    <w:rsid w:val="00430E85"/>
    <w:rsid w:val="00436B82"/>
    <w:rsid w:val="00446E34"/>
    <w:rsid w:val="00474B2B"/>
    <w:rsid w:val="00484D6A"/>
    <w:rsid w:val="00492617"/>
    <w:rsid w:val="004B5860"/>
    <w:rsid w:val="004C01FF"/>
    <w:rsid w:val="004C4C9C"/>
    <w:rsid w:val="004C51F6"/>
    <w:rsid w:val="004E5215"/>
    <w:rsid w:val="004E6D40"/>
    <w:rsid w:val="004F13E3"/>
    <w:rsid w:val="00511BC0"/>
    <w:rsid w:val="005168FF"/>
    <w:rsid w:val="00521D26"/>
    <w:rsid w:val="005254F1"/>
    <w:rsid w:val="005302E6"/>
    <w:rsid w:val="0053491C"/>
    <w:rsid w:val="00544A85"/>
    <w:rsid w:val="0054728D"/>
    <w:rsid w:val="0055231B"/>
    <w:rsid w:val="005803C5"/>
    <w:rsid w:val="00583C6D"/>
    <w:rsid w:val="00597C6A"/>
    <w:rsid w:val="005A7B97"/>
    <w:rsid w:val="005B22C8"/>
    <w:rsid w:val="005B6006"/>
    <w:rsid w:val="005C509C"/>
    <w:rsid w:val="005D7531"/>
    <w:rsid w:val="005F0A95"/>
    <w:rsid w:val="005F3506"/>
    <w:rsid w:val="00612B58"/>
    <w:rsid w:val="00617F11"/>
    <w:rsid w:val="00645E7D"/>
    <w:rsid w:val="00652DE7"/>
    <w:rsid w:val="00656A9B"/>
    <w:rsid w:val="006613F9"/>
    <w:rsid w:val="00664ADF"/>
    <w:rsid w:val="00685D90"/>
    <w:rsid w:val="00687F78"/>
    <w:rsid w:val="006B26AE"/>
    <w:rsid w:val="006C0AB0"/>
    <w:rsid w:val="006D5B1F"/>
    <w:rsid w:val="006D7645"/>
    <w:rsid w:val="006E2213"/>
    <w:rsid w:val="006E28F8"/>
    <w:rsid w:val="006E6ACA"/>
    <w:rsid w:val="007009FF"/>
    <w:rsid w:val="00702C3D"/>
    <w:rsid w:val="00710155"/>
    <w:rsid w:val="007353E7"/>
    <w:rsid w:val="00735C44"/>
    <w:rsid w:val="00735E3D"/>
    <w:rsid w:val="007417AF"/>
    <w:rsid w:val="007514A6"/>
    <w:rsid w:val="00753C99"/>
    <w:rsid w:val="00760328"/>
    <w:rsid w:val="00776583"/>
    <w:rsid w:val="00781E5E"/>
    <w:rsid w:val="00787AAB"/>
    <w:rsid w:val="00792D24"/>
    <w:rsid w:val="0079570C"/>
    <w:rsid w:val="00797B42"/>
    <w:rsid w:val="007A3D82"/>
    <w:rsid w:val="007B25F8"/>
    <w:rsid w:val="007B5BE1"/>
    <w:rsid w:val="007E13B1"/>
    <w:rsid w:val="007F648E"/>
    <w:rsid w:val="00804E03"/>
    <w:rsid w:val="00817717"/>
    <w:rsid w:val="00830ECC"/>
    <w:rsid w:val="00833BF1"/>
    <w:rsid w:val="00833EB7"/>
    <w:rsid w:val="008516C3"/>
    <w:rsid w:val="00853561"/>
    <w:rsid w:val="008563C7"/>
    <w:rsid w:val="008664AF"/>
    <w:rsid w:val="00872B4F"/>
    <w:rsid w:val="008829E7"/>
    <w:rsid w:val="008878AB"/>
    <w:rsid w:val="00892DC9"/>
    <w:rsid w:val="00892FCE"/>
    <w:rsid w:val="008A37AE"/>
    <w:rsid w:val="008A71A8"/>
    <w:rsid w:val="008A7AB8"/>
    <w:rsid w:val="008B439D"/>
    <w:rsid w:val="008D6A8C"/>
    <w:rsid w:val="008E1952"/>
    <w:rsid w:val="008E3954"/>
    <w:rsid w:val="008E6230"/>
    <w:rsid w:val="008E7DE2"/>
    <w:rsid w:val="008F0E32"/>
    <w:rsid w:val="008F5412"/>
    <w:rsid w:val="009043C0"/>
    <w:rsid w:val="0093233A"/>
    <w:rsid w:val="00941E00"/>
    <w:rsid w:val="009512B2"/>
    <w:rsid w:val="009546A8"/>
    <w:rsid w:val="00964E87"/>
    <w:rsid w:val="00977420"/>
    <w:rsid w:val="009807CF"/>
    <w:rsid w:val="0099404C"/>
    <w:rsid w:val="00995C1C"/>
    <w:rsid w:val="009A2E61"/>
    <w:rsid w:val="009B589B"/>
    <w:rsid w:val="009B723E"/>
    <w:rsid w:val="009C252F"/>
    <w:rsid w:val="009D0248"/>
    <w:rsid w:val="009D1777"/>
    <w:rsid w:val="009D2244"/>
    <w:rsid w:val="009E4178"/>
    <w:rsid w:val="00A0075F"/>
    <w:rsid w:val="00A31B2D"/>
    <w:rsid w:val="00A33F38"/>
    <w:rsid w:val="00A4491B"/>
    <w:rsid w:val="00A517A2"/>
    <w:rsid w:val="00A5369B"/>
    <w:rsid w:val="00A66650"/>
    <w:rsid w:val="00A70B01"/>
    <w:rsid w:val="00A80FBD"/>
    <w:rsid w:val="00AC5269"/>
    <w:rsid w:val="00AD0C78"/>
    <w:rsid w:val="00AD26F1"/>
    <w:rsid w:val="00AF0C67"/>
    <w:rsid w:val="00B01DFD"/>
    <w:rsid w:val="00B0620D"/>
    <w:rsid w:val="00B327EF"/>
    <w:rsid w:val="00B371B7"/>
    <w:rsid w:val="00B504D6"/>
    <w:rsid w:val="00B51405"/>
    <w:rsid w:val="00B53D98"/>
    <w:rsid w:val="00B61334"/>
    <w:rsid w:val="00B72BFD"/>
    <w:rsid w:val="00B854ED"/>
    <w:rsid w:val="00B90FAC"/>
    <w:rsid w:val="00BB02D8"/>
    <w:rsid w:val="00BB49D9"/>
    <w:rsid w:val="00BB4C43"/>
    <w:rsid w:val="00BC1C46"/>
    <w:rsid w:val="00BC666F"/>
    <w:rsid w:val="00BD2DC6"/>
    <w:rsid w:val="00BD4E9C"/>
    <w:rsid w:val="00C02567"/>
    <w:rsid w:val="00C0414E"/>
    <w:rsid w:val="00C45F70"/>
    <w:rsid w:val="00C51FEF"/>
    <w:rsid w:val="00C60082"/>
    <w:rsid w:val="00C945E1"/>
    <w:rsid w:val="00CA079F"/>
    <w:rsid w:val="00CA2B70"/>
    <w:rsid w:val="00CA5657"/>
    <w:rsid w:val="00CA7266"/>
    <w:rsid w:val="00CC64F2"/>
    <w:rsid w:val="00CD6D07"/>
    <w:rsid w:val="00CE0CCB"/>
    <w:rsid w:val="00CF0412"/>
    <w:rsid w:val="00CF6B9A"/>
    <w:rsid w:val="00D07D65"/>
    <w:rsid w:val="00D11571"/>
    <w:rsid w:val="00D13112"/>
    <w:rsid w:val="00D237B3"/>
    <w:rsid w:val="00D23C2D"/>
    <w:rsid w:val="00D23E10"/>
    <w:rsid w:val="00D34724"/>
    <w:rsid w:val="00D504BF"/>
    <w:rsid w:val="00D5359A"/>
    <w:rsid w:val="00D670ED"/>
    <w:rsid w:val="00D7194B"/>
    <w:rsid w:val="00D80964"/>
    <w:rsid w:val="00D84A83"/>
    <w:rsid w:val="00D90864"/>
    <w:rsid w:val="00D922F0"/>
    <w:rsid w:val="00DA456C"/>
    <w:rsid w:val="00DB6358"/>
    <w:rsid w:val="00DB7EF2"/>
    <w:rsid w:val="00DC38D4"/>
    <w:rsid w:val="00DD3BDA"/>
    <w:rsid w:val="00DE2C39"/>
    <w:rsid w:val="00DE61B2"/>
    <w:rsid w:val="00DE7CBD"/>
    <w:rsid w:val="00E01132"/>
    <w:rsid w:val="00E036A5"/>
    <w:rsid w:val="00E05675"/>
    <w:rsid w:val="00E13778"/>
    <w:rsid w:val="00E20F07"/>
    <w:rsid w:val="00E22CE8"/>
    <w:rsid w:val="00E232CD"/>
    <w:rsid w:val="00E24650"/>
    <w:rsid w:val="00E367C8"/>
    <w:rsid w:val="00E42FBF"/>
    <w:rsid w:val="00E5100F"/>
    <w:rsid w:val="00E80B72"/>
    <w:rsid w:val="00E80EBA"/>
    <w:rsid w:val="00E84828"/>
    <w:rsid w:val="00E85A4F"/>
    <w:rsid w:val="00E86E2B"/>
    <w:rsid w:val="00E91307"/>
    <w:rsid w:val="00E92B00"/>
    <w:rsid w:val="00E94521"/>
    <w:rsid w:val="00EA1F42"/>
    <w:rsid w:val="00EA7E67"/>
    <w:rsid w:val="00EB1F6E"/>
    <w:rsid w:val="00EB3C44"/>
    <w:rsid w:val="00EB5326"/>
    <w:rsid w:val="00EB75F1"/>
    <w:rsid w:val="00EC3179"/>
    <w:rsid w:val="00EC7768"/>
    <w:rsid w:val="00ED144F"/>
    <w:rsid w:val="00ED45EA"/>
    <w:rsid w:val="00ED670E"/>
    <w:rsid w:val="00ED7E0F"/>
    <w:rsid w:val="00EE67BD"/>
    <w:rsid w:val="00EE74FE"/>
    <w:rsid w:val="00F0724E"/>
    <w:rsid w:val="00F17DF6"/>
    <w:rsid w:val="00F21EB8"/>
    <w:rsid w:val="00F26BED"/>
    <w:rsid w:val="00F36816"/>
    <w:rsid w:val="00F40DEA"/>
    <w:rsid w:val="00F6704B"/>
    <w:rsid w:val="00F70D54"/>
    <w:rsid w:val="00F71121"/>
    <w:rsid w:val="00F81143"/>
    <w:rsid w:val="00F83ABC"/>
    <w:rsid w:val="00F83F2A"/>
    <w:rsid w:val="00F92C88"/>
    <w:rsid w:val="00FA37E1"/>
    <w:rsid w:val="00FB11A4"/>
    <w:rsid w:val="00FB21E6"/>
    <w:rsid w:val="00FC305D"/>
    <w:rsid w:val="00FC4285"/>
    <w:rsid w:val="00FC61F6"/>
    <w:rsid w:val="00FE24E6"/>
    <w:rsid w:val="00FE2C84"/>
    <w:rsid w:val="00FE3EEB"/>
    <w:rsid w:val="00FE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E6"/>
    <w:pPr>
      <w:spacing w:line="240" w:lineRule="auto"/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7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2A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A17"/>
    <w:rPr>
      <w:rFonts w:eastAsia="Times New Roman"/>
      <w:b/>
      <w:bCs/>
      <w:color w:val="auto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E6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E24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4E6"/>
    <w:rPr>
      <w:rFonts w:eastAsia="Times New Roman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24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4E6"/>
    <w:rPr>
      <w:rFonts w:eastAsia="Times New Roman"/>
      <w:sz w:val="24"/>
      <w:lang w:eastAsia="ru-RU"/>
    </w:rPr>
  </w:style>
  <w:style w:type="paragraph" w:styleId="a9">
    <w:name w:val="List Paragraph"/>
    <w:basedOn w:val="a"/>
    <w:link w:val="aa"/>
    <w:uiPriority w:val="34"/>
    <w:qFormat/>
    <w:rsid w:val="00687F7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B7B33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23E10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1E0E9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E0E97"/>
    <w:rPr>
      <w:rFonts w:eastAsia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E0E97"/>
    <w:rPr>
      <w:vertAlign w:val="superscript"/>
    </w:rPr>
  </w:style>
  <w:style w:type="character" w:customStyle="1" w:styleId="thumb">
    <w:name w:val="thumb"/>
    <w:basedOn w:val="a0"/>
    <w:rsid w:val="001E0E97"/>
  </w:style>
  <w:style w:type="character" w:customStyle="1" w:styleId="10">
    <w:name w:val="Заголовок 1 Знак"/>
    <w:basedOn w:val="a0"/>
    <w:link w:val="1"/>
    <w:uiPriority w:val="9"/>
    <w:rsid w:val="00EE67BD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styleId="af0">
    <w:name w:val="Table Grid"/>
    <w:basedOn w:val="a1"/>
    <w:uiPriority w:val="59"/>
    <w:rsid w:val="00436B8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semiHidden/>
    <w:unhideWhenUsed/>
    <w:qFormat/>
    <w:rsid w:val="00E94521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kern w:val="36"/>
      <w:sz w:val="48"/>
      <w:szCs w:val="48"/>
    </w:rPr>
  </w:style>
  <w:style w:type="paragraph" w:styleId="21">
    <w:name w:val="toc 2"/>
    <w:basedOn w:val="a"/>
    <w:next w:val="a"/>
    <w:autoRedefine/>
    <w:uiPriority w:val="39"/>
    <w:unhideWhenUsed/>
    <w:rsid w:val="00E94521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E94521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E9452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E9452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E9452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9452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9452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9452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E9452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Абзац списка Знак"/>
    <w:link w:val="a9"/>
    <w:uiPriority w:val="34"/>
    <w:locked/>
    <w:rsid w:val="00402CAF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4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5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7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45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19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630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73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6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194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genc.ru/c/rastenievodstvo-cd4a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genc.ru/c/zhivotnovodstvo-d7df3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ctr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производство текстильных изделий и одежды</c:v>
                </c:pt>
                <c:pt idx="1">
                  <c:v>машиностроение</c:v>
                </c:pt>
                <c:pt idx="2">
                  <c:v>производство пищевых продуктов и напитков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0.44000000000000006</c:v>
                </c:pt>
                <c:pt idx="1">
                  <c:v>0.29300000000000026</c:v>
                </c:pt>
                <c:pt idx="2">
                  <c:v>8.0000000000000057E-2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spPr>
        <a:ln>
          <a:noFill/>
        </a:ln>
      </c:sp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6DEF-FF29-40F6-B165-01425CEB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2270</TotalTime>
  <Pages>16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179</cp:revision>
  <dcterms:created xsi:type="dcterms:W3CDTF">2024-03-17T13:13:00Z</dcterms:created>
  <dcterms:modified xsi:type="dcterms:W3CDTF">2025-03-29T15:30:00Z</dcterms:modified>
</cp:coreProperties>
</file>