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4128" w14:textId="2D13AFC6" w:rsidR="000979A1" w:rsidRDefault="000979A1" w:rsidP="000979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79A1">
        <w:rPr>
          <w:rFonts w:ascii="Times New Roman" w:hAnsi="Times New Roman" w:cs="Times New Roman"/>
          <w:b/>
          <w:sz w:val="28"/>
          <w:szCs w:val="28"/>
        </w:rPr>
        <w:t>Пулатова В.</w:t>
      </w:r>
      <w:r w:rsidR="0017425A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14:paraId="45F0FB86" w14:textId="33B3BD0F" w:rsidR="0017425A" w:rsidRDefault="0017425A" w:rsidP="000979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Михайлова </w:t>
      </w:r>
      <w:r w:rsidR="0066758A">
        <w:rPr>
          <w:rFonts w:ascii="Times New Roman" w:hAnsi="Times New Roman" w:cs="Times New Roman"/>
          <w:b/>
          <w:sz w:val="28"/>
          <w:szCs w:val="28"/>
        </w:rPr>
        <w:t>Е.М.</w:t>
      </w:r>
    </w:p>
    <w:p w14:paraId="79BED064" w14:textId="1AA4E39D" w:rsidR="0066758A" w:rsidRPr="000979A1" w:rsidRDefault="0066758A" w:rsidP="000979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Б-203</w:t>
      </w:r>
    </w:p>
    <w:p w14:paraId="2A7F5694" w14:textId="77777777" w:rsidR="00707FFD" w:rsidRPr="000979A1" w:rsidRDefault="000979A1">
      <w:pPr>
        <w:rPr>
          <w:rFonts w:ascii="Times New Roman" w:hAnsi="Times New Roman" w:cs="Times New Roman"/>
          <w:b/>
          <w:sz w:val="28"/>
          <w:szCs w:val="28"/>
        </w:rPr>
      </w:pPr>
      <w:r w:rsidRPr="000979A1">
        <w:rPr>
          <w:rFonts w:ascii="Times New Roman" w:hAnsi="Times New Roman" w:cs="Times New Roman"/>
          <w:b/>
          <w:sz w:val="28"/>
          <w:szCs w:val="28"/>
        </w:rPr>
        <w:t>ФИНАНСОВЫЙ РЫНОК РОССИИ ПРОБЛЕМЫ И ПЕРСПЕКТИВЫ РАЗВИТИЯ</w:t>
      </w:r>
      <w:r w:rsidR="0023447E">
        <w:rPr>
          <w:rFonts w:ascii="Times New Roman" w:hAnsi="Times New Roman" w:cs="Times New Roman"/>
          <w:b/>
          <w:sz w:val="28"/>
          <w:szCs w:val="28"/>
        </w:rPr>
        <w:t xml:space="preserve"> ИНВЕСТИЦИОННЫХ ВЛОЖЕНИЙ</w:t>
      </w:r>
    </w:p>
    <w:p w14:paraId="72292455" w14:textId="77777777" w:rsidR="000979A1" w:rsidRPr="000979A1" w:rsidRDefault="000979A1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9A1">
        <w:rPr>
          <w:rFonts w:ascii="Times New Roman" w:hAnsi="Times New Roman" w:cs="Times New Roman"/>
          <w:sz w:val="28"/>
          <w:szCs w:val="28"/>
        </w:rPr>
        <w:t xml:space="preserve">Финансовый рынок России представляет собой сложную и многогранную систему, которая играет ключевую роль в экономическом развитии страны. В последние годы этот рынок претерпел значительные изменения, вызванные как внутренними, </w:t>
      </w:r>
      <w:r w:rsidR="00D31BFA">
        <w:rPr>
          <w:rFonts w:ascii="Times New Roman" w:hAnsi="Times New Roman" w:cs="Times New Roman"/>
          <w:sz w:val="28"/>
          <w:szCs w:val="28"/>
        </w:rPr>
        <w:t>так и внешними факторами. В 2024</w:t>
      </w:r>
      <w:r w:rsidRPr="000979A1">
        <w:rPr>
          <w:rFonts w:ascii="Times New Roman" w:hAnsi="Times New Roman" w:cs="Times New Roman"/>
          <w:sz w:val="28"/>
          <w:szCs w:val="28"/>
        </w:rPr>
        <w:t xml:space="preserve"> году наблюдается заметный рост, особенно в сегменте акций, что подчеркивает динамичное развитие финансовой экосистемы. Актуальность данной работы обусловлена необходимостью глубокого анализа текущих тенденций и перспектив финансового рынка России в условиях меняющейся экономической среды, а также влияния новых технологий и инициатив, направленных на повышение фи</w:t>
      </w:r>
      <w:r>
        <w:rPr>
          <w:rFonts w:ascii="Times New Roman" w:hAnsi="Times New Roman" w:cs="Times New Roman"/>
          <w:sz w:val="28"/>
          <w:szCs w:val="28"/>
        </w:rPr>
        <w:t>нансовой грамотности населения.</w:t>
      </w:r>
    </w:p>
    <w:p w14:paraId="2F63D667" w14:textId="77777777" w:rsidR="00D31BFA" w:rsidRDefault="000979A1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9A1">
        <w:rPr>
          <w:rFonts w:ascii="Times New Roman" w:hAnsi="Times New Roman" w:cs="Times New Roman"/>
          <w:sz w:val="28"/>
          <w:szCs w:val="28"/>
        </w:rPr>
        <w:t>В рамках данной работы будет рассмотрен ряд ключевых аспектов, касающихся финансового рын</w:t>
      </w:r>
      <w:r w:rsidR="00D31BFA">
        <w:rPr>
          <w:rFonts w:ascii="Times New Roman" w:hAnsi="Times New Roman" w:cs="Times New Roman"/>
          <w:sz w:val="28"/>
          <w:szCs w:val="28"/>
        </w:rPr>
        <w:t>ка России. В первую очередь,  проведем анализ текущих тенденций</w:t>
      </w:r>
      <w:r w:rsidRPr="000979A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D31BFA">
        <w:rPr>
          <w:rFonts w:ascii="Times New Roman" w:hAnsi="Times New Roman" w:cs="Times New Roman"/>
          <w:sz w:val="28"/>
          <w:szCs w:val="28"/>
        </w:rPr>
        <w:t>с</w:t>
      </w:r>
      <w:r w:rsidRPr="000979A1">
        <w:rPr>
          <w:rFonts w:ascii="Times New Roman" w:hAnsi="Times New Roman" w:cs="Times New Roman"/>
          <w:sz w:val="28"/>
          <w:szCs w:val="28"/>
        </w:rPr>
        <w:t xml:space="preserve">формируют </w:t>
      </w:r>
      <w:r>
        <w:rPr>
          <w:rFonts w:ascii="Times New Roman" w:hAnsi="Times New Roman" w:cs="Times New Roman"/>
          <w:sz w:val="28"/>
          <w:szCs w:val="28"/>
        </w:rPr>
        <w:t>облик финансового сектора в 2025</w:t>
      </w:r>
      <w:r w:rsidRPr="000979A1">
        <w:rPr>
          <w:rFonts w:ascii="Times New Roman" w:hAnsi="Times New Roman" w:cs="Times New Roman"/>
          <w:sz w:val="28"/>
          <w:szCs w:val="28"/>
        </w:rPr>
        <w:t xml:space="preserve"> году. Это включает в себя изучение динамики рынка ценных бумаг, а также факторов, способствующих ег</w:t>
      </w:r>
      <w:r w:rsidR="00D31BFA">
        <w:rPr>
          <w:rFonts w:ascii="Times New Roman" w:hAnsi="Times New Roman" w:cs="Times New Roman"/>
          <w:sz w:val="28"/>
          <w:szCs w:val="28"/>
        </w:rPr>
        <w:t>о росту. Важным элементом</w:t>
      </w:r>
      <w:r w:rsidRPr="000979A1">
        <w:rPr>
          <w:rFonts w:ascii="Times New Roman" w:hAnsi="Times New Roman" w:cs="Times New Roman"/>
          <w:sz w:val="28"/>
          <w:szCs w:val="28"/>
        </w:rPr>
        <w:t xml:space="preserve"> исследования станет анализ отчета Банка России, который предоставляет ценные данные и прогнозы о развитии финансового рынк</w:t>
      </w:r>
      <w:r w:rsidR="00D31BFA">
        <w:rPr>
          <w:rFonts w:ascii="Times New Roman" w:hAnsi="Times New Roman" w:cs="Times New Roman"/>
          <w:sz w:val="28"/>
          <w:szCs w:val="28"/>
        </w:rPr>
        <w:t>а на ближайшие годы. О</w:t>
      </w:r>
      <w:r w:rsidRPr="000979A1">
        <w:rPr>
          <w:rFonts w:ascii="Times New Roman" w:hAnsi="Times New Roman" w:cs="Times New Roman"/>
          <w:sz w:val="28"/>
          <w:szCs w:val="28"/>
        </w:rPr>
        <w:t>собое внимание</w:t>
      </w:r>
      <w:r w:rsidR="00D31BFA">
        <w:rPr>
          <w:rFonts w:ascii="Times New Roman" w:hAnsi="Times New Roman" w:cs="Times New Roman"/>
          <w:sz w:val="28"/>
          <w:szCs w:val="28"/>
        </w:rPr>
        <w:t xml:space="preserve"> будет уделено</w:t>
      </w:r>
      <w:r w:rsidRPr="000979A1">
        <w:rPr>
          <w:rFonts w:ascii="Times New Roman" w:hAnsi="Times New Roman" w:cs="Times New Roman"/>
          <w:sz w:val="28"/>
          <w:szCs w:val="28"/>
        </w:rPr>
        <w:t xml:space="preserve"> тому, как новые экономические условия, такие как</w:t>
      </w:r>
      <w:r w:rsidR="00D31BFA">
        <w:rPr>
          <w:rFonts w:ascii="Times New Roman" w:hAnsi="Times New Roman" w:cs="Times New Roman"/>
          <w:sz w:val="28"/>
          <w:szCs w:val="28"/>
        </w:rPr>
        <w:t>,</w:t>
      </w:r>
      <w:r w:rsidRPr="000979A1">
        <w:rPr>
          <w:rFonts w:ascii="Times New Roman" w:hAnsi="Times New Roman" w:cs="Times New Roman"/>
          <w:sz w:val="28"/>
          <w:szCs w:val="28"/>
        </w:rPr>
        <w:t xml:space="preserve"> изменения в мировой экономике и внутренние вызовы, влияют на финансо</w:t>
      </w:r>
      <w:r>
        <w:rPr>
          <w:rFonts w:ascii="Times New Roman" w:hAnsi="Times New Roman" w:cs="Times New Roman"/>
          <w:sz w:val="28"/>
          <w:szCs w:val="28"/>
        </w:rPr>
        <w:t>вый сектор.</w:t>
      </w:r>
      <w:r w:rsidR="00D31BFA">
        <w:rPr>
          <w:rFonts w:ascii="Times New Roman" w:hAnsi="Times New Roman" w:cs="Times New Roman"/>
          <w:sz w:val="28"/>
          <w:szCs w:val="28"/>
        </w:rPr>
        <w:t xml:space="preserve"> Также, будет уделено внимание изучению</w:t>
      </w:r>
      <w:r w:rsidRPr="000979A1">
        <w:rPr>
          <w:rFonts w:ascii="Times New Roman" w:hAnsi="Times New Roman" w:cs="Times New Roman"/>
          <w:sz w:val="28"/>
          <w:szCs w:val="28"/>
        </w:rPr>
        <w:t xml:space="preserve"> рисков и возможностей для инвесторов, которые возникают в условиях нестабильной экономичес</w:t>
      </w:r>
      <w:r w:rsidR="00D31BFA">
        <w:rPr>
          <w:rFonts w:ascii="Times New Roman" w:hAnsi="Times New Roman" w:cs="Times New Roman"/>
          <w:sz w:val="28"/>
          <w:szCs w:val="28"/>
        </w:rPr>
        <w:t xml:space="preserve">кой ситуации. </w:t>
      </w:r>
      <w:r w:rsidRPr="000979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4FB1F" w14:textId="77777777" w:rsidR="000979A1" w:rsidRDefault="000979A1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9A1">
        <w:rPr>
          <w:rFonts w:ascii="Times New Roman" w:hAnsi="Times New Roman" w:cs="Times New Roman"/>
          <w:sz w:val="28"/>
          <w:szCs w:val="28"/>
        </w:rPr>
        <w:t xml:space="preserve">Таким образом, данная </w:t>
      </w:r>
      <w:r w:rsidR="00D31BFA">
        <w:rPr>
          <w:rFonts w:ascii="Times New Roman" w:hAnsi="Times New Roman" w:cs="Times New Roman"/>
          <w:sz w:val="28"/>
          <w:szCs w:val="28"/>
        </w:rPr>
        <w:t xml:space="preserve">теоретическая </w:t>
      </w:r>
      <w:r w:rsidRPr="000979A1">
        <w:rPr>
          <w:rFonts w:ascii="Times New Roman" w:hAnsi="Times New Roman" w:cs="Times New Roman"/>
          <w:sz w:val="28"/>
          <w:szCs w:val="28"/>
        </w:rPr>
        <w:t xml:space="preserve">работа направлена на комплексное исследование финансового рынка России, его динамики и перспектив развития в 2023-2025 годах. </w:t>
      </w:r>
    </w:p>
    <w:p w14:paraId="39C2959A" w14:textId="77777777" w:rsidR="00D50283" w:rsidRPr="00D50283" w:rsidRDefault="00D50283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283">
        <w:rPr>
          <w:rFonts w:ascii="Times New Roman" w:hAnsi="Times New Roman" w:cs="Times New Roman"/>
          <w:sz w:val="28"/>
          <w:szCs w:val="28"/>
        </w:rPr>
        <w:t xml:space="preserve">Финансовый рынок России в условиях современных вызовов демонстрирует динамику, активно адаптируясь к изменениям как внутри страны, так и на международной арене. Основной движущей силой </w:t>
      </w:r>
      <w:r w:rsidRPr="00D50283">
        <w:rPr>
          <w:rFonts w:ascii="Times New Roman" w:hAnsi="Times New Roman" w:cs="Times New Roman"/>
          <w:sz w:val="28"/>
          <w:szCs w:val="28"/>
        </w:rPr>
        <w:lastRenderedPageBreak/>
        <w:t>изменений стали новые экономические реалии, вызванные внешнеэкономическими факторами и внутренними преобразованиями. Тенденции последних лет говорят о постоянном развитии как традиционных, так и альтернативн</w:t>
      </w:r>
      <w:r w:rsidR="0036462C">
        <w:rPr>
          <w:rFonts w:ascii="Times New Roman" w:hAnsi="Times New Roman" w:cs="Times New Roman"/>
          <w:sz w:val="28"/>
          <w:szCs w:val="28"/>
        </w:rPr>
        <w:t>ых сегментов финансового рынка.</w:t>
      </w:r>
    </w:p>
    <w:p w14:paraId="78F1F767" w14:textId="77777777" w:rsidR="00D50283" w:rsidRPr="00D50283" w:rsidRDefault="00D50283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283">
        <w:rPr>
          <w:rFonts w:ascii="Times New Roman" w:hAnsi="Times New Roman" w:cs="Times New Roman"/>
          <w:sz w:val="28"/>
          <w:szCs w:val="28"/>
        </w:rPr>
        <w:t>Структурные изменения в финансовом секторе находят отражение в росте разнообразия финансовых инструментов. На рынке облигаций происходит активная эмиссия как государственных, так и корпоративных облигаций, что свидетельствует о восстановлении доверия инвесторов. Первичные размещения демонстрируют оживление, что также указывает на наличие устойчивого интереса к долговым инструментам. В частности, наблюдается активный рост зеленых облигаций, что связано с глобальной тенденцией к внедрению устойчивых практик в бизнесе, а также с усиливающимся вни</w:t>
      </w:r>
      <w:r w:rsidR="0023447E">
        <w:rPr>
          <w:rFonts w:ascii="Times New Roman" w:hAnsi="Times New Roman" w:cs="Times New Roman"/>
          <w:sz w:val="28"/>
          <w:szCs w:val="28"/>
        </w:rPr>
        <w:t>манием к вопросам экологии.</w:t>
      </w:r>
    </w:p>
    <w:p w14:paraId="75AD2F0A" w14:textId="77777777" w:rsidR="00D50283" w:rsidRPr="00D50283" w:rsidRDefault="00D50283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283">
        <w:rPr>
          <w:rFonts w:ascii="Times New Roman" w:hAnsi="Times New Roman" w:cs="Times New Roman"/>
          <w:sz w:val="28"/>
          <w:szCs w:val="28"/>
        </w:rPr>
        <w:t>Фондовый рынок также претерпевает серьезные изменения. В недавнем прошлом наблюдалось увеличение количества IPO, что стало результатом усиливающейся конкуренции среди компаний за финансирование и инвестиции. Многие из них начинают являться более открытыми и стремятся к повышению прозрачности своей деятельности, что привлекательно для инвесторов. Однако напряженная международная обстановка приводит к волатильности рынка, что создает сложные условия для долгосрочного планирования.</w:t>
      </w:r>
    </w:p>
    <w:p w14:paraId="0FF27FCE" w14:textId="77777777" w:rsidR="00D50283" w:rsidRPr="00D50283" w:rsidRDefault="00D50283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283">
        <w:rPr>
          <w:rFonts w:ascii="Times New Roman" w:hAnsi="Times New Roman" w:cs="Times New Roman"/>
          <w:sz w:val="28"/>
          <w:szCs w:val="28"/>
        </w:rPr>
        <w:t>Вместе с тем, можно выявить интересную тенденцию к росту альтернативных инвестиционных платформ. Их популярность объясняется появлением новых потребностей инвесторов, стремящихся к более высокой ликвидности и меньшим затратам на транзакции. Эта динамика говорит о том, что рынок находит новые способы предоставления капиталовложений и кредитования в условиях ограниченного доступа к традиционным источникам финансирования.</w:t>
      </w:r>
    </w:p>
    <w:p w14:paraId="651DCE56" w14:textId="77777777" w:rsidR="00D50283" w:rsidRPr="00D50283" w:rsidRDefault="00D50283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283">
        <w:rPr>
          <w:rFonts w:ascii="Times New Roman" w:hAnsi="Times New Roman" w:cs="Times New Roman"/>
          <w:sz w:val="28"/>
          <w:szCs w:val="28"/>
        </w:rPr>
        <w:t xml:space="preserve">В </w:t>
      </w:r>
      <w:r w:rsidR="0023447E">
        <w:rPr>
          <w:rFonts w:ascii="Times New Roman" w:hAnsi="Times New Roman" w:cs="Times New Roman"/>
          <w:sz w:val="28"/>
          <w:szCs w:val="28"/>
        </w:rPr>
        <w:t>отчете Банка России за прошедший</w:t>
      </w:r>
      <w:r w:rsidRPr="00D50283">
        <w:rPr>
          <w:rFonts w:ascii="Times New Roman" w:hAnsi="Times New Roman" w:cs="Times New Roman"/>
          <w:sz w:val="28"/>
          <w:szCs w:val="28"/>
        </w:rPr>
        <w:t xml:space="preserve"> год отражены важные аспекты функционирования финансового сектора, включая уровень инфляции, динамику процентных ставок и валютный курс. В отчете отмечено, что в </w:t>
      </w:r>
      <w:r w:rsidRPr="00D50283">
        <w:rPr>
          <w:rFonts w:ascii="Times New Roman" w:hAnsi="Times New Roman" w:cs="Times New Roman"/>
          <w:sz w:val="28"/>
          <w:szCs w:val="28"/>
        </w:rPr>
        <w:lastRenderedPageBreak/>
        <w:t>условиях глобальной неопределенности и высоких инфляционных рисков, центральный банк продолжает осуществлять меры по стабилизации финансовой системы и поддержке устойчивости экономического роста. Банк России фактически акцентирует внимание на том, что финансовая стабильность становится одной из главн</w:t>
      </w:r>
      <w:r w:rsidR="0023447E">
        <w:rPr>
          <w:rFonts w:ascii="Times New Roman" w:hAnsi="Times New Roman" w:cs="Times New Roman"/>
          <w:sz w:val="28"/>
          <w:szCs w:val="28"/>
        </w:rPr>
        <w:t>ых целей регуляторной политики.</w:t>
      </w:r>
    </w:p>
    <w:p w14:paraId="4381A48A" w14:textId="77777777" w:rsidR="00D50283" w:rsidRPr="00D50283" w:rsidRDefault="00D50283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283">
        <w:rPr>
          <w:rFonts w:ascii="Times New Roman" w:hAnsi="Times New Roman" w:cs="Times New Roman"/>
          <w:sz w:val="28"/>
          <w:szCs w:val="28"/>
        </w:rPr>
        <w:t>Согласно отчету</w:t>
      </w:r>
      <w:r w:rsidR="0023447E">
        <w:rPr>
          <w:rFonts w:ascii="Times New Roman" w:hAnsi="Times New Roman" w:cs="Times New Roman"/>
          <w:sz w:val="28"/>
          <w:szCs w:val="28"/>
        </w:rPr>
        <w:t xml:space="preserve"> </w:t>
      </w:r>
      <w:r w:rsidRPr="00D50283">
        <w:rPr>
          <w:rFonts w:ascii="Times New Roman" w:hAnsi="Times New Roman" w:cs="Times New Roman"/>
          <w:sz w:val="28"/>
          <w:szCs w:val="28"/>
        </w:rPr>
        <w:t xml:space="preserve"> наблюдались признаки замедления экономической активности, что обусловлено как внутренними, так и внешними факторами. Важное внимание уделено анализу кредитования и доле проблемных кредитов в портфелях банков. Банк России продолжает прежние меры по мониторингу и регулированию этих показателей, предпринимая шаги для минимизации рисков в банковском секторе. Регулятор также акцентирует внимание на необходимости более активного использования новых инструментов, позволяющих улучшить финансовую доступност</w:t>
      </w:r>
      <w:r w:rsidR="0023447E">
        <w:rPr>
          <w:rFonts w:ascii="Times New Roman" w:hAnsi="Times New Roman" w:cs="Times New Roman"/>
          <w:sz w:val="28"/>
          <w:szCs w:val="28"/>
        </w:rPr>
        <w:t>ь для граждан и малого бизнеса.</w:t>
      </w:r>
    </w:p>
    <w:p w14:paraId="5F92202B" w14:textId="77777777" w:rsidR="00D50283" w:rsidRPr="00D50283" w:rsidRDefault="00D50283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283">
        <w:rPr>
          <w:rFonts w:ascii="Times New Roman" w:hAnsi="Times New Roman" w:cs="Times New Roman"/>
          <w:sz w:val="28"/>
          <w:szCs w:val="28"/>
        </w:rPr>
        <w:t>Важное место в отчете занимает анализ изменений валютного курса. Банк России отмечает относительную стабильность рубля по отношению к основным валютам, однако подчеркивает необходимость мониторинга внешнеэкономической конъюнктуры. Ожидания по нефтяным рынкам остаются неопределенными, что создает дополнительные вызовы для стабильности рубля и всей финансовой системы страны. Следует учитывать, что изменение цен на нефть непосредственно сказывается не только на курсе национальной валюты, но и н</w:t>
      </w:r>
      <w:r w:rsidR="0023447E">
        <w:rPr>
          <w:rFonts w:ascii="Times New Roman" w:hAnsi="Times New Roman" w:cs="Times New Roman"/>
          <w:sz w:val="28"/>
          <w:szCs w:val="28"/>
        </w:rPr>
        <w:t>а состоянии бюджетного сектора.</w:t>
      </w:r>
    </w:p>
    <w:p w14:paraId="03E8E9E4" w14:textId="77777777" w:rsidR="00D31BFA" w:rsidRDefault="00D50283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283">
        <w:rPr>
          <w:rFonts w:ascii="Times New Roman" w:hAnsi="Times New Roman" w:cs="Times New Roman"/>
          <w:sz w:val="28"/>
          <w:szCs w:val="28"/>
        </w:rPr>
        <w:t>Резюмируя, можно отметить, что отчет о состоянии финансового рынка России показывает как позитивные изменения, так и сложные вызовы. Основные направления работы на будущее касаются как укрепления финансовой устойчивости, так и активного продвижения в области цифровых финансов и новых технологий. Стратегическое планирование и эффективная реализация нацпроектов останутся важными факторами в стремлении к максимизации экономической эффективности и укреплению позиций на глобальной арене.</w:t>
      </w:r>
    </w:p>
    <w:p w14:paraId="19618242" w14:textId="77777777" w:rsidR="00D31BFA" w:rsidRPr="00D31BFA" w:rsidRDefault="00D31BFA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BFA">
        <w:rPr>
          <w:rFonts w:ascii="Times New Roman" w:hAnsi="Times New Roman" w:cs="Times New Roman"/>
          <w:sz w:val="28"/>
          <w:szCs w:val="28"/>
        </w:rPr>
        <w:lastRenderedPageBreak/>
        <w:t>Ситуация на финансовом рынке России, особенно в текущий период, наполнена как рисками, так и возможностями для инвесторов. Важно учитывать, что каждый инвестиционный выбор сопряжён с неопределённостями, но именно умение правильно оценить ситуацию может стать залогом успешного</w:t>
      </w:r>
      <w:r w:rsidR="0023447E">
        <w:rPr>
          <w:rFonts w:ascii="Times New Roman" w:hAnsi="Times New Roman" w:cs="Times New Roman"/>
          <w:sz w:val="28"/>
          <w:szCs w:val="28"/>
        </w:rPr>
        <w:t xml:space="preserve"> достижения поставленных целей.</w:t>
      </w:r>
    </w:p>
    <w:p w14:paraId="4CCEDAD1" w14:textId="77777777" w:rsidR="00D31BFA" w:rsidRPr="00D31BFA" w:rsidRDefault="00D31BFA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BFA">
        <w:rPr>
          <w:rFonts w:ascii="Times New Roman" w:hAnsi="Times New Roman" w:cs="Times New Roman"/>
          <w:sz w:val="28"/>
          <w:szCs w:val="28"/>
        </w:rPr>
        <w:t>В условиях нестабильности в мировой экономике риски на финансовом рынке России могут принимать несколько форм. Одним из основных является валютный риск. Считывая возможное изменение курса рубля относительно основных валют, инвесторы могут столкнуться с потерями при конвертации активов. В 2023 году эта проблема может усугубляться геополитическими факторами и возможными</w:t>
      </w:r>
      <w:r w:rsidR="00046402">
        <w:rPr>
          <w:rFonts w:ascii="Times New Roman" w:hAnsi="Times New Roman" w:cs="Times New Roman"/>
          <w:sz w:val="28"/>
          <w:szCs w:val="28"/>
        </w:rPr>
        <w:t xml:space="preserve"> санкциями, которые еще более де</w:t>
      </w:r>
      <w:r w:rsidRPr="00D31BFA">
        <w:rPr>
          <w:rFonts w:ascii="Times New Roman" w:hAnsi="Times New Roman" w:cs="Times New Roman"/>
          <w:sz w:val="28"/>
          <w:szCs w:val="28"/>
        </w:rPr>
        <w:t>ст</w:t>
      </w:r>
      <w:r w:rsidR="0023447E">
        <w:rPr>
          <w:rFonts w:ascii="Times New Roman" w:hAnsi="Times New Roman" w:cs="Times New Roman"/>
          <w:sz w:val="28"/>
          <w:szCs w:val="28"/>
        </w:rPr>
        <w:t>абилизируют рыночные отношения.</w:t>
      </w:r>
    </w:p>
    <w:p w14:paraId="36AD70A6" w14:textId="77777777" w:rsidR="00D31BFA" w:rsidRPr="00D31BFA" w:rsidRDefault="00D31BFA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BFA">
        <w:rPr>
          <w:rFonts w:ascii="Times New Roman" w:hAnsi="Times New Roman" w:cs="Times New Roman"/>
          <w:sz w:val="28"/>
          <w:szCs w:val="28"/>
        </w:rPr>
        <w:t>Падение цен на сырьевые товары также представляет собой существенный риск для экономики страны. С учетом того, что значительная часть экспорта России зависит от углеводородов, изменение цен на нефть и газ может негативно отразиться на доходах бюджета и, соответственно, на привлекательности вложений в российские компании, работающие в этих секторах. Это требует от инвесторов пристального внимания к ситуации на глоб</w:t>
      </w:r>
      <w:r w:rsidR="0023447E">
        <w:rPr>
          <w:rFonts w:ascii="Times New Roman" w:hAnsi="Times New Roman" w:cs="Times New Roman"/>
          <w:sz w:val="28"/>
          <w:szCs w:val="28"/>
        </w:rPr>
        <w:t>альных рынках сырьевых товаров.</w:t>
      </w:r>
    </w:p>
    <w:p w14:paraId="36C75949" w14:textId="77777777" w:rsidR="00D31BFA" w:rsidRPr="00D31BFA" w:rsidRDefault="00D31BFA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BFA">
        <w:rPr>
          <w:rFonts w:ascii="Times New Roman" w:hAnsi="Times New Roman" w:cs="Times New Roman"/>
          <w:sz w:val="28"/>
          <w:szCs w:val="28"/>
        </w:rPr>
        <w:t>Тем не менее, российский рынок также предоставляет уникальные возможности. За последние годы наблюдается рост инновационных компаний,</w:t>
      </w:r>
      <w:r w:rsidR="0023447E">
        <w:rPr>
          <w:rFonts w:ascii="Times New Roman" w:hAnsi="Times New Roman" w:cs="Times New Roman"/>
          <w:sz w:val="28"/>
          <w:szCs w:val="28"/>
        </w:rPr>
        <w:t xml:space="preserve"> особенно в области финансовых технологий</w:t>
      </w:r>
      <w:r w:rsidRPr="00D31BFA">
        <w:rPr>
          <w:rFonts w:ascii="Times New Roman" w:hAnsi="Times New Roman" w:cs="Times New Roman"/>
          <w:sz w:val="28"/>
          <w:szCs w:val="28"/>
        </w:rPr>
        <w:t xml:space="preserve">. Эти секторы, характеризующиеся высокой динамикой и гибкостью, могут стать точками роста для инвесторов, готовых рискнуть. </w:t>
      </w:r>
    </w:p>
    <w:p w14:paraId="18B91C37" w14:textId="77777777" w:rsidR="00D31BFA" w:rsidRPr="00D31BFA" w:rsidRDefault="00D31BFA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BFA">
        <w:rPr>
          <w:rFonts w:ascii="Times New Roman" w:hAnsi="Times New Roman" w:cs="Times New Roman"/>
          <w:sz w:val="28"/>
          <w:szCs w:val="28"/>
        </w:rPr>
        <w:t>В 2023-2025 годах ключевыми направлениями государственной политики останутся макроэкономическая стабильность и защита интересов инвесторов. Основной задачей остается создание необходимой инфраструктуры для поддержания устойчивого роста финансового сектора, улучшение доступа к финансированию для малого и среднего бизнеса, а также развитие ипотечного кредитования и потребительского кредитования.</w:t>
      </w:r>
    </w:p>
    <w:p w14:paraId="107C2387" w14:textId="77777777" w:rsidR="00D31BFA" w:rsidRPr="00D31BFA" w:rsidRDefault="00D31BFA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BFA">
        <w:rPr>
          <w:rFonts w:ascii="Times New Roman" w:hAnsi="Times New Roman" w:cs="Times New Roman"/>
          <w:sz w:val="28"/>
          <w:szCs w:val="28"/>
        </w:rPr>
        <w:lastRenderedPageBreak/>
        <w:t>Ожидания по улучшению состояния экономики в 2023-2025 годах подчеркивают необходимость дальнейших реформ. Ожидается, что внедрение новых технологий, высоких стандартов безопасности и адаптация законодательства к международным практикам помогут привлечь дополнительные финансовые потоки в Россию. Все эти процессы способствуют созданию более динамичной и инте</w:t>
      </w:r>
      <w:r w:rsidR="00046402">
        <w:rPr>
          <w:rFonts w:ascii="Times New Roman" w:hAnsi="Times New Roman" w:cs="Times New Roman"/>
          <w:sz w:val="28"/>
          <w:szCs w:val="28"/>
        </w:rPr>
        <w:t>грированной финансовой системы.</w:t>
      </w:r>
    </w:p>
    <w:p w14:paraId="056BB8B4" w14:textId="77777777" w:rsidR="00D31BFA" w:rsidRPr="00D31BFA" w:rsidRDefault="00D31BFA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BFA">
        <w:rPr>
          <w:rFonts w:ascii="Times New Roman" w:hAnsi="Times New Roman" w:cs="Times New Roman"/>
          <w:sz w:val="28"/>
          <w:szCs w:val="28"/>
        </w:rPr>
        <w:t>Для достижения целей становится важной оценка рисков, которые могут возникнуть в результате изменений на международных рынках. Глобальные экономические факторы, такие как инфляция и изменение денежно-кредитной политики развитых стран, могут оказывать влияние на финансовый сектор. Постоянная работа по мониторингу рисков со стороны государства необходима для предотвращения финансовых катастроф и обеспечения у</w:t>
      </w:r>
      <w:r w:rsidR="00046402">
        <w:rPr>
          <w:rFonts w:ascii="Times New Roman" w:hAnsi="Times New Roman" w:cs="Times New Roman"/>
          <w:sz w:val="28"/>
          <w:szCs w:val="28"/>
        </w:rPr>
        <w:t>стойчивости финансовой системы.</w:t>
      </w:r>
    </w:p>
    <w:p w14:paraId="10998FE2" w14:textId="77777777" w:rsidR="00D31BFA" w:rsidRDefault="00D31BFA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BFA">
        <w:rPr>
          <w:rFonts w:ascii="Times New Roman" w:hAnsi="Times New Roman" w:cs="Times New Roman"/>
          <w:sz w:val="28"/>
          <w:szCs w:val="28"/>
        </w:rPr>
        <w:t>Государственная политика, направленная на развитие финансового рынка, продолжает эволюционировать в ответ на изменяющиеся требования экономики и общества. Успешная реализация намеченных инициатив станет ключом к обеспечению стабильного роста и дальнейшего развития финансового сектора в России в предстоящие годы. Сложная структура взаимодействия государственных органов, финансовых институтов и частного сектора будет способствовать созданию устойчивой и жизнеспособной финансовой системы, готовой к новым вызовам.</w:t>
      </w:r>
    </w:p>
    <w:p w14:paraId="6E31974F" w14:textId="77777777" w:rsidR="00D31BFA" w:rsidRPr="00D31BFA" w:rsidRDefault="00046402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рынок России в 2024</w:t>
      </w:r>
      <w:r w:rsidR="00D31BFA" w:rsidRPr="00D31BFA">
        <w:rPr>
          <w:rFonts w:ascii="Times New Roman" w:hAnsi="Times New Roman" w:cs="Times New Roman"/>
          <w:sz w:val="28"/>
          <w:szCs w:val="28"/>
        </w:rPr>
        <w:t xml:space="preserve"> году демонстрирует значительные изменения и адаптацию к новым экономическим условиям, что создает уникальные возможности для его дальнейшего развития. В ходе анализа текущих тенденций можно выделить несколько ключевых аспектов, которые будут определять динамику финансового рынка в ближайшие годы. Прежде всего, стоит отметить устойчивый рост рынка ценных бумаг, который стал возможен благодаря активному участию как государственных, так и частных инвесторов. Это свидетельствует о восстановлении доверия к финансовым </w:t>
      </w:r>
      <w:r w:rsidR="00D31BFA" w:rsidRPr="00D31BFA">
        <w:rPr>
          <w:rFonts w:ascii="Times New Roman" w:hAnsi="Times New Roman" w:cs="Times New Roman"/>
          <w:sz w:val="28"/>
          <w:szCs w:val="28"/>
        </w:rPr>
        <w:lastRenderedPageBreak/>
        <w:t>инструментам и о готовности инвесторов вкладывать ср</w:t>
      </w:r>
      <w:r>
        <w:rPr>
          <w:rFonts w:ascii="Times New Roman" w:hAnsi="Times New Roman" w:cs="Times New Roman"/>
          <w:sz w:val="28"/>
          <w:szCs w:val="28"/>
        </w:rPr>
        <w:t>едства в перспективные проекты.</w:t>
      </w:r>
    </w:p>
    <w:p w14:paraId="7F86931A" w14:textId="77777777" w:rsidR="00D31BFA" w:rsidRPr="00D31BFA" w:rsidRDefault="00D31BFA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BFA">
        <w:rPr>
          <w:rFonts w:ascii="Times New Roman" w:hAnsi="Times New Roman" w:cs="Times New Roman"/>
          <w:sz w:val="28"/>
          <w:szCs w:val="28"/>
        </w:rPr>
        <w:t>Однако, несмотря на позитивные тенденции, финансовый рынок России сталкивается с рядом рисков, которые могут повлиять на его дальнейшее развитие. Это и внешнеэкономические факторы, такие как санкции и колебания цен на сырьевые товары, и внутренние проблемы, включая инфляцию и нестабильность валютного курса. Инвесторы должны быть готовы к возможным колебаниям и учитывать эти риски при формировании своих инвестиционных стратегий. В то же время, наличие рисков открывает новые возможности для тех, кто готов к активному управлению своими активами и использованию нестандар</w:t>
      </w:r>
      <w:r w:rsidR="00046402">
        <w:rPr>
          <w:rFonts w:ascii="Times New Roman" w:hAnsi="Times New Roman" w:cs="Times New Roman"/>
          <w:sz w:val="28"/>
          <w:szCs w:val="28"/>
        </w:rPr>
        <w:t>тных подходов к инвестированию.</w:t>
      </w:r>
    </w:p>
    <w:p w14:paraId="68C651BE" w14:textId="77777777" w:rsidR="00D31BFA" w:rsidRPr="00D31BFA" w:rsidRDefault="00D31BFA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BFA">
        <w:rPr>
          <w:rFonts w:ascii="Times New Roman" w:hAnsi="Times New Roman" w:cs="Times New Roman"/>
          <w:sz w:val="28"/>
          <w:szCs w:val="28"/>
        </w:rPr>
        <w:t>Государственная политика в области финансового сектора также играет важную роль в формировании будущего финансового рынка. Поддержка со стороны государства, включая налоговые льготы для инвесторов, развитие инфраструктуры для т</w:t>
      </w:r>
      <w:r w:rsidR="00046402">
        <w:rPr>
          <w:rFonts w:ascii="Times New Roman" w:hAnsi="Times New Roman" w:cs="Times New Roman"/>
          <w:sz w:val="28"/>
          <w:szCs w:val="28"/>
        </w:rPr>
        <w:t>орговли ценными бумагами</w:t>
      </w:r>
      <w:r w:rsidRPr="00D31BFA">
        <w:rPr>
          <w:rFonts w:ascii="Times New Roman" w:hAnsi="Times New Roman" w:cs="Times New Roman"/>
          <w:sz w:val="28"/>
          <w:szCs w:val="28"/>
        </w:rPr>
        <w:t xml:space="preserve"> может значительно ускорить рост сектора. Важно, чтобы государственные инициативы были направлены не только на краткосрочные результаты, но и на создание устойчивой и конкурентоспособной финансовой систе</w:t>
      </w:r>
      <w:r w:rsidR="00046402">
        <w:rPr>
          <w:rFonts w:ascii="Times New Roman" w:hAnsi="Times New Roman" w:cs="Times New Roman"/>
          <w:sz w:val="28"/>
          <w:szCs w:val="28"/>
        </w:rPr>
        <w:t>мы в долгосрочной перспективе.</w:t>
      </w:r>
    </w:p>
    <w:p w14:paraId="1B3AC543" w14:textId="77777777" w:rsidR="00D31BFA" w:rsidRPr="00D31BFA" w:rsidRDefault="00D31BFA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BFA">
        <w:rPr>
          <w:rFonts w:ascii="Times New Roman" w:hAnsi="Times New Roman" w:cs="Times New Roman"/>
          <w:sz w:val="28"/>
          <w:szCs w:val="28"/>
        </w:rPr>
        <w:t>Прогнозы на будущее финансового рынка России до</w:t>
      </w:r>
      <w:r w:rsidR="00046402">
        <w:rPr>
          <w:rFonts w:ascii="Times New Roman" w:hAnsi="Times New Roman" w:cs="Times New Roman"/>
          <w:sz w:val="28"/>
          <w:szCs w:val="28"/>
        </w:rPr>
        <w:t xml:space="preserve"> конца</w:t>
      </w:r>
      <w:r w:rsidRPr="00D31BFA">
        <w:rPr>
          <w:rFonts w:ascii="Times New Roman" w:hAnsi="Times New Roman" w:cs="Times New Roman"/>
          <w:sz w:val="28"/>
          <w:szCs w:val="28"/>
        </w:rPr>
        <w:t xml:space="preserve"> 2025 года выглядят оптимистично, если учесть текущие тенденции и инициативы, направленные на развитие сектора. Ожидается, что рынок ценных бумаг продолжит расти, а финансовые технологии будут внедряться все более активно, что создаст новые возможности для инвесторов. Важно, чтобы все участники финансового рынка, включая государственные органы, финансовые учреждения и самих инвесторов, работали в едином направлении, стремясь к созданию прозрачной, эффективной и ус</w:t>
      </w:r>
      <w:r w:rsidR="00046402">
        <w:rPr>
          <w:rFonts w:ascii="Times New Roman" w:hAnsi="Times New Roman" w:cs="Times New Roman"/>
          <w:sz w:val="28"/>
          <w:szCs w:val="28"/>
        </w:rPr>
        <w:t>тойчивой финансовой экосистемы.</w:t>
      </w:r>
    </w:p>
    <w:p w14:paraId="38AE49A5" w14:textId="77777777" w:rsidR="00D31BFA" w:rsidRPr="000979A1" w:rsidRDefault="00D31BFA" w:rsidP="000464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BFA">
        <w:rPr>
          <w:rFonts w:ascii="Times New Roman" w:hAnsi="Times New Roman" w:cs="Times New Roman"/>
          <w:sz w:val="28"/>
          <w:szCs w:val="28"/>
        </w:rPr>
        <w:t>Таким образом, финансовый рынок России в 2023 году демонстрирует значительный потенциал для роста и развития. Устойчивый рост рынка ценных бумаг, активное внедрение финансовых технологий и повышение финансовой грамотности населения создают благоприятные условия для формирования стабильной финансовой системы. Однако, для достижения поставленных целей необходимо учитывать существующие риски и активно работать над их минимизацией. Взаимодействие всех участников финансового рынка, а также поддержка со стороны государства станут ключевыми факторами, определяющими успешное развитие финансового сектора в России в ближайшие годы.</w:t>
      </w:r>
    </w:p>
    <w:sectPr w:rsidR="00D31BFA" w:rsidRPr="0009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614"/>
    <w:rsid w:val="00046402"/>
    <w:rsid w:val="000979A1"/>
    <w:rsid w:val="0017425A"/>
    <w:rsid w:val="0023447E"/>
    <w:rsid w:val="0036462C"/>
    <w:rsid w:val="0066758A"/>
    <w:rsid w:val="00707FFD"/>
    <w:rsid w:val="00B53C79"/>
    <w:rsid w:val="00D31BFA"/>
    <w:rsid w:val="00D50283"/>
    <w:rsid w:val="00F30614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B1DE"/>
  <w15:docId w15:val="{06C40576-B40E-A94A-BA12-2CDBD29F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Евгения Михайлова</cp:lastModifiedBy>
  <cp:revision>2</cp:revision>
  <dcterms:created xsi:type="dcterms:W3CDTF">2025-03-04T10:09:00Z</dcterms:created>
  <dcterms:modified xsi:type="dcterms:W3CDTF">2025-03-04T10:09:00Z</dcterms:modified>
</cp:coreProperties>
</file>