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EE30" w14:textId="77777777" w:rsidR="00FA1D5A" w:rsidRDefault="00FA1D5A" w:rsidP="00FA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D5A">
        <w:rPr>
          <w:rFonts w:ascii="Times New Roman" w:hAnsi="Times New Roman" w:cs="Times New Roman"/>
          <w:b/>
          <w:bCs/>
          <w:sz w:val="28"/>
          <w:szCs w:val="28"/>
        </w:rPr>
        <w:t>Когнитивное развитие у детей дошкольного возраста</w:t>
      </w:r>
    </w:p>
    <w:p w14:paraId="2EE3DDEE" w14:textId="77777777" w:rsidR="00FA1D5A" w:rsidRPr="00FA1D5A" w:rsidRDefault="00FA1D5A" w:rsidP="00FA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7F023" w14:textId="2E3825C9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Когнитивное развитие представляет собой один из наиболее важных аспектов общего развития ребенка, особенно в дошкольном возрасте. Этот период, охватывающий возраст от 1 года до 7 лет, характеризуется интенсивным развитием мышления, памяти, внимания и способности к обучению. В данной статье мы подробно рассмотрим ключевые этапы, виды и методы когнитивного развития у детей дошкольного возраста, а также влияние окружающей среды и взрослого на этот процесс.</w:t>
      </w:r>
    </w:p>
    <w:p w14:paraId="196282B0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68B45F68" w14:textId="77777777" w:rsidR="00FA1D5A" w:rsidRPr="00FA1D5A" w:rsidRDefault="00FA1D5A" w:rsidP="00FA1D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1D5A">
        <w:rPr>
          <w:rFonts w:ascii="Times New Roman" w:hAnsi="Times New Roman" w:cs="Times New Roman"/>
          <w:b/>
          <w:bCs/>
          <w:sz w:val="28"/>
          <w:szCs w:val="28"/>
        </w:rPr>
        <w:t>1. Понятие когнитивного развития</w:t>
      </w:r>
    </w:p>
    <w:p w14:paraId="6EC88304" w14:textId="733C566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Когнитивное развитие включает в себя процессы познания, понимания и обработки информации. Оно охватывает несколько аспектов, таких как:</w:t>
      </w:r>
    </w:p>
    <w:p w14:paraId="3315443F" w14:textId="6E0C3B4A" w:rsidR="00FA1D5A" w:rsidRPr="00FA1D5A" w:rsidRDefault="00FA1D5A" w:rsidP="00FA1D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Восприятие: Способность воспринимать и интерпретировать информацию из окружающего мира.</w:t>
      </w:r>
    </w:p>
    <w:p w14:paraId="4C26D71D" w14:textId="24D6CCF6" w:rsidR="00FA1D5A" w:rsidRPr="00FA1D5A" w:rsidRDefault="00FA1D5A" w:rsidP="00FA1D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Память: Процессы запоминания, хранения и воспроизведения информации.</w:t>
      </w:r>
    </w:p>
    <w:p w14:paraId="5D50D56F" w14:textId="67748E06" w:rsidR="00FA1D5A" w:rsidRPr="00FA1D5A" w:rsidRDefault="00FA1D5A" w:rsidP="00FA1D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Внимание: Способность сосредотачиваться на определенных объектах или действиях.</w:t>
      </w:r>
    </w:p>
    <w:p w14:paraId="3505A21B" w14:textId="7310B0FC" w:rsidR="00FA1D5A" w:rsidRPr="00FA1D5A" w:rsidRDefault="00FA1D5A" w:rsidP="00FA1D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Речь: Развитие языковых навыков, необходимых для общения и выражения мыслей.</w:t>
      </w:r>
    </w:p>
    <w:p w14:paraId="3428C891" w14:textId="77777777" w:rsidR="00FA1D5A" w:rsidRDefault="00FA1D5A" w:rsidP="00FA1D5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Мышление: Процессы анализа, синтеза и решения проблем.</w:t>
      </w:r>
    </w:p>
    <w:p w14:paraId="7D54D890" w14:textId="77777777" w:rsidR="00FA1D5A" w:rsidRPr="00FA1D5A" w:rsidRDefault="00FA1D5A" w:rsidP="00FA1D5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BA33117" w14:textId="77777777" w:rsidR="00FA1D5A" w:rsidRPr="00FA1D5A" w:rsidRDefault="00FA1D5A" w:rsidP="00FA1D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1D5A">
        <w:rPr>
          <w:rFonts w:ascii="Times New Roman" w:hAnsi="Times New Roman" w:cs="Times New Roman"/>
          <w:b/>
          <w:bCs/>
          <w:sz w:val="28"/>
          <w:szCs w:val="28"/>
        </w:rPr>
        <w:t>2. Этапы когнитивного развития</w:t>
      </w:r>
    </w:p>
    <w:p w14:paraId="5E9F0958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Согласно теории Жана Пиаже, когнитивное развитие у детей проходит через несколько этапов:</w:t>
      </w:r>
    </w:p>
    <w:p w14:paraId="16367031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417AC34B" w14:textId="01B83B5E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Сенсомоторный этап (0-2 года)</w:t>
      </w:r>
    </w:p>
    <w:p w14:paraId="0FDC44ED" w14:textId="57A33051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На этом этапе дети познают мир через свои органы чувств и движения. Они учатся устанавливать связи между своим поведением и окружающей средой. К основным достижениям этого периода относятся:</w:t>
      </w:r>
    </w:p>
    <w:p w14:paraId="707AC924" w14:textId="414CA6C2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Осознание постоянства предметов (предметы продолжают существовать, даже если их не видно).</w:t>
      </w:r>
    </w:p>
    <w:p w14:paraId="318370BA" w14:textId="2A8166AC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Развитие моторных навыков (хватание, ползание и ходьба).</w:t>
      </w:r>
    </w:p>
    <w:p w14:paraId="1A8852C9" w14:textId="206FE64C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A1D5A">
        <w:rPr>
          <w:rFonts w:ascii="Times New Roman" w:hAnsi="Times New Roman" w:cs="Times New Roman"/>
          <w:sz w:val="28"/>
          <w:szCs w:val="28"/>
        </w:rPr>
        <w:t>Предоперациональный</w:t>
      </w:r>
      <w:proofErr w:type="spellEnd"/>
      <w:r w:rsidRPr="00FA1D5A">
        <w:rPr>
          <w:rFonts w:ascii="Times New Roman" w:hAnsi="Times New Roman" w:cs="Times New Roman"/>
          <w:sz w:val="28"/>
          <w:szCs w:val="28"/>
        </w:rPr>
        <w:t xml:space="preserve"> этап (2-7 лет)</w:t>
      </w:r>
    </w:p>
    <w:p w14:paraId="7C07EA55" w14:textId="5C5B9B21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1D5A">
        <w:rPr>
          <w:rFonts w:ascii="Times New Roman" w:hAnsi="Times New Roman" w:cs="Times New Roman"/>
          <w:sz w:val="28"/>
          <w:szCs w:val="28"/>
        </w:rPr>
        <w:t>На этом этапе детям свойственно символическое мышление, которое позволяет им использовать образы и слова для представления объектов. Однако их мышление все еще основывается на личном опыте, и они часто проявляют эгоцентризм. Для этого этапа характерны:</w:t>
      </w:r>
    </w:p>
    <w:p w14:paraId="14006AEF" w14:textId="415B2CF6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 xml:space="preserve">Развитие воображения и </w:t>
      </w:r>
      <w:proofErr w:type="spellStart"/>
      <w:r w:rsidRPr="00FA1D5A">
        <w:rPr>
          <w:rFonts w:ascii="Times New Roman" w:hAnsi="Times New Roman" w:cs="Times New Roman"/>
          <w:sz w:val="28"/>
          <w:szCs w:val="28"/>
        </w:rPr>
        <w:t>творческости</w:t>
      </w:r>
      <w:proofErr w:type="spellEnd"/>
      <w:r w:rsidRPr="00FA1D5A">
        <w:rPr>
          <w:rFonts w:ascii="Times New Roman" w:hAnsi="Times New Roman" w:cs="Times New Roman"/>
          <w:sz w:val="28"/>
          <w:szCs w:val="28"/>
        </w:rPr>
        <w:t>.</w:t>
      </w:r>
    </w:p>
    <w:p w14:paraId="476FAEF2" w14:textId="74CA32CF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Использование символов и ролевых игр.</w:t>
      </w:r>
    </w:p>
    <w:p w14:paraId="229762E4" w14:textId="4FE73ADE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Ограниченное понимание логики и причинно-следственных связей.</w:t>
      </w:r>
    </w:p>
    <w:p w14:paraId="24B98AAA" w14:textId="3B98E6C3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Конкретно-</w:t>
      </w:r>
      <w:proofErr w:type="spellStart"/>
      <w:r w:rsidRPr="00FA1D5A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FA1D5A">
        <w:rPr>
          <w:rFonts w:ascii="Times New Roman" w:hAnsi="Times New Roman" w:cs="Times New Roman"/>
          <w:sz w:val="28"/>
          <w:szCs w:val="28"/>
        </w:rPr>
        <w:t xml:space="preserve"> этап (с 7 лет)</w:t>
      </w:r>
    </w:p>
    <w:p w14:paraId="6ADAEF54" w14:textId="23D27ADD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Хотя этот этап начинается после дошкольного возраста, его предпосылки закладываются в предшествующий период. Дети начинают лучше понимать логику и могут выполнять операции с конкретными объектами, но у них все еще ограничен уровень абстрактного мышления.</w:t>
      </w:r>
    </w:p>
    <w:p w14:paraId="55EE960F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33C08A8A" w14:textId="7C8FA1E0" w:rsidR="00FA1D5A" w:rsidRPr="00FA1D5A" w:rsidRDefault="00FA1D5A" w:rsidP="00FA1D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1D5A">
        <w:rPr>
          <w:rFonts w:ascii="Times New Roman" w:hAnsi="Times New Roman" w:cs="Times New Roman"/>
          <w:b/>
          <w:bCs/>
          <w:sz w:val="28"/>
          <w:szCs w:val="28"/>
        </w:rPr>
        <w:t>3. Методы и подходы к развитию когнитивных навыков</w:t>
      </w:r>
    </w:p>
    <w:p w14:paraId="4ADB5905" w14:textId="2D421519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Когнитивное развитие у детей дошкольного возраста может быть поддержано через различные методы и подходы:</w:t>
      </w:r>
    </w:p>
    <w:p w14:paraId="741D4941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5BF2F7DF" w14:textId="5B302A56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Игровая деятельность</w:t>
      </w:r>
    </w:p>
    <w:p w14:paraId="34F0D755" w14:textId="1007843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Игра является основным способом познания для младших детей. Через игровую деятельность:</w:t>
      </w:r>
    </w:p>
    <w:p w14:paraId="07F6383F" w14:textId="0706F38A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Дети могут экспериментировать и открывать новое.</w:t>
      </w:r>
    </w:p>
    <w:p w14:paraId="08B529A7" w14:textId="08A041BF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Они развивают навыки решения проблем (например, при построении конструкций из кубиков).</w:t>
      </w:r>
    </w:p>
    <w:p w14:paraId="290BAEBB" w14:textId="09AE8E93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Происходит социализация и развитие коммуникационных навыков через ролевые игры.</w:t>
      </w:r>
    </w:p>
    <w:p w14:paraId="403B0537" w14:textId="77B71F04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Подходы к обучению</w:t>
      </w:r>
    </w:p>
    <w:p w14:paraId="4D3C697F" w14:textId="2B4E5238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Включение элементов обучения в повседневную жизнь помогает развивать когнитивные навыки. Методы, такие как «игра в учебу» (например, через рассказываемые истории, викторины или логические задачи), способствуют улучшению внимания и памяти.</w:t>
      </w:r>
    </w:p>
    <w:p w14:paraId="21A81BA8" w14:textId="5EFDBE9C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Создание стимульной среды</w:t>
      </w:r>
    </w:p>
    <w:p w14:paraId="4A58C2FC" w14:textId="1F4C760F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Окружающая среда играет важную роль в когнитивном развитии. Семьи и образовательные учреждения должны обеспечивать:</w:t>
      </w:r>
    </w:p>
    <w:p w14:paraId="26F8C8A5" w14:textId="0DCA2725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A1D5A">
        <w:rPr>
          <w:rFonts w:ascii="Times New Roman" w:hAnsi="Times New Roman" w:cs="Times New Roman"/>
          <w:sz w:val="28"/>
          <w:szCs w:val="28"/>
        </w:rPr>
        <w:t>Разнообразие материалов (книги, игрушки, развивающие игры).</w:t>
      </w:r>
    </w:p>
    <w:p w14:paraId="0528014B" w14:textId="5BF980AC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Возможность для самостоятельного исследования и игры.</w:t>
      </w:r>
    </w:p>
    <w:p w14:paraId="6AC654B0" w14:textId="177AC58D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Поддержку и вовлечение в новые активности, которые могут быть интересны детям.</w:t>
      </w:r>
    </w:p>
    <w:p w14:paraId="55ABD7DA" w14:textId="5359D917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Обсуждение и общение</w:t>
      </w:r>
    </w:p>
    <w:p w14:paraId="3C84A009" w14:textId="7116FD6D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1D5A">
        <w:rPr>
          <w:rFonts w:ascii="Times New Roman" w:hAnsi="Times New Roman" w:cs="Times New Roman"/>
          <w:sz w:val="28"/>
          <w:szCs w:val="28"/>
        </w:rPr>
        <w:t>Регулярные беседы с детьми, обсуждение их мыслей и чувств помогут развивать их способности к анализу и пониманию. Вопросы, которые способствуют размышлениям, могут значительно обогатить восприятие мира детьми.</w:t>
      </w:r>
    </w:p>
    <w:p w14:paraId="46FC4AF1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57D3D8F0" w14:textId="77777777" w:rsidR="00FA1D5A" w:rsidRPr="00FA1D5A" w:rsidRDefault="00FA1D5A" w:rsidP="00FA1D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1D5A">
        <w:rPr>
          <w:rFonts w:ascii="Times New Roman" w:hAnsi="Times New Roman" w:cs="Times New Roman"/>
          <w:b/>
          <w:bCs/>
          <w:sz w:val="28"/>
          <w:szCs w:val="28"/>
        </w:rPr>
        <w:t>4. Влияние взрослых на когнитивное развитие</w:t>
      </w:r>
    </w:p>
    <w:p w14:paraId="429E950C" w14:textId="1A05323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Роль взрослых в когнитивном развитии детей невозможно переоценить. Родители и воспитатели могут оказать поддержку через:</w:t>
      </w:r>
    </w:p>
    <w:p w14:paraId="0A6F5113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277DD8FF" w14:textId="1525E339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Участие в совместных играх: Взрослые могут моделировать поведение и показывать, как справляться с проблемами.</w:t>
      </w:r>
    </w:p>
    <w:p w14:paraId="21E8524A" w14:textId="09B2F93B" w:rsidR="00FA1D5A" w:rsidRP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Обсуждение и обучение</w:t>
      </w:r>
      <w:proofErr w:type="gramStart"/>
      <w:r w:rsidRPr="00FA1D5A">
        <w:rPr>
          <w:rFonts w:ascii="Times New Roman" w:hAnsi="Times New Roman" w:cs="Times New Roman"/>
          <w:sz w:val="28"/>
          <w:szCs w:val="28"/>
        </w:rPr>
        <w:t>: Важно</w:t>
      </w:r>
      <w:proofErr w:type="gramEnd"/>
      <w:r w:rsidRPr="00FA1D5A">
        <w:rPr>
          <w:rFonts w:ascii="Times New Roman" w:hAnsi="Times New Roman" w:cs="Times New Roman"/>
          <w:sz w:val="28"/>
          <w:szCs w:val="28"/>
        </w:rPr>
        <w:t xml:space="preserve"> делиться знаниями, поощрять любознательность и разъяснять непонятные моменты.</w:t>
      </w:r>
    </w:p>
    <w:p w14:paraId="68A9A870" w14:textId="77777777" w:rsidR="00FA1D5A" w:rsidRDefault="00FA1D5A" w:rsidP="00FA1D5A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Создание безопасной атмосферы: Дети должны чувствовать себя комфортно, чтобы задавать вопросы и ошибаться.</w:t>
      </w:r>
    </w:p>
    <w:p w14:paraId="28D116BA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5A3C3E72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7C26E8E9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635F2993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068AD781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42F85A4C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1F6577BB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5EC05C59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64910B4F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5F7EB8AE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1160C242" w14:textId="77777777" w:rsid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1F739ADE" w14:textId="77777777" w:rsidR="00FA1D5A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</w:p>
    <w:p w14:paraId="4FAFBC6F" w14:textId="3108EBEC" w:rsidR="00FA1D5A" w:rsidRDefault="00FA1D5A" w:rsidP="00FA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D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0F27ED61" w14:textId="77777777" w:rsidR="00FA1D5A" w:rsidRPr="00FA1D5A" w:rsidRDefault="00FA1D5A" w:rsidP="00FA1D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BE15E" w14:textId="23DCCFCF" w:rsidR="008E14B8" w:rsidRPr="00FA1D5A" w:rsidRDefault="00FA1D5A" w:rsidP="00FA1D5A">
      <w:pPr>
        <w:rPr>
          <w:rFonts w:ascii="Times New Roman" w:hAnsi="Times New Roman" w:cs="Times New Roman"/>
          <w:sz w:val="28"/>
          <w:szCs w:val="28"/>
        </w:rPr>
      </w:pPr>
      <w:r w:rsidRPr="00FA1D5A">
        <w:rPr>
          <w:rFonts w:ascii="Times New Roman" w:hAnsi="Times New Roman" w:cs="Times New Roman"/>
          <w:sz w:val="28"/>
          <w:szCs w:val="28"/>
        </w:rPr>
        <w:t>Когнитивное развитие у детей дошкольного возраста — это сложный и многогранный процесс, который определяется как внутренними, так и внешними факторами. Понимание этих процессов и подходов, способствующих развитию, может значительно улучшить качество обучения и жизни детей. Совместная работа родителей и педагогов, создание разнообразной и стимульной среды, а также активное вовлечение детей в познавательную деятельность станут залогом успешного когнитивного развития в этот критически важный период.</w:t>
      </w:r>
    </w:p>
    <w:sectPr w:rsidR="008E14B8" w:rsidRPr="00FA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35DF6"/>
    <w:multiLevelType w:val="hybridMultilevel"/>
    <w:tmpl w:val="C5C48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37082"/>
    <w:multiLevelType w:val="hybridMultilevel"/>
    <w:tmpl w:val="CC9C01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3771881">
    <w:abstractNumId w:val="0"/>
  </w:num>
  <w:num w:numId="2" w16cid:durableId="150169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5A"/>
    <w:rsid w:val="0032729B"/>
    <w:rsid w:val="006C78B4"/>
    <w:rsid w:val="00863D8A"/>
    <w:rsid w:val="008E14B8"/>
    <w:rsid w:val="00E50608"/>
    <w:rsid w:val="00FA1D5A"/>
    <w:rsid w:val="00FE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DFBA8"/>
  <w15:chartTrackingRefBased/>
  <w15:docId w15:val="{F654C818-E468-42DA-85E0-FDEC3EA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D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D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D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D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D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D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D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D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D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D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Несповитая</dc:creator>
  <cp:keywords/>
  <dc:description/>
  <cp:lastModifiedBy>Анна Несповитая</cp:lastModifiedBy>
  <cp:revision>1</cp:revision>
  <dcterms:created xsi:type="dcterms:W3CDTF">2025-03-12T07:26:00Z</dcterms:created>
  <dcterms:modified xsi:type="dcterms:W3CDTF">2025-03-12T07:33:00Z</dcterms:modified>
</cp:coreProperties>
</file>