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5A" w:rsidRPr="0070185A" w:rsidRDefault="0070185A" w:rsidP="0070185A">
      <w:pPr>
        <w:pStyle w:val="a4"/>
        <w:shd w:val="clear" w:color="auto" w:fill="FFFFFF"/>
        <w:spacing w:before="0" w:beforeAutospacing="0" w:after="150" w:afterAutospacing="0"/>
        <w:ind w:left="7080" w:firstLine="708"/>
        <w:rPr>
          <w:rFonts w:asciiTheme="minorHAnsi" w:hAnsiTheme="minorHAnsi" w:cstheme="minorHAnsi"/>
          <w:bCs/>
          <w:i/>
          <w:color w:val="000000"/>
        </w:rPr>
      </w:pPr>
      <w:r w:rsidRPr="0070185A">
        <w:rPr>
          <w:rFonts w:asciiTheme="minorHAnsi" w:hAnsiTheme="minorHAnsi" w:cstheme="minorHAnsi"/>
          <w:bCs/>
          <w:i/>
          <w:color w:val="000000"/>
        </w:rPr>
        <w:t>Приложение</w:t>
      </w:r>
    </w:p>
    <w:p w:rsidR="00641290" w:rsidRPr="00641290" w:rsidRDefault="00641290" w:rsidP="00302CA5">
      <w:pPr>
        <w:pStyle w:val="a4"/>
        <w:shd w:val="clear" w:color="auto" w:fill="FFFFFF"/>
        <w:spacing w:before="0" w:beforeAutospacing="0" w:after="150" w:afterAutospacing="0"/>
        <w:ind w:left="2124" w:firstLine="708"/>
        <w:rPr>
          <w:rFonts w:asciiTheme="minorHAnsi" w:hAnsiTheme="minorHAnsi" w:cstheme="minorHAnsi"/>
          <w:color w:val="000000"/>
        </w:rPr>
      </w:pPr>
      <w:r w:rsidRPr="00641290">
        <w:rPr>
          <w:rFonts w:asciiTheme="minorHAnsi" w:hAnsiTheme="minorHAnsi" w:cstheme="minorHAnsi"/>
          <w:b/>
          <w:bCs/>
          <w:color w:val="000000"/>
        </w:rPr>
        <w:t>«Как помочь ребёнку стать внимательным»</w:t>
      </w:r>
    </w:p>
    <w:p w:rsidR="00302CA5" w:rsidRPr="00302CA5" w:rsidRDefault="00302CA5" w:rsidP="00302CA5">
      <w:pPr>
        <w:pStyle w:val="a4"/>
        <w:shd w:val="clear" w:color="auto" w:fill="FFFFFF"/>
        <w:spacing w:before="0" w:beforeAutospacing="0" w:after="150" w:afterAutospacing="0"/>
        <w:rPr>
          <w:rFonts w:asciiTheme="minorHAnsi" w:hAnsiTheme="minorHAnsi" w:cstheme="minorHAnsi"/>
          <w:color w:val="000000"/>
        </w:rPr>
      </w:pPr>
      <w:r w:rsidRPr="00302CA5">
        <w:rPr>
          <w:rFonts w:asciiTheme="minorHAnsi" w:hAnsiTheme="minorHAnsi" w:cstheme="minorHAnsi"/>
          <w:color w:val="000000"/>
        </w:rPr>
        <w:t>Уже в начальной школе родители узнают от педагогов, что их ребенок частенько отвлекается на уроках. Именно тогда большинство мам и пап начинают думать, что с ребенком что-то не то. Поэтому давайте выясним, что делать с такой неприятной ситуацией!</w:t>
      </w:r>
    </w:p>
    <w:p w:rsidR="00302CA5" w:rsidRPr="00302CA5" w:rsidRDefault="00302CA5" w:rsidP="00302CA5">
      <w:pPr>
        <w:pStyle w:val="a4"/>
        <w:shd w:val="clear" w:color="auto" w:fill="FFFFFF"/>
        <w:spacing w:before="0" w:beforeAutospacing="0" w:after="150" w:afterAutospacing="0"/>
        <w:rPr>
          <w:rFonts w:asciiTheme="minorHAnsi" w:hAnsiTheme="minorHAnsi" w:cstheme="minorHAnsi"/>
          <w:color w:val="000000"/>
        </w:rPr>
      </w:pPr>
      <w:r w:rsidRPr="00302CA5">
        <w:rPr>
          <w:rFonts w:asciiTheme="minorHAnsi" w:hAnsiTheme="minorHAnsi" w:cstheme="minorHAnsi"/>
          <w:color w:val="000000"/>
        </w:rPr>
        <w:t xml:space="preserve">Очень часто оказывается, что успехи наших детей в учебе и других видах деятельности во многом зависят от </w:t>
      </w:r>
      <w:proofErr w:type="spellStart"/>
      <w:r w:rsidRPr="00302CA5">
        <w:rPr>
          <w:rFonts w:asciiTheme="minorHAnsi" w:hAnsiTheme="minorHAnsi" w:cstheme="minorHAnsi"/>
          <w:color w:val="000000"/>
        </w:rPr>
        <w:t>сформированности</w:t>
      </w:r>
      <w:proofErr w:type="spellEnd"/>
      <w:r w:rsidRPr="00302CA5">
        <w:rPr>
          <w:rFonts w:asciiTheme="minorHAnsi" w:hAnsiTheme="minorHAnsi" w:cstheme="minorHAnsi"/>
          <w:color w:val="000000"/>
        </w:rPr>
        <w:t xml:space="preserve"> у них способности быть внимательными. Нередко из-за недостатка внимания ребенку трудно учиться в школе. Маленький </w:t>
      </w:r>
      <w:proofErr w:type="gramStart"/>
      <w:r w:rsidRPr="00302CA5">
        <w:rPr>
          <w:rFonts w:asciiTheme="minorHAnsi" w:hAnsiTheme="minorHAnsi" w:cstheme="minorHAnsi"/>
          <w:color w:val="000000"/>
        </w:rPr>
        <w:t>ученик</w:t>
      </w:r>
      <w:proofErr w:type="gramEnd"/>
      <w:r w:rsidRPr="00302CA5">
        <w:rPr>
          <w:rFonts w:asciiTheme="minorHAnsi" w:hAnsiTheme="minorHAnsi" w:cstheme="minorHAnsi"/>
          <w:color w:val="000000"/>
        </w:rPr>
        <w:t xml:space="preserve"> словно не слышит и не видит того, что он должен усвоить и запомнить. В старших классах ему становится труднее, т.к. поступающая и требующая запоминания информация обильна и разнообразна.</w:t>
      </w:r>
    </w:p>
    <w:p w:rsidR="00641290" w:rsidRPr="00641290" w:rsidRDefault="00641290" w:rsidP="00641290">
      <w:pPr>
        <w:pStyle w:val="a4"/>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b/>
          <w:bCs/>
          <w:color w:val="000000"/>
        </w:rPr>
        <w:br/>
        <w:t>Внимание</w:t>
      </w:r>
      <w:r w:rsidRPr="00641290">
        <w:rPr>
          <w:rFonts w:asciiTheme="minorHAnsi" w:hAnsiTheme="minorHAnsi" w:cstheme="minorHAnsi"/>
          <w:color w:val="000000"/>
        </w:rPr>
        <w:t xml:space="preserve"> — это способность человека сосредоточиться на определенных объектах и явлениях. Из окружающего мира на нас одновременно воздействует большое количество источников информации. Усвоить всю поступающую информацию невозможно, да и не нужно. </w:t>
      </w:r>
      <w:proofErr w:type="gramStart"/>
      <w:r w:rsidRPr="00641290">
        <w:rPr>
          <w:rFonts w:asciiTheme="minorHAnsi" w:hAnsiTheme="minorHAnsi" w:cstheme="minorHAnsi"/>
          <w:color w:val="000000"/>
        </w:rPr>
        <w:t>Но выделить из нее полезную, значимую в данный момент, важную для принятия правильных решений совершенно необходимо.</w:t>
      </w:r>
      <w:proofErr w:type="gramEnd"/>
      <w:r w:rsidRPr="00641290">
        <w:rPr>
          <w:rFonts w:asciiTheme="minorHAnsi" w:hAnsiTheme="minorHAnsi" w:cstheme="minorHAnsi"/>
          <w:color w:val="000000"/>
        </w:rPr>
        <w:t xml:space="preserve"> Эту функцию психической деятельности и выполняет внимание.</w:t>
      </w:r>
    </w:p>
    <w:p w:rsidR="00641290" w:rsidRPr="00641290" w:rsidRDefault="00641290" w:rsidP="00641290">
      <w:pPr>
        <w:pStyle w:val="a4"/>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color w:val="000000"/>
        </w:rPr>
        <w:t>Внимательность ребенка можно разделить на несколько сегментов:</w:t>
      </w:r>
    </w:p>
    <w:p w:rsidR="00641290" w:rsidRPr="00641290" w:rsidRDefault="00641290" w:rsidP="00641290">
      <w:pPr>
        <w:pStyle w:val="a4"/>
        <w:numPr>
          <w:ilvl w:val="0"/>
          <w:numId w:val="1"/>
        </w:numPr>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b/>
          <w:bCs/>
          <w:color w:val="000000"/>
        </w:rPr>
        <w:t>Объем внимания.</w:t>
      </w:r>
      <w:r w:rsidRPr="00641290">
        <w:rPr>
          <w:rFonts w:asciiTheme="minorHAnsi" w:hAnsiTheme="minorHAnsi" w:cstheme="minorHAnsi"/>
          <w:color w:val="000000"/>
        </w:rPr>
        <w:t> Это единица, которая определяет количество действий совершенных ребенком одновременно, например, сложит</w:t>
      </w:r>
      <w:bookmarkStart w:id="0" w:name="_GoBack"/>
      <w:bookmarkEnd w:id="0"/>
      <w:r w:rsidRPr="00641290">
        <w:rPr>
          <w:rFonts w:asciiTheme="minorHAnsi" w:hAnsiTheme="minorHAnsi" w:cstheme="minorHAnsi"/>
          <w:color w:val="000000"/>
        </w:rPr>
        <w:t>ь, вычесть, классифицировать, сравнить. Также этот показатель говорит о наличии логического мышления.</w:t>
      </w:r>
    </w:p>
    <w:p w:rsidR="00641290" w:rsidRPr="00641290" w:rsidRDefault="00641290" w:rsidP="00641290">
      <w:pPr>
        <w:pStyle w:val="a4"/>
        <w:numPr>
          <w:ilvl w:val="0"/>
          <w:numId w:val="1"/>
        </w:numPr>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b/>
          <w:bCs/>
          <w:color w:val="000000"/>
        </w:rPr>
        <w:t>Концентрация внимания</w:t>
      </w:r>
      <w:r w:rsidRPr="00641290">
        <w:rPr>
          <w:rFonts w:asciiTheme="minorHAnsi" w:hAnsiTheme="minorHAnsi" w:cstheme="minorHAnsi"/>
          <w:color w:val="000000"/>
        </w:rPr>
        <w:t> — умение сосредоточиться на нужном объекте, его частях, способность вникнуть в задачу. Ребенок с хорошей концентрацией внимания отличается хорошей наблюдательностью, организованностью. И наоборот, тот, у кого не развито это свойство, бывает рассеянным и несобранным.</w:t>
      </w:r>
    </w:p>
    <w:p w:rsidR="00641290" w:rsidRPr="00641290" w:rsidRDefault="00641290" w:rsidP="00641290">
      <w:pPr>
        <w:pStyle w:val="a4"/>
        <w:numPr>
          <w:ilvl w:val="0"/>
          <w:numId w:val="1"/>
        </w:numPr>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b/>
          <w:bCs/>
          <w:color w:val="000000"/>
        </w:rPr>
        <w:t>Распределение внимания</w:t>
      </w:r>
      <w:r w:rsidRPr="00641290">
        <w:rPr>
          <w:rFonts w:asciiTheme="minorHAnsi" w:hAnsiTheme="minorHAnsi" w:cstheme="minorHAnsi"/>
          <w:color w:val="000000"/>
        </w:rPr>
        <w:t> – ребенок может улавливать все и сразу, слышит, понимает и запоминает все, о чем говорит учитель, кроме этого видит, что делают одноклассники, успевает улыбнуться над шуткой соседа и одновременно вспоминает, что ему задали по другому предмету. Такие дети учатся хорошо, однако не потому, что они долго учат уроки и проводят много времени в библиотеке, а потому, что все запоминают быстро и без особенных усилий.</w:t>
      </w:r>
    </w:p>
    <w:p w:rsidR="00641290" w:rsidRPr="00641290" w:rsidRDefault="00641290" w:rsidP="00641290">
      <w:pPr>
        <w:pStyle w:val="a4"/>
        <w:numPr>
          <w:ilvl w:val="0"/>
          <w:numId w:val="1"/>
        </w:numPr>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b/>
          <w:bCs/>
          <w:color w:val="000000"/>
        </w:rPr>
        <w:t>Оперативность переключения внимания </w:t>
      </w:r>
      <w:r w:rsidRPr="00641290">
        <w:rPr>
          <w:rFonts w:asciiTheme="minorHAnsi" w:hAnsiTheme="minorHAnsi" w:cstheme="minorHAnsi"/>
          <w:color w:val="000000"/>
        </w:rPr>
        <w:t>– это перемещение внимания с одного объекта на другой или с одной деятельности на другую в связи с постановкой новой задачи.</w:t>
      </w:r>
    </w:p>
    <w:p w:rsidR="00641290" w:rsidRPr="00641290" w:rsidRDefault="00641290" w:rsidP="00641290">
      <w:pPr>
        <w:pStyle w:val="a4"/>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b/>
          <w:bCs/>
          <w:color w:val="000000"/>
        </w:rPr>
        <w:t>4.</w:t>
      </w:r>
      <w:r w:rsidRPr="00641290">
        <w:rPr>
          <w:rFonts w:asciiTheme="minorHAnsi" w:hAnsiTheme="minorHAnsi" w:cstheme="minorHAnsi"/>
          <w:color w:val="000000"/>
        </w:rPr>
        <w:t> </w:t>
      </w:r>
      <w:r w:rsidRPr="00641290">
        <w:rPr>
          <w:rFonts w:asciiTheme="minorHAnsi" w:hAnsiTheme="minorHAnsi" w:cstheme="minorHAnsi"/>
          <w:b/>
          <w:bCs/>
          <w:color w:val="000000"/>
        </w:rPr>
        <w:t>Причины недостаточного внимания</w:t>
      </w:r>
    </w:p>
    <w:p w:rsidR="00641290" w:rsidRPr="00641290" w:rsidRDefault="00641290" w:rsidP="00641290">
      <w:pPr>
        <w:pStyle w:val="a4"/>
        <w:shd w:val="clear" w:color="auto" w:fill="FFFFFF"/>
        <w:spacing w:before="0" w:beforeAutospacing="0" w:after="150" w:afterAutospacing="0"/>
        <w:rPr>
          <w:rFonts w:asciiTheme="minorHAnsi" w:hAnsiTheme="minorHAnsi" w:cstheme="minorHAnsi"/>
          <w:color w:val="000000"/>
        </w:rPr>
      </w:pPr>
      <w:proofErr w:type="gramStart"/>
      <w:r w:rsidRPr="00641290">
        <w:rPr>
          <w:rFonts w:asciiTheme="minorHAnsi" w:hAnsiTheme="minorHAnsi" w:cstheme="minorHAnsi"/>
          <w:color w:val="000000"/>
        </w:rPr>
        <w:t>Перечислим основные из них:</w:t>
      </w:r>
      <w:proofErr w:type="gramEnd"/>
    </w:p>
    <w:p w:rsidR="00641290" w:rsidRPr="00641290" w:rsidRDefault="00641290" w:rsidP="00641290">
      <w:pPr>
        <w:pStyle w:val="a4"/>
        <w:numPr>
          <w:ilvl w:val="0"/>
          <w:numId w:val="2"/>
        </w:numPr>
        <w:shd w:val="clear" w:color="auto" w:fill="FFFFFF"/>
        <w:spacing w:before="0" w:beforeAutospacing="0" w:after="150" w:afterAutospacing="0"/>
        <w:rPr>
          <w:rFonts w:asciiTheme="minorHAnsi" w:hAnsiTheme="minorHAnsi" w:cstheme="minorHAnsi"/>
          <w:color w:val="000000"/>
        </w:rPr>
      </w:pPr>
      <w:proofErr w:type="spellStart"/>
      <w:r w:rsidRPr="00641290">
        <w:rPr>
          <w:rFonts w:asciiTheme="minorHAnsi" w:hAnsiTheme="minorHAnsi" w:cstheme="minorHAnsi"/>
          <w:b/>
          <w:bCs/>
          <w:color w:val="000000"/>
        </w:rPr>
        <w:t>Гиперактивность</w:t>
      </w:r>
      <w:proofErr w:type="spellEnd"/>
      <w:r w:rsidRPr="00641290">
        <w:rPr>
          <w:rFonts w:asciiTheme="minorHAnsi" w:hAnsiTheme="minorHAnsi" w:cstheme="minorHAnsi"/>
          <w:b/>
          <w:bCs/>
          <w:color w:val="000000"/>
        </w:rPr>
        <w:t xml:space="preserve"> и синдром дефицита внимания.</w:t>
      </w:r>
      <w:r w:rsidRPr="00641290">
        <w:rPr>
          <w:rFonts w:asciiTheme="minorHAnsi" w:hAnsiTheme="minorHAnsi" w:cstheme="minorHAnsi"/>
          <w:color w:val="000000"/>
        </w:rPr>
        <w:t> Дети с таким диагнозом отличаются от сверстников чрезмерной двигательной активностью, недостаточной концентрацией внимания и излишней отвлекаемостью. Организовать поведение такого ребенка и удерживать его внимание довольно трудно, как правило, подобные проблемы обнаруживаются уже в детском саду, задолго до обучения в школе. В такой ситуации от родителей требуется максимальное терпение и логичность в отношениях с ребенком. Родители должны воспитывать ребенка, опираясь на рекомендации медиков, педагогов и психологов, потому что дети с таким диагнозом нуждаются в целенаправленной коррекционно-развивающей работе.</w:t>
      </w:r>
    </w:p>
    <w:p w:rsidR="00641290" w:rsidRPr="00641290" w:rsidRDefault="00641290" w:rsidP="00641290">
      <w:pPr>
        <w:pStyle w:val="a4"/>
        <w:numPr>
          <w:ilvl w:val="0"/>
          <w:numId w:val="2"/>
        </w:numPr>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b/>
          <w:bCs/>
          <w:color w:val="000000"/>
        </w:rPr>
        <w:t>Хронические заболевания,</w:t>
      </w:r>
      <w:r w:rsidRPr="00641290">
        <w:rPr>
          <w:rFonts w:asciiTheme="minorHAnsi" w:hAnsiTheme="minorHAnsi" w:cstheme="minorHAnsi"/>
          <w:color w:val="000000"/>
        </w:rPr>
        <w:t> часто болеющий ребенок. Дети со слабым здоровьем, отличаются повышенной утомляемостью и недостаточной работоспособностью. Как правило, у них снижены функции внимания из-за общего ослабления организма. Таким детям показано обязательное соблюдение режима, умеренные нагрузки, полноценный сон.</w:t>
      </w:r>
    </w:p>
    <w:p w:rsidR="00641290" w:rsidRPr="00641290" w:rsidRDefault="00641290" w:rsidP="00641290">
      <w:pPr>
        <w:pStyle w:val="a4"/>
        <w:numPr>
          <w:ilvl w:val="0"/>
          <w:numId w:val="2"/>
        </w:numPr>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b/>
          <w:bCs/>
          <w:color w:val="000000"/>
        </w:rPr>
        <w:t>Особенности нервной системы</w:t>
      </w:r>
      <w:r w:rsidRPr="00641290">
        <w:rPr>
          <w:rFonts w:asciiTheme="minorHAnsi" w:hAnsiTheme="minorHAnsi" w:cstheme="minorHAnsi"/>
          <w:color w:val="000000"/>
        </w:rPr>
        <w:t xml:space="preserve">. Функции высшей нервной деятельности непосредственно влияют на формирование внимания: для детей с подвижной нервной системой свойственно </w:t>
      </w:r>
      <w:r w:rsidRPr="00641290">
        <w:rPr>
          <w:rFonts w:asciiTheme="minorHAnsi" w:hAnsiTheme="minorHAnsi" w:cstheme="minorHAnsi"/>
          <w:color w:val="000000"/>
        </w:rPr>
        <w:lastRenderedPageBreak/>
        <w:t>устойчивое, легко переключаемое и распределяемое внимание. Учащимся со слабой и инертной нервной системой характерно неустойчивое, трудно переключаемое внимание. Зная особенности нервной системы своего ребенка, родители могут оказать ему помощь в развитии навыков фиксации внимания, его переключения и качественного распределения.</w:t>
      </w:r>
    </w:p>
    <w:p w:rsidR="00641290" w:rsidRPr="00641290" w:rsidRDefault="00641290" w:rsidP="00641290">
      <w:pPr>
        <w:pStyle w:val="a4"/>
        <w:numPr>
          <w:ilvl w:val="0"/>
          <w:numId w:val="2"/>
        </w:numPr>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b/>
          <w:bCs/>
          <w:color w:val="000000"/>
        </w:rPr>
        <w:t>Переутомление и необоснованные нагрузки.</w:t>
      </w:r>
      <w:r w:rsidRPr="00641290">
        <w:rPr>
          <w:rFonts w:asciiTheme="minorHAnsi" w:hAnsiTheme="minorHAnsi" w:cstheme="minorHAnsi"/>
          <w:color w:val="000000"/>
        </w:rPr>
        <w:t> Жизнь современного школьника переполнена обязанностями. Как правило, рабочий день учащегося не ограничивается только школьными занятиями, дополнительно он включает в свое расписание посещение различных кружков, секций и пр. Нередко день ребенка расписывается настолько плотно, что школьник едва находит время на подготовку домашнего задания. При этом достаточного времени на отдых практически не остается, ребенок не высыпается. Перегрузки в физическом, психическом и информационном плане неизбежно снижают работоспособность, увеличивают невнимательность и рассеянность детей.</w:t>
      </w:r>
    </w:p>
    <w:p w:rsidR="00641290" w:rsidRPr="00641290" w:rsidRDefault="00641290" w:rsidP="00641290">
      <w:pPr>
        <w:pStyle w:val="a4"/>
        <w:numPr>
          <w:ilvl w:val="0"/>
          <w:numId w:val="2"/>
        </w:numPr>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b/>
          <w:bCs/>
          <w:color w:val="000000"/>
        </w:rPr>
        <w:t>Ограничения в становлении внимания возрастного характера.</w:t>
      </w:r>
      <w:r w:rsidRPr="00641290">
        <w:rPr>
          <w:rFonts w:asciiTheme="minorHAnsi" w:hAnsiTheme="minorHAnsi" w:cstheme="minorHAnsi"/>
          <w:color w:val="000000"/>
        </w:rPr>
        <w:t> Внимание учащихся младших классов может страдать из-за возрастных особенностей психического развития. В этом возрасте внимание еще слабо организовано, плохо распределяемо и неустойчиво. Всему виной - неполноценная зрелость нейрофизиологических механизмов, которые регулируют процессы внимания и самоконтроль. Время от времени в тетрадях каждого младшего школьника можно встретить ошибки из-за невнимательности. Во время обучения в начальной школе, процесс внимания затрагивают существенные изменения: объем, устойчивость и навыки распределения внимания возрастают резко к 9-10 годам. Поэтому младший школьный возраст принято считать наиболее благоприятным для развития детского внимания.</w:t>
      </w:r>
    </w:p>
    <w:p w:rsidR="00641290" w:rsidRPr="00641290" w:rsidRDefault="00641290" w:rsidP="00641290">
      <w:pPr>
        <w:pStyle w:val="a4"/>
        <w:numPr>
          <w:ilvl w:val="0"/>
          <w:numId w:val="2"/>
        </w:numPr>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b/>
          <w:bCs/>
          <w:color w:val="000000"/>
        </w:rPr>
        <w:t>Проблемы с мотивацией.</w:t>
      </w:r>
      <w:r w:rsidRPr="00641290">
        <w:rPr>
          <w:rFonts w:asciiTheme="minorHAnsi" w:hAnsiTheme="minorHAnsi" w:cstheme="minorHAnsi"/>
          <w:color w:val="000000"/>
        </w:rPr>
        <w:t> Не секрет, что даже в раннем возрасте, ребенок может проявить завидную сосредоточенность и внимание к той деятельности, которая ему интересна. Если бы дети делали только то, что им действительно нравится, не существовало бы проблем со вниманием. Речь о детской невнимательности заходит только тогда, когда от ребенка требуется выполнение малоинтересного задания.</w:t>
      </w:r>
    </w:p>
    <w:p w:rsidR="00641290" w:rsidRPr="00641290" w:rsidRDefault="00641290" w:rsidP="00641290">
      <w:pPr>
        <w:pStyle w:val="a4"/>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color w:val="000000"/>
        </w:rPr>
        <w:t>Синдром дефицита внимания считается одной из наиболее распространённых форм нарушений поведения среди детей младшего школьного возраста, причём у мальчиков такие нарушения фиксируются чаще, чем у девочек. Поступление в школу создаёт серьёзные трудности для детей с недостатками внимания, так как учебная деятельность предъявляет повышенные требования к развитию этой функции. Выделяют следующие проявления дефицита внимания у детей. Попрошу Вас отметить, какие из этих проявлений имеют место у вашего ребёнка, чтобы потом Вы могли более целенаправленно помочь ему в домашних условиях: </w:t>
      </w:r>
      <w:r w:rsidRPr="00641290">
        <w:rPr>
          <w:rFonts w:asciiTheme="minorHAnsi" w:hAnsiTheme="minorHAnsi" w:cstheme="minorHAnsi"/>
          <w:color w:val="000000"/>
        </w:rPr>
        <w:br/>
        <w:t xml:space="preserve">1) Часто наблюдаются беспокойные движения в кистях и стопах. </w:t>
      </w:r>
      <w:proofErr w:type="gramStart"/>
      <w:r w:rsidRPr="00641290">
        <w:rPr>
          <w:rFonts w:asciiTheme="minorHAnsi" w:hAnsiTheme="minorHAnsi" w:cstheme="minorHAnsi"/>
          <w:color w:val="000000"/>
        </w:rPr>
        <w:t>Сидя на стуле, ребёнок корчится, извивается.</w:t>
      </w:r>
      <w:r w:rsidRPr="00641290">
        <w:rPr>
          <w:rFonts w:asciiTheme="minorHAnsi" w:hAnsiTheme="minorHAnsi" w:cstheme="minorHAnsi"/>
          <w:color w:val="000000"/>
        </w:rPr>
        <w:br/>
        <w:t>2) Не может сидеть спокойно на месте, когда требуется это.</w:t>
      </w:r>
      <w:r w:rsidRPr="00641290">
        <w:rPr>
          <w:rFonts w:asciiTheme="minorHAnsi" w:hAnsiTheme="minorHAnsi" w:cstheme="minorHAnsi"/>
          <w:color w:val="000000"/>
        </w:rPr>
        <w:br/>
        <w:t>3) Легко отвлекается на посторонние стимулы.</w:t>
      </w:r>
      <w:r w:rsidRPr="00641290">
        <w:rPr>
          <w:rFonts w:asciiTheme="minorHAnsi" w:hAnsiTheme="minorHAnsi" w:cstheme="minorHAnsi"/>
          <w:color w:val="000000"/>
        </w:rPr>
        <w:br/>
        <w:t>4) С трудом дожидается своей очереди во время игры и в различных других ситуациях в коллективе .</w:t>
      </w:r>
      <w:r w:rsidRPr="00641290">
        <w:rPr>
          <w:rFonts w:asciiTheme="minorHAnsi" w:hAnsiTheme="minorHAnsi" w:cstheme="minorHAnsi"/>
          <w:color w:val="000000"/>
        </w:rPr>
        <w:br/>
        <w:t>5) На вопросы часто отвечает не задумываясь, не выслушав до конца.</w:t>
      </w:r>
      <w:r w:rsidRPr="00641290">
        <w:rPr>
          <w:rFonts w:asciiTheme="minorHAnsi" w:hAnsiTheme="minorHAnsi" w:cstheme="minorHAnsi"/>
          <w:color w:val="000000"/>
        </w:rPr>
        <w:br/>
        <w:t>6) При выполнении предложенных заданий испытывает сложности (не связанные с негативным</w:t>
      </w:r>
      <w:proofErr w:type="gramEnd"/>
      <w:r w:rsidRPr="00641290">
        <w:rPr>
          <w:rFonts w:asciiTheme="minorHAnsi" w:hAnsiTheme="minorHAnsi" w:cstheme="minorHAnsi"/>
          <w:color w:val="000000"/>
        </w:rPr>
        <w:t xml:space="preserve"> </w:t>
      </w:r>
      <w:proofErr w:type="gramStart"/>
      <w:r w:rsidRPr="00641290">
        <w:rPr>
          <w:rFonts w:asciiTheme="minorHAnsi" w:hAnsiTheme="minorHAnsi" w:cstheme="minorHAnsi"/>
          <w:color w:val="000000"/>
        </w:rPr>
        <w:t>поведением или недостаточностью понимания).</w:t>
      </w:r>
      <w:r w:rsidRPr="00641290">
        <w:rPr>
          <w:rFonts w:asciiTheme="minorHAnsi" w:hAnsiTheme="minorHAnsi" w:cstheme="minorHAnsi"/>
          <w:color w:val="000000"/>
        </w:rPr>
        <w:br/>
        <w:t>7) С трудом сохраняет внимание при выполнении заданий или во время игр.</w:t>
      </w:r>
      <w:r w:rsidRPr="00641290">
        <w:rPr>
          <w:rFonts w:asciiTheme="minorHAnsi" w:hAnsiTheme="minorHAnsi" w:cstheme="minorHAnsi"/>
          <w:color w:val="000000"/>
        </w:rPr>
        <w:br/>
        <w:t>8) Часто переходит с одного незавершенного действия к другому.</w:t>
      </w:r>
      <w:r w:rsidRPr="00641290">
        <w:rPr>
          <w:rFonts w:asciiTheme="minorHAnsi" w:hAnsiTheme="minorHAnsi" w:cstheme="minorHAnsi"/>
          <w:color w:val="000000"/>
        </w:rPr>
        <w:br/>
        <w:t>9) Не может играть тихо, спокойно.</w:t>
      </w:r>
      <w:r w:rsidRPr="00641290">
        <w:rPr>
          <w:rFonts w:asciiTheme="minorHAnsi" w:hAnsiTheme="minorHAnsi" w:cstheme="minorHAnsi"/>
          <w:color w:val="000000"/>
        </w:rPr>
        <w:br/>
        <w:t>10) Болтливый.</w:t>
      </w:r>
      <w:r w:rsidRPr="00641290">
        <w:rPr>
          <w:rFonts w:asciiTheme="minorHAnsi" w:hAnsiTheme="minorHAnsi" w:cstheme="minorHAnsi"/>
          <w:color w:val="000000"/>
        </w:rPr>
        <w:br/>
        <w:t>11) Мешает другим, пристает к окружающим (например, вмешивается в игры других детей).</w:t>
      </w:r>
      <w:r w:rsidRPr="00641290">
        <w:rPr>
          <w:rFonts w:asciiTheme="minorHAnsi" w:hAnsiTheme="minorHAnsi" w:cstheme="minorHAnsi"/>
          <w:color w:val="000000"/>
        </w:rPr>
        <w:br/>
        <w:t>12) Часто складывается впечатление, что ребёнок не слушает обращённую к нему речь.</w:t>
      </w:r>
      <w:r w:rsidRPr="00641290">
        <w:rPr>
          <w:rFonts w:asciiTheme="minorHAnsi" w:hAnsiTheme="minorHAnsi" w:cstheme="minorHAnsi"/>
          <w:color w:val="000000"/>
        </w:rPr>
        <w:br/>
        <w:t>13) Теряет вещи</w:t>
      </w:r>
      <w:proofErr w:type="gramEnd"/>
      <w:r w:rsidRPr="00641290">
        <w:rPr>
          <w:rFonts w:asciiTheme="minorHAnsi" w:hAnsiTheme="minorHAnsi" w:cstheme="minorHAnsi"/>
          <w:color w:val="000000"/>
        </w:rPr>
        <w:t>, необходимые в школе и дома (например, игрушки, карандаши, книги)</w:t>
      </w:r>
      <w:r w:rsidRPr="00641290">
        <w:rPr>
          <w:rFonts w:asciiTheme="minorHAnsi" w:hAnsiTheme="minorHAnsi" w:cstheme="minorHAnsi"/>
          <w:color w:val="000000"/>
        </w:rPr>
        <w:br/>
        <w:t>14) Часто совершает опасные действия, не задумываясь о последствиях (например, выбегает на улицу, не оглядываясь по сторонам). При этом не ищет приключений или острых ощущений.</w:t>
      </w:r>
      <w:proofErr w:type="gramStart"/>
      <w:r w:rsidRPr="00641290">
        <w:rPr>
          <w:rFonts w:asciiTheme="minorHAnsi" w:hAnsiTheme="minorHAnsi" w:cstheme="minorHAnsi"/>
          <w:color w:val="000000"/>
        </w:rPr>
        <w:br/>
        <w:t>-</w:t>
      </w:r>
      <w:proofErr w:type="gramEnd"/>
      <w:r w:rsidRPr="00641290">
        <w:rPr>
          <w:rFonts w:asciiTheme="minorHAnsi" w:hAnsiTheme="minorHAnsi" w:cstheme="minorHAnsi"/>
          <w:color w:val="000000"/>
        </w:rPr>
        <w:t>Наличие у детей восьми из перечисленных 14 –</w:t>
      </w:r>
      <w:proofErr w:type="spellStart"/>
      <w:r w:rsidRPr="00641290">
        <w:rPr>
          <w:rFonts w:asciiTheme="minorHAnsi" w:hAnsiTheme="minorHAnsi" w:cstheme="minorHAnsi"/>
          <w:color w:val="000000"/>
        </w:rPr>
        <w:t>ти</w:t>
      </w:r>
      <w:proofErr w:type="spellEnd"/>
      <w:r w:rsidRPr="00641290">
        <w:rPr>
          <w:rFonts w:asciiTheme="minorHAnsi" w:hAnsiTheme="minorHAnsi" w:cstheme="minorHAnsi"/>
          <w:color w:val="000000"/>
        </w:rPr>
        <w:t xml:space="preserve"> симптомов, является основанием для утверждения того, что у ребёнка проявляется синдром дефицита внимания. </w:t>
      </w:r>
    </w:p>
    <w:p w:rsidR="00641290" w:rsidRPr="00641290" w:rsidRDefault="00641290" w:rsidP="00641290">
      <w:pPr>
        <w:pStyle w:val="a4"/>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color w:val="000000"/>
        </w:rPr>
        <w:lastRenderedPageBreak/>
        <w:t>5. </w:t>
      </w:r>
      <w:r w:rsidRPr="00641290">
        <w:rPr>
          <w:rFonts w:asciiTheme="minorHAnsi" w:hAnsiTheme="minorHAnsi" w:cstheme="minorHAnsi"/>
          <w:b/>
          <w:bCs/>
          <w:color w:val="000000"/>
        </w:rPr>
        <w:t xml:space="preserve">Что </w:t>
      </w:r>
      <w:proofErr w:type="gramStart"/>
      <w:r w:rsidRPr="00641290">
        <w:rPr>
          <w:rFonts w:asciiTheme="minorHAnsi" w:hAnsiTheme="minorHAnsi" w:cstheme="minorHAnsi"/>
          <w:b/>
          <w:bCs/>
          <w:color w:val="000000"/>
        </w:rPr>
        <w:t>делать если ваш ребенок невнимателен</w:t>
      </w:r>
      <w:proofErr w:type="gramEnd"/>
      <w:r w:rsidRPr="00641290">
        <w:rPr>
          <w:rFonts w:asciiTheme="minorHAnsi" w:hAnsiTheme="minorHAnsi" w:cstheme="minorHAnsi"/>
          <w:b/>
          <w:bCs/>
          <w:color w:val="000000"/>
        </w:rPr>
        <w:t>?</w:t>
      </w:r>
      <w:r w:rsidRPr="00641290">
        <w:rPr>
          <w:rFonts w:asciiTheme="minorHAnsi" w:hAnsiTheme="minorHAnsi" w:cstheme="minorHAnsi"/>
          <w:b/>
          <w:bCs/>
          <w:color w:val="000000"/>
        </w:rPr>
        <w:br/>
      </w:r>
      <w:r w:rsidRPr="00641290">
        <w:rPr>
          <w:rFonts w:asciiTheme="minorHAnsi" w:hAnsiTheme="minorHAnsi" w:cstheme="minorHAnsi"/>
          <w:color w:val="000000"/>
        </w:rPr>
        <w:t>Мы перечислили основные причины, из-за которых страдает внимание ребенка. А теперь предлагаем перейти к практическим рекомендациям, направленным на тренировку детского внимания:</w:t>
      </w:r>
    </w:p>
    <w:p w:rsidR="00641290" w:rsidRPr="00641290" w:rsidRDefault="00641290" w:rsidP="00641290">
      <w:pPr>
        <w:pStyle w:val="a4"/>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color w:val="000000"/>
        </w:rPr>
        <w:t>1. Родители, заботясь о развитии внимания своего ребенка, должны сами быть внимательными к нему, проявляя неподдельный интерес к его деятельности. Потому что развитию внимания содействует вовлечение ребенка в целенаправленную деятельность любой направленности.</w:t>
      </w:r>
    </w:p>
    <w:p w:rsidR="00641290" w:rsidRPr="00641290" w:rsidRDefault="00641290" w:rsidP="00641290">
      <w:pPr>
        <w:pStyle w:val="a4"/>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color w:val="000000"/>
        </w:rPr>
        <w:t>2. Понаблюдайте за тем, как ваш ребенок готовит домашние задания. Обязательно научите его проверять подготовленную работу. Конечно, это утомительно, но результат этого стоит. Гораздо легче рассмотреть ошибки, допущенные по невнимательности, по «свежим следам».</w:t>
      </w:r>
    </w:p>
    <w:p w:rsidR="00641290" w:rsidRPr="00641290" w:rsidRDefault="00641290" w:rsidP="00641290">
      <w:pPr>
        <w:pStyle w:val="a4"/>
        <w:shd w:val="clear" w:color="auto" w:fill="FFFFFF"/>
        <w:spacing w:before="0" w:beforeAutospacing="0" w:after="150" w:afterAutospacing="0"/>
        <w:rPr>
          <w:rFonts w:asciiTheme="minorHAnsi" w:hAnsiTheme="minorHAnsi" w:cstheme="minorHAnsi"/>
          <w:color w:val="000000"/>
        </w:rPr>
      </w:pPr>
      <w:r w:rsidRPr="00641290">
        <w:rPr>
          <w:rFonts w:asciiTheme="minorHAnsi" w:hAnsiTheme="minorHAnsi" w:cstheme="minorHAnsi"/>
          <w:color w:val="000000"/>
        </w:rPr>
        <w:t>3. На сегодняшний день разработано нем</w:t>
      </w:r>
      <w:r w:rsidR="0070185A">
        <w:rPr>
          <w:rFonts w:asciiTheme="minorHAnsi" w:hAnsiTheme="minorHAnsi" w:cstheme="minorHAnsi"/>
          <w:color w:val="000000"/>
        </w:rPr>
        <w:t xml:space="preserve">ало интересных развивающих игр. </w:t>
      </w:r>
      <w:r w:rsidRPr="00641290">
        <w:rPr>
          <w:rFonts w:asciiTheme="minorHAnsi" w:hAnsiTheme="minorHAnsi" w:cstheme="minorHAnsi"/>
          <w:color w:val="000000"/>
        </w:rPr>
        <w:t>Также приведем ряд упражнений, направленных на тренировку разных свойств внимания:</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Pr>
          <w:rFonts w:ascii="Arial" w:hAnsi="Arial" w:cs="Arial"/>
          <w:b/>
          <w:bCs/>
          <w:color w:val="000000"/>
          <w:sz w:val="21"/>
          <w:szCs w:val="21"/>
        </w:rPr>
        <w:br/>
      </w:r>
      <w:r w:rsidRPr="0070185A">
        <w:rPr>
          <w:rFonts w:asciiTheme="minorHAnsi" w:hAnsiTheme="minorHAnsi" w:cstheme="minorHAnsi"/>
          <w:b/>
          <w:bCs/>
          <w:color w:val="000000"/>
        </w:rPr>
        <w:t>Игра “Повтори быстро”</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Ведущий договаривается с играющими, чтобы они повторяли за ним любые слова только тогда, когда он произносит слово “повторите”. Далее идет быстрый диало</w:t>
      </w:r>
      <w:proofErr w:type="gramStart"/>
      <w:r w:rsidRPr="0070185A">
        <w:rPr>
          <w:rFonts w:asciiTheme="minorHAnsi" w:hAnsiTheme="minorHAnsi" w:cstheme="minorHAnsi"/>
          <w:color w:val="000000"/>
        </w:rPr>
        <w:t>г-</w:t>
      </w:r>
      <w:proofErr w:type="gramEnd"/>
      <w:r w:rsidRPr="0070185A">
        <w:rPr>
          <w:rFonts w:asciiTheme="minorHAnsi" w:hAnsiTheme="minorHAnsi" w:cstheme="minorHAnsi"/>
          <w:color w:val="000000"/>
        </w:rPr>
        <w:t>“перестрелка”:</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 xml:space="preserve">- </w:t>
      </w:r>
      <w:proofErr w:type="gramStart"/>
      <w:r w:rsidRPr="0070185A">
        <w:rPr>
          <w:rFonts w:asciiTheme="minorHAnsi" w:hAnsiTheme="minorHAnsi" w:cstheme="minorHAnsi"/>
          <w:color w:val="000000"/>
        </w:rPr>
        <w:t>Ну</w:t>
      </w:r>
      <w:proofErr w:type="gramEnd"/>
      <w:r w:rsidRPr="0070185A">
        <w:rPr>
          <w:rFonts w:asciiTheme="minorHAnsi" w:hAnsiTheme="minorHAnsi" w:cstheme="minorHAnsi"/>
          <w:color w:val="000000"/>
        </w:rPr>
        <w:t xml:space="preserve"> начали! Повторите – “стол”.</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Играющие повторяют: “Стол”.</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 Повторите – “Окно”.</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Играющие говорят: “Окно”.</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 Скажите – “Улица”. Быстро – “кошка” и т.д.</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b/>
          <w:bCs/>
          <w:color w:val="000000"/>
        </w:rPr>
        <w:t>Игра “Не собьюсь”</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 xml:space="preserve">1. По сигналу играющий начинает счет до 30. Числа, содержащие 3 или делящиеся на 3, называть нельзя. Вместо того чтобы их называть, играющий подпрыгивает. Самый внимательный игрок тот, кто не произнёс запрещённое число и вовремя подпрыгнет. Условия игры можно менять, например, нельзя называть числа, содержащие цифру 5 или делящихся на Вместо названия говорить </w:t>
      </w:r>
      <w:proofErr w:type="spellStart"/>
      <w:r w:rsidRPr="0070185A">
        <w:rPr>
          <w:rFonts w:asciiTheme="minorHAnsi" w:hAnsiTheme="minorHAnsi" w:cstheme="minorHAnsi"/>
          <w:color w:val="000000"/>
        </w:rPr>
        <w:t>слов</w:t>
      </w:r>
      <w:proofErr w:type="gramStart"/>
      <w:r w:rsidRPr="0070185A">
        <w:rPr>
          <w:rFonts w:asciiTheme="minorHAnsi" w:hAnsiTheme="minorHAnsi" w:cstheme="minorHAnsi"/>
          <w:color w:val="000000"/>
        </w:rPr>
        <w:t>о”</w:t>
      </w:r>
      <w:proofErr w:type="gramEnd"/>
      <w:r w:rsidRPr="0070185A">
        <w:rPr>
          <w:rFonts w:asciiTheme="minorHAnsi" w:hAnsiTheme="minorHAnsi" w:cstheme="minorHAnsi"/>
          <w:color w:val="000000"/>
        </w:rPr>
        <w:t>гоп</w:t>
      </w:r>
      <w:proofErr w:type="spellEnd"/>
      <w:r w:rsidRPr="0070185A">
        <w:rPr>
          <w:rFonts w:asciiTheme="minorHAnsi" w:hAnsiTheme="minorHAnsi" w:cstheme="minorHAnsi"/>
          <w:color w:val="000000"/>
        </w:rPr>
        <w:t>” и т.п.</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b/>
          <w:color w:val="000000"/>
        </w:rPr>
      </w:pPr>
      <w:r w:rsidRPr="0070185A">
        <w:rPr>
          <w:rFonts w:asciiTheme="minorHAnsi" w:hAnsiTheme="minorHAnsi" w:cstheme="minorHAnsi"/>
          <w:b/>
          <w:color w:val="000000"/>
        </w:rPr>
        <w:t xml:space="preserve"> Игровые упражнения.</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Даны напечатанные тексты (для упражнений дома можно взять старые газеты, журналы).</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 Зачеркните первую букву каждого слова в заданном тексте (1 мин.).</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 Зачеркните только букву “а” в тексте линией в одном направлении (1 мин.).</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Зачеркните две буквы “а”, “у” в каждом слове линиями в разных направлениях (2 мин.).</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b/>
          <w:bCs/>
          <w:color w:val="000000"/>
        </w:rPr>
        <w:t>Игра “Полслова за вами”</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 xml:space="preserve">Участники игры становятся в круг и перебрасывают друг другу мяч. При этом бросающий громко говорит половину какого-нибудь слова, а тот, кто ловит, должен назвать его вторую половину. Например, </w:t>
      </w:r>
      <w:proofErr w:type="gramStart"/>
      <w:r w:rsidRPr="0070185A">
        <w:rPr>
          <w:rFonts w:asciiTheme="minorHAnsi" w:hAnsiTheme="minorHAnsi" w:cstheme="minorHAnsi"/>
          <w:color w:val="000000"/>
        </w:rPr>
        <w:t>паро-воз</w:t>
      </w:r>
      <w:proofErr w:type="gramEnd"/>
      <w:r w:rsidRPr="0070185A">
        <w:rPr>
          <w:rFonts w:asciiTheme="minorHAnsi" w:hAnsiTheme="minorHAnsi" w:cstheme="minorHAnsi"/>
          <w:color w:val="000000"/>
        </w:rPr>
        <w:t>, теле-фон, и т.п. Бросать мяч можно любому игроку. Отвечать нужно быстро.</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b/>
          <w:bCs/>
          <w:color w:val="000000"/>
        </w:rPr>
        <w:t>Игровое упражнение “Кто внимательный?”</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 xml:space="preserve">- Я предлагаю внимательно прослушать сказку “Лисёнок и лягушонок” </w:t>
      </w:r>
      <w:proofErr w:type="spellStart"/>
      <w:r w:rsidRPr="0070185A">
        <w:rPr>
          <w:rFonts w:asciiTheme="minorHAnsi" w:hAnsiTheme="minorHAnsi" w:cstheme="minorHAnsi"/>
          <w:color w:val="000000"/>
        </w:rPr>
        <w:t>Г.Юдина</w:t>
      </w:r>
      <w:proofErr w:type="spellEnd"/>
      <w:r w:rsidRPr="0070185A">
        <w:rPr>
          <w:rFonts w:asciiTheme="minorHAnsi" w:hAnsiTheme="minorHAnsi" w:cstheme="minorHAnsi"/>
          <w:color w:val="000000"/>
        </w:rPr>
        <w:t xml:space="preserve"> и подсчитать в ней количество слов со звуком “л”.</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В лесу в большой луже, жил маленький лягушонок, который очень любил лепить из глины.</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lastRenderedPageBreak/>
        <w:t>Вылезет из лужи, наберет глины и сидит</w:t>
      </w:r>
      <w:r>
        <w:rPr>
          <w:rFonts w:asciiTheme="minorHAnsi" w:hAnsiTheme="minorHAnsi" w:cstheme="minorHAnsi"/>
          <w:color w:val="000000"/>
        </w:rPr>
        <w:t>,</w:t>
      </w:r>
      <w:r w:rsidRPr="0070185A">
        <w:rPr>
          <w:rFonts w:asciiTheme="minorHAnsi" w:hAnsiTheme="minorHAnsi" w:cstheme="minorHAnsi"/>
          <w:color w:val="000000"/>
        </w:rPr>
        <w:t xml:space="preserve"> лепит. Сначала он лепил лепешечки. Потом стал лепить колобки и лимончики. Потом слепил слона и уже после этого – льва на лыжах и лошадь в лодке. Звери смотрели, смеялись и ласково гладили лягушонка по спине. Только один лисёнок (завидовал он, что ли?) приходил, все ломал, да еще и дразнился.</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 xml:space="preserve">- Зеленее всех зеленок – </w:t>
      </w:r>
      <w:proofErr w:type="gramStart"/>
      <w:r w:rsidRPr="0070185A">
        <w:rPr>
          <w:rFonts w:asciiTheme="minorHAnsi" w:hAnsiTheme="minorHAnsi" w:cstheme="minorHAnsi"/>
          <w:color w:val="000000"/>
        </w:rPr>
        <w:t>лупоглазый</w:t>
      </w:r>
      <w:proofErr w:type="gramEnd"/>
      <w:r w:rsidRPr="0070185A">
        <w:rPr>
          <w:rFonts w:asciiTheme="minorHAnsi" w:hAnsiTheme="minorHAnsi" w:cstheme="minorHAnsi"/>
          <w:color w:val="000000"/>
        </w:rPr>
        <w:t xml:space="preserve"> лягушонок! И это продолжалось до тех тор, пока лисенок не вырос.</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Пришел он однажды к луже, сел рядом с лягушонком, долго смотрел, как он лепит, и грустно сказал:</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 Я ведь тоже раньше лепил, да только у меня ничего не получалось.</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 Ничего! – сказал лягушонок. – Ты не огорчайся! Зато ты роешь самые хитрые норы.</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b/>
          <w:bCs/>
          <w:color w:val="000000"/>
        </w:rPr>
        <w:t>Игра «Что изменилось?».</w:t>
      </w:r>
    </w:p>
    <w:p w:rsidR="0070185A" w:rsidRPr="0070185A" w:rsidRDefault="0070185A" w:rsidP="0070185A">
      <w:pPr>
        <w:pStyle w:val="a4"/>
        <w:shd w:val="clear" w:color="auto" w:fill="FFFFFF"/>
        <w:spacing w:before="0" w:beforeAutospacing="0" w:after="150" w:afterAutospacing="0"/>
        <w:rPr>
          <w:rFonts w:asciiTheme="minorHAnsi" w:hAnsiTheme="minorHAnsi" w:cstheme="minorHAnsi"/>
          <w:color w:val="000000"/>
        </w:rPr>
      </w:pPr>
      <w:r w:rsidRPr="0070185A">
        <w:rPr>
          <w:rFonts w:asciiTheme="minorHAnsi" w:hAnsiTheme="minorHAnsi" w:cstheme="minorHAnsi"/>
          <w:color w:val="000000"/>
        </w:rPr>
        <w:t>На столе раскладывают несколько игрушек. Ребенку предлагают их рассмотреть и запомнить. Он отворачивается, одну игрушку добавляют или игрушки меняют местами. Ребенок отвечает, что изменилось.</w:t>
      </w:r>
    </w:p>
    <w:p w:rsidR="0070185A" w:rsidRPr="0070185A" w:rsidRDefault="0070185A" w:rsidP="0070185A">
      <w:pPr>
        <w:shd w:val="clear" w:color="auto" w:fill="FFFFFF"/>
        <w:spacing w:after="150" w:line="240" w:lineRule="auto"/>
        <w:rPr>
          <w:rFonts w:eastAsia="Times New Roman" w:cstheme="minorHAnsi"/>
          <w:color w:val="000000"/>
          <w:sz w:val="24"/>
          <w:szCs w:val="24"/>
          <w:lang w:eastAsia="ru-RU"/>
        </w:rPr>
      </w:pPr>
      <w:r w:rsidRPr="0070185A">
        <w:rPr>
          <w:rFonts w:eastAsia="Times New Roman" w:cstheme="minorHAnsi"/>
          <w:b/>
          <w:bCs/>
          <w:color w:val="000000"/>
          <w:sz w:val="24"/>
          <w:szCs w:val="24"/>
          <w:lang w:eastAsia="ru-RU"/>
        </w:rPr>
        <w:t>Игра «Не пропусти растение»</w:t>
      </w:r>
    </w:p>
    <w:p w:rsidR="0070185A" w:rsidRPr="0070185A" w:rsidRDefault="0070185A" w:rsidP="0070185A">
      <w:pPr>
        <w:shd w:val="clear" w:color="auto" w:fill="FFFFFF"/>
        <w:spacing w:after="150" w:line="240" w:lineRule="auto"/>
        <w:rPr>
          <w:rFonts w:eastAsia="Times New Roman" w:cstheme="minorHAnsi"/>
          <w:color w:val="000000"/>
          <w:sz w:val="24"/>
          <w:szCs w:val="24"/>
          <w:lang w:eastAsia="ru-RU"/>
        </w:rPr>
      </w:pPr>
      <w:proofErr w:type="gramStart"/>
      <w:r w:rsidRPr="0070185A">
        <w:rPr>
          <w:rFonts w:eastAsia="Times New Roman" w:cstheme="minorHAnsi"/>
          <w:color w:val="000000"/>
          <w:sz w:val="24"/>
          <w:szCs w:val="24"/>
          <w:lang w:eastAsia="ru-RU"/>
        </w:rPr>
        <w:t>Называйте ребёнку различные слова: стол, берёза, книга, ромашка, карандаш, дом, дуб и т.д.</w:t>
      </w:r>
      <w:proofErr w:type="gramEnd"/>
      <w:r w:rsidRPr="0070185A">
        <w:rPr>
          <w:rFonts w:eastAsia="Times New Roman" w:cstheme="minorHAnsi"/>
          <w:color w:val="000000"/>
          <w:sz w:val="24"/>
          <w:szCs w:val="24"/>
          <w:lang w:eastAsia="ru-RU"/>
        </w:rPr>
        <w:t xml:space="preserve"> Он должен, по договорённости, отреагировать на определённые слова. Ребёнок внимательно слушает и хлопает в ладоши тогда, когда встретится слово, обозначающее, например, растение. Во второй серии можно предложить, чтобы ребёнок вставал каждый раз, когда услышит слово, обозначающее животное. В третьей серии можно объединить первое и второе задание, т.е. ребёнок хлопает в ладоши при произнесении слова, обозначающего растение, и встаёт при произнесении, обозначающего какое – либо животное.</w:t>
      </w:r>
    </w:p>
    <w:p w:rsidR="0070185A" w:rsidRPr="0070185A" w:rsidRDefault="0070185A" w:rsidP="0070185A">
      <w:pPr>
        <w:shd w:val="clear" w:color="auto" w:fill="FFFFFF"/>
        <w:spacing w:after="150" w:line="240" w:lineRule="auto"/>
        <w:rPr>
          <w:rFonts w:eastAsia="Times New Roman" w:cstheme="minorHAnsi"/>
          <w:color w:val="000000"/>
          <w:sz w:val="24"/>
          <w:szCs w:val="24"/>
          <w:lang w:eastAsia="ru-RU"/>
        </w:rPr>
      </w:pPr>
      <w:r w:rsidRPr="0070185A">
        <w:rPr>
          <w:rFonts w:eastAsia="Times New Roman" w:cstheme="minorHAnsi"/>
          <w:b/>
          <w:bCs/>
          <w:color w:val="000000"/>
          <w:sz w:val="24"/>
          <w:szCs w:val="24"/>
          <w:lang w:eastAsia="ru-RU"/>
        </w:rPr>
        <w:t>Игра «Отыскать числа»</w:t>
      </w:r>
    </w:p>
    <w:p w:rsidR="0070185A" w:rsidRDefault="0070185A" w:rsidP="0070185A">
      <w:pPr>
        <w:shd w:val="clear" w:color="auto" w:fill="FFFFFF"/>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Для этого упражнения нужна таблица с 25 клетками, на которой в случайном порядке нанесены цифры от 1 до 25. попросите ребёнка найти и показать все цифры подряд. Зафиксируйте время, которое потребовалось для выполнения задания. Далее по сходной таблице продолжайте тренировку.</w:t>
      </w:r>
    </w:p>
    <w:p w:rsidR="0070185A" w:rsidRPr="0070185A" w:rsidRDefault="0070185A" w:rsidP="0070185A">
      <w:pPr>
        <w:shd w:val="clear" w:color="auto" w:fill="FFFFFF"/>
        <w:spacing w:after="150" w:line="240" w:lineRule="auto"/>
        <w:rPr>
          <w:rFonts w:eastAsia="Times New Roman" w:cstheme="minorHAnsi"/>
          <w:color w:val="000000"/>
          <w:sz w:val="24"/>
          <w:szCs w:val="24"/>
          <w:lang w:eastAsia="ru-RU"/>
        </w:rPr>
      </w:pPr>
    </w:p>
    <w:tbl>
      <w:tblPr>
        <w:tblW w:w="3516" w:type="dxa"/>
        <w:shd w:val="clear" w:color="auto" w:fill="FFFFFF"/>
        <w:tblCellMar>
          <w:top w:w="84" w:type="dxa"/>
          <w:left w:w="84" w:type="dxa"/>
          <w:bottom w:w="84" w:type="dxa"/>
          <w:right w:w="84" w:type="dxa"/>
        </w:tblCellMar>
        <w:tblLook w:val="04A0" w:firstRow="1" w:lastRow="0" w:firstColumn="1" w:lastColumn="0" w:noHBand="0" w:noVBand="1"/>
      </w:tblPr>
      <w:tblGrid>
        <w:gridCol w:w="693"/>
        <w:gridCol w:w="709"/>
        <w:gridCol w:w="710"/>
        <w:gridCol w:w="710"/>
        <w:gridCol w:w="694"/>
      </w:tblGrid>
      <w:tr w:rsidR="0070185A" w:rsidRPr="0070185A" w:rsidTr="0070185A">
        <w:trPr>
          <w:trHeight w:val="240"/>
        </w:trPr>
        <w:tc>
          <w:tcPr>
            <w:tcW w:w="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11</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18</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14</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17</w:t>
            </w:r>
          </w:p>
        </w:tc>
        <w:tc>
          <w:tcPr>
            <w:tcW w:w="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24</w:t>
            </w:r>
          </w:p>
        </w:tc>
      </w:tr>
      <w:tr w:rsidR="0070185A" w:rsidRPr="0070185A" w:rsidTr="0070185A">
        <w:trPr>
          <w:trHeight w:val="252"/>
        </w:trPr>
        <w:tc>
          <w:tcPr>
            <w:tcW w:w="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21</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20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13</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25</w:t>
            </w:r>
          </w:p>
        </w:tc>
        <w:tc>
          <w:tcPr>
            <w:tcW w:w="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22</w:t>
            </w:r>
          </w:p>
        </w:tc>
      </w:tr>
      <w:tr w:rsidR="0070185A" w:rsidRPr="0070185A" w:rsidTr="0070185A">
        <w:trPr>
          <w:trHeight w:val="252"/>
        </w:trPr>
        <w:tc>
          <w:tcPr>
            <w:tcW w:w="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1</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12</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8</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3</w:t>
            </w:r>
          </w:p>
        </w:tc>
        <w:tc>
          <w:tcPr>
            <w:tcW w:w="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23</w:t>
            </w:r>
          </w:p>
        </w:tc>
      </w:tr>
      <w:tr w:rsidR="0070185A" w:rsidRPr="0070185A" w:rsidTr="0070185A">
        <w:trPr>
          <w:trHeight w:val="252"/>
        </w:trPr>
        <w:tc>
          <w:tcPr>
            <w:tcW w:w="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16</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4</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2</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19</w:t>
            </w:r>
          </w:p>
        </w:tc>
        <w:tc>
          <w:tcPr>
            <w:tcW w:w="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7</w:t>
            </w:r>
          </w:p>
        </w:tc>
      </w:tr>
      <w:tr w:rsidR="0070185A" w:rsidRPr="0070185A" w:rsidTr="0070185A">
        <w:trPr>
          <w:trHeight w:val="240"/>
        </w:trPr>
        <w:tc>
          <w:tcPr>
            <w:tcW w:w="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6</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10</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15</w:t>
            </w:r>
          </w:p>
        </w:tc>
        <w:tc>
          <w:tcPr>
            <w:tcW w:w="5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5</w:t>
            </w:r>
          </w:p>
        </w:tc>
        <w:tc>
          <w:tcPr>
            <w:tcW w:w="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0185A" w:rsidRPr="0070185A" w:rsidRDefault="0070185A" w:rsidP="0070185A">
            <w:pPr>
              <w:spacing w:after="150" w:line="240" w:lineRule="auto"/>
              <w:rPr>
                <w:rFonts w:eastAsia="Times New Roman" w:cstheme="minorHAnsi"/>
                <w:color w:val="000000"/>
                <w:sz w:val="24"/>
                <w:szCs w:val="24"/>
                <w:lang w:eastAsia="ru-RU"/>
              </w:rPr>
            </w:pPr>
            <w:r w:rsidRPr="0070185A">
              <w:rPr>
                <w:rFonts w:eastAsia="Times New Roman" w:cstheme="minorHAnsi"/>
                <w:color w:val="000000"/>
                <w:sz w:val="24"/>
                <w:szCs w:val="24"/>
                <w:lang w:eastAsia="ru-RU"/>
              </w:rPr>
              <w:t>9</w:t>
            </w:r>
          </w:p>
        </w:tc>
      </w:tr>
    </w:tbl>
    <w:p w:rsidR="002C6CED" w:rsidRPr="0070185A" w:rsidRDefault="002C6CED">
      <w:pPr>
        <w:rPr>
          <w:rFonts w:cstheme="minorHAnsi"/>
          <w:sz w:val="24"/>
          <w:szCs w:val="24"/>
        </w:rPr>
      </w:pPr>
    </w:p>
    <w:sectPr w:rsidR="002C6CED" w:rsidRPr="0070185A" w:rsidSect="007018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E177F"/>
    <w:multiLevelType w:val="multilevel"/>
    <w:tmpl w:val="1272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EB4A66"/>
    <w:multiLevelType w:val="multilevel"/>
    <w:tmpl w:val="E61E9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90"/>
    <w:rsid w:val="002C6CED"/>
    <w:rsid w:val="00302CA5"/>
    <w:rsid w:val="00547F27"/>
    <w:rsid w:val="00641290"/>
    <w:rsid w:val="00701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F27"/>
    <w:pPr>
      <w:spacing w:after="0" w:line="240" w:lineRule="auto"/>
    </w:pPr>
  </w:style>
  <w:style w:type="paragraph" w:styleId="a4">
    <w:name w:val="Normal (Web)"/>
    <w:basedOn w:val="a"/>
    <w:uiPriority w:val="99"/>
    <w:unhideWhenUsed/>
    <w:rsid w:val="00641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F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F27"/>
    <w:pPr>
      <w:spacing w:after="0" w:line="240" w:lineRule="auto"/>
    </w:pPr>
  </w:style>
  <w:style w:type="paragraph" w:styleId="a4">
    <w:name w:val="Normal (Web)"/>
    <w:basedOn w:val="a"/>
    <w:uiPriority w:val="99"/>
    <w:unhideWhenUsed/>
    <w:rsid w:val="006412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584">
      <w:bodyDiv w:val="1"/>
      <w:marLeft w:val="0"/>
      <w:marRight w:val="0"/>
      <w:marTop w:val="0"/>
      <w:marBottom w:val="0"/>
      <w:divBdr>
        <w:top w:val="none" w:sz="0" w:space="0" w:color="auto"/>
        <w:left w:val="none" w:sz="0" w:space="0" w:color="auto"/>
        <w:bottom w:val="none" w:sz="0" w:space="0" w:color="auto"/>
        <w:right w:val="none" w:sz="0" w:space="0" w:color="auto"/>
      </w:divBdr>
    </w:div>
    <w:div w:id="131485568">
      <w:bodyDiv w:val="1"/>
      <w:marLeft w:val="0"/>
      <w:marRight w:val="0"/>
      <w:marTop w:val="0"/>
      <w:marBottom w:val="0"/>
      <w:divBdr>
        <w:top w:val="none" w:sz="0" w:space="0" w:color="auto"/>
        <w:left w:val="none" w:sz="0" w:space="0" w:color="auto"/>
        <w:bottom w:val="none" w:sz="0" w:space="0" w:color="auto"/>
        <w:right w:val="none" w:sz="0" w:space="0" w:color="auto"/>
      </w:divBdr>
    </w:div>
    <w:div w:id="178740869">
      <w:bodyDiv w:val="1"/>
      <w:marLeft w:val="0"/>
      <w:marRight w:val="0"/>
      <w:marTop w:val="0"/>
      <w:marBottom w:val="0"/>
      <w:divBdr>
        <w:top w:val="none" w:sz="0" w:space="0" w:color="auto"/>
        <w:left w:val="none" w:sz="0" w:space="0" w:color="auto"/>
        <w:bottom w:val="none" w:sz="0" w:space="0" w:color="auto"/>
        <w:right w:val="none" w:sz="0" w:space="0" w:color="auto"/>
      </w:divBdr>
    </w:div>
    <w:div w:id="699866386">
      <w:bodyDiv w:val="1"/>
      <w:marLeft w:val="0"/>
      <w:marRight w:val="0"/>
      <w:marTop w:val="0"/>
      <w:marBottom w:val="0"/>
      <w:divBdr>
        <w:top w:val="none" w:sz="0" w:space="0" w:color="auto"/>
        <w:left w:val="none" w:sz="0" w:space="0" w:color="auto"/>
        <w:bottom w:val="none" w:sz="0" w:space="0" w:color="auto"/>
        <w:right w:val="none" w:sz="0" w:space="0" w:color="auto"/>
      </w:divBdr>
    </w:div>
    <w:div w:id="941256893">
      <w:bodyDiv w:val="1"/>
      <w:marLeft w:val="0"/>
      <w:marRight w:val="0"/>
      <w:marTop w:val="0"/>
      <w:marBottom w:val="0"/>
      <w:divBdr>
        <w:top w:val="none" w:sz="0" w:space="0" w:color="auto"/>
        <w:left w:val="none" w:sz="0" w:space="0" w:color="auto"/>
        <w:bottom w:val="none" w:sz="0" w:space="0" w:color="auto"/>
        <w:right w:val="none" w:sz="0" w:space="0" w:color="auto"/>
      </w:divBdr>
    </w:div>
    <w:div w:id="1069693414">
      <w:bodyDiv w:val="1"/>
      <w:marLeft w:val="0"/>
      <w:marRight w:val="0"/>
      <w:marTop w:val="0"/>
      <w:marBottom w:val="0"/>
      <w:divBdr>
        <w:top w:val="none" w:sz="0" w:space="0" w:color="auto"/>
        <w:left w:val="none" w:sz="0" w:space="0" w:color="auto"/>
        <w:bottom w:val="none" w:sz="0" w:space="0" w:color="auto"/>
        <w:right w:val="none" w:sz="0" w:space="0" w:color="auto"/>
      </w:divBdr>
    </w:div>
    <w:div w:id="177212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1771</Words>
  <Characters>10097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1</cp:revision>
  <dcterms:created xsi:type="dcterms:W3CDTF">2025-03-23T07:29:00Z</dcterms:created>
  <dcterms:modified xsi:type="dcterms:W3CDTF">2025-03-23T08:09:00Z</dcterms:modified>
</cp:coreProperties>
</file>