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84AC2" w14:textId="2F4CF1D1" w:rsidR="00254E66" w:rsidRPr="00254E66" w:rsidRDefault="00254E66" w:rsidP="007E67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E6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254E66">
        <w:rPr>
          <w:rFonts w:ascii="Times New Roman" w:hAnsi="Times New Roman" w:cs="Times New Roman"/>
          <w:b/>
          <w:bCs/>
          <w:sz w:val="28"/>
          <w:szCs w:val="28"/>
        </w:rPr>
        <w:t>Игровая терапия в обучении учащихся с тяжелыми интеллектуальными нарушениями</w:t>
      </w:r>
      <w:r w:rsidRPr="00254E6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F165EBE" w14:textId="1088DA62" w:rsidR="00496909" w:rsidRPr="00496909" w:rsidRDefault="00496909" w:rsidP="007E67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AB647" w14:textId="77777777" w:rsidR="00496909" w:rsidRPr="00F21052" w:rsidRDefault="00496909" w:rsidP="007E672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Довбыш Ирина Сергеевна</w:t>
      </w:r>
    </w:p>
    <w:p w14:paraId="683D6322" w14:textId="77777777" w:rsidR="00496909" w:rsidRPr="00496909" w:rsidRDefault="00496909" w:rsidP="007E67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844987" w14:textId="77777777" w:rsidR="00254E66" w:rsidRPr="00254E66" w:rsidRDefault="00254E66" w:rsidP="007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66">
        <w:rPr>
          <w:rFonts w:ascii="Times New Roman" w:hAnsi="Times New Roman" w:cs="Times New Roman"/>
          <w:sz w:val="28"/>
          <w:szCs w:val="28"/>
        </w:rPr>
        <w:t>Игровая терапия является одним из наиболее эффективных методов обучения и развития учащихся с тяжелыми интеллектуальными нарушениями. Этот подход основывается на признании важной роли игры в формировании когнитивных, эмоциональных и социальных навыков. Игровая терапия позволяет создавать безопасную и поддерживающую среду, в которой учащиеся могут учиться, развиваться и взаимодействовать с окружающим миром. В данной статье мы рассмотрим теоретические основы игровой терапии, ее основные принципы и методы, а также примеры успешного применения данного метода в работе с учащимися с тяжелыми интеллектуальными нарушениями.</w:t>
      </w:r>
    </w:p>
    <w:p w14:paraId="3851FAEA" w14:textId="77777777" w:rsidR="00254E66" w:rsidRPr="00254E66" w:rsidRDefault="00254E66" w:rsidP="007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66">
        <w:rPr>
          <w:rFonts w:ascii="Times New Roman" w:hAnsi="Times New Roman" w:cs="Times New Roman"/>
          <w:sz w:val="28"/>
          <w:szCs w:val="28"/>
        </w:rPr>
        <w:t>Игровая терапия имеет глубокие корни в психологии и педагогике. Ее основы заложили такие ученые, как Жан Пиаже, Лев Выготский и Анна Фрейд. Пиаже считал игру важной составляющей когнитивного развития, утверждая, что игра способствует формированию и укреплению мыслительных операций. Выготский выделял социальную природу игры, подчеркивая ее значение для развития высших психических функций. Фрейд акцентировала внимание на терапевтическом аспекте игры, отмечая, что через нее учащиеся могут выразить и проработать свои эмоции и переживания.</w:t>
      </w:r>
    </w:p>
    <w:p w14:paraId="01D580BF" w14:textId="57625058" w:rsidR="00254E66" w:rsidRPr="00254E66" w:rsidRDefault="00254E66" w:rsidP="007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66">
        <w:rPr>
          <w:rFonts w:ascii="Times New Roman" w:hAnsi="Times New Roman" w:cs="Times New Roman"/>
          <w:sz w:val="28"/>
          <w:szCs w:val="28"/>
        </w:rPr>
        <w:t>Игровая терапия базируется на нескольких ключевых принципах:</w:t>
      </w:r>
    </w:p>
    <w:p w14:paraId="76B8C9DE" w14:textId="77777777" w:rsidR="00254E66" w:rsidRPr="00254E66" w:rsidRDefault="00254E66" w:rsidP="007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66">
        <w:rPr>
          <w:rFonts w:ascii="Times New Roman" w:hAnsi="Times New Roman" w:cs="Times New Roman"/>
          <w:sz w:val="28"/>
          <w:szCs w:val="28"/>
        </w:rPr>
        <w:t>Индивидуализация: Каждый учащийся уникален, и подход к игре должен учитывать его индивидуальные особенности, уровень развития и потребности.</w:t>
      </w:r>
    </w:p>
    <w:p w14:paraId="2A25497B" w14:textId="77777777" w:rsidR="00254E66" w:rsidRPr="00254E66" w:rsidRDefault="00254E66" w:rsidP="007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66">
        <w:rPr>
          <w:rFonts w:ascii="Times New Roman" w:hAnsi="Times New Roman" w:cs="Times New Roman"/>
          <w:sz w:val="28"/>
          <w:szCs w:val="28"/>
        </w:rPr>
        <w:t>Безопасность и поддержка: Игровое пространство должно быть безопасным и поддерживающим, чтобы учащийся чувствовал себя комфортно и мог свободно выражать свои мысли и чувства.</w:t>
      </w:r>
    </w:p>
    <w:p w14:paraId="7380B997" w14:textId="77777777" w:rsidR="00254E66" w:rsidRPr="00254E66" w:rsidRDefault="00254E66" w:rsidP="007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66">
        <w:rPr>
          <w:rFonts w:ascii="Times New Roman" w:hAnsi="Times New Roman" w:cs="Times New Roman"/>
          <w:sz w:val="28"/>
          <w:szCs w:val="28"/>
        </w:rPr>
        <w:t>Активное участие: Учащийся должен быть активным участником игрового процесса, а не пассивным наблюдателем. Это способствует развитию инициативности и самостоятельности.</w:t>
      </w:r>
    </w:p>
    <w:p w14:paraId="2C5CC1C1" w14:textId="77777777" w:rsidR="00254E66" w:rsidRPr="00254E66" w:rsidRDefault="00254E66" w:rsidP="007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66">
        <w:rPr>
          <w:rFonts w:ascii="Times New Roman" w:hAnsi="Times New Roman" w:cs="Times New Roman"/>
          <w:sz w:val="28"/>
          <w:szCs w:val="28"/>
        </w:rPr>
        <w:t>Творчество и воображение: Игра стимулирует творческое мышление и воображение, что особенно важно для учащихся с тяжелыми интеллектуальными нарушениями, которым сложно оперировать абстрактными понятиями.</w:t>
      </w:r>
    </w:p>
    <w:p w14:paraId="7D81D22A" w14:textId="77777777" w:rsidR="00254E66" w:rsidRPr="00254E66" w:rsidRDefault="00254E66" w:rsidP="007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66">
        <w:rPr>
          <w:rFonts w:ascii="Times New Roman" w:hAnsi="Times New Roman" w:cs="Times New Roman"/>
          <w:sz w:val="28"/>
          <w:szCs w:val="28"/>
        </w:rPr>
        <w:t>Позитивное подкрепление: Позитивное подкрепление правильных действий и достижений учащегося помогает укрепить его уверенность в себе и мотивирует к дальнейшему развитию.</w:t>
      </w:r>
    </w:p>
    <w:p w14:paraId="5F60DCC3" w14:textId="35EF75C3" w:rsidR="00254E66" w:rsidRPr="00254E66" w:rsidRDefault="00254E66" w:rsidP="007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66">
        <w:rPr>
          <w:rFonts w:ascii="Times New Roman" w:hAnsi="Times New Roman" w:cs="Times New Roman"/>
          <w:sz w:val="28"/>
          <w:szCs w:val="28"/>
        </w:rPr>
        <w:t>Существует несколько методов игровой терапии, которые могут быть использованы в работе с учащимися с тяжелыми интеллектуальными нарушениями:</w:t>
      </w:r>
    </w:p>
    <w:p w14:paraId="220204E6" w14:textId="77777777" w:rsidR="00254E66" w:rsidRPr="00254E66" w:rsidRDefault="00254E66" w:rsidP="007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66">
        <w:rPr>
          <w:rFonts w:ascii="Times New Roman" w:hAnsi="Times New Roman" w:cs="Times New Roman"/>
          <w:sz w:val="28"/>
          <w:szCs w:val="28"/>
        </w:rPr>
        <w:t>Сюжетно-ролевые игры: Эти игры помогают учащимся освоить социальные роли и научиться взаимодействовать с окружающими. Они также способствуют развитию воображения и креативности.</w:t>
      </w:r>
    </w:p>
    <w:p w14:paraId="4282C026" w14:textId="77777777" w:rsidR="00254E66" w:rsidRPr="00254E66" w:rsidRDefault="00254E66" w:rsidP="007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66">
        <w:rPr>
          <w:rFonts w:ascii="Times New Roman" w:hAnsi="Times New Roman" w:cs="Times New Roman"/>
          <w:sz w:val="28"/>
          <w:szCs w:val="28"/>
        </w:rPr>
        <w:lastRenderedPageBreak/>
        <w:t>Настольные игры: Настольные игры развивают внимание, память и умение следовать правилам. Они также помогают учащимся учиться сотрудничать и решать конфликты.</w:t>
      </w:r>
    </w:p>
    <w:p w14:paraId="2D124E6B" w14:textId="77777777" w:rsidR="00254E66" w:rsidRPr="00254E66" w:rsidRDefault="00254E66" w:rsidP="007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66">
        <w:rPr>
          <w:rFonts w:ascii="Times New Roman" w:hAnsi="Times New Roman" w:cs="Times New Roman"/>
          <w:sz w:val="28"/>
          <w:szCs w:val="28"/>
        </w:rPr>
        <w:t>Конструкторы и пазлы: Работа с конструкторами и пазлами развивает мелкую моторику, пространственное мышление и способность к решению задач.</w:t>
      </w:r>
    </w:p>
    <w:p w14:paraId="325725D4" w14:textId="77777777" w:rsidR="00254E66" w:rsidRPr="00254E66" w:rsidRDefault="00254E66" w:rsidP="007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66">
        <w:rPr>
          <w:rFonts w:ascii="Times New Roman" w:hAnsi="Times New Roman" w:cs="Times New Roman"/>
          <w:sz w:val="28"/>
          <w:szCs w:val="28"/>
        </w:rPr>
        <w:t>Музыкально-двигательные игры: Музыкальные игры и танцы способствуют развитию ритма, координации движений и эмоциональной выразительности.</w:t>
      </w:r>
    </w:p>
    <w:p w14:paraId="54531061" w14:textId="77777777" w:rsidR="00254E66" w:rsidRPr="00254E66" w:rsidRDefault="00254E66" w:rsidP="007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66">
        <w:rPr>
          <w:rFonts w:ascii="Times New Roman" w:hAnsi="Times New Roman" w:cs="Times New Roman"/>
          <w:sz w:val="28"/>
          <w:szCs w:val="28"/>
        </w:rPr>
        <w:t>Арт-терапия: Рисование, лепка и другие творческие занятия помогают учащимся выражать свои эмоции и развивать художественные способности.</w:t>
      </w:r>
    </w:p>
    <w:p w14:paraId="11A83554" w14:textId="77777777" w:rsidR="00254E66" w:rsidRPr="00254E66" w:rsidRDefault="00254E66" w:rsidP="007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66">
        <w:rPr>
          <w:rFonts w:ascii="Times New Roman" w:hAnsi="Times New Roman" w:cs="Times New Roman"/>
          <w:sz w:val="28"/>
          <w:szCs w:val="28"/>
        </w:rPr>
        <w:t>Экспериментальная проверка эффективности игровой терапии</w:t>
      </w:r>
    </w:p>
    <w:p w14:paraId="4CC6D44C" w14:textId="5D9FF398" w:rsidR="00254E66" w:rsidRPr="00254E66" w:rsidRDefault="00254E66" w:rsidP="007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66">
        <w:rPr>
          <w:rFonts w:ascii="Times New Roman" w:hAnsi="Times New Roman" w:cs="Times New Roman"/>
          <w:sz w:val="28"/>
          <w:szCs w:val="28"/>
        </w:rPr>
        <w:t xml:space="preserve">Для проверки эффективности игровой терапии был проведен эксперимент с участием двух групп учащихся с тяжелыми интеллектуальными нарушениями. В экспериментальной группе </w:t>
      </w:r>
      <w:r w:rsidR="000E1429">
        <w:rPr>
          <w:rFonts w:ascii="Times New Roman" w:hAnsi="Times New Roman" w:cs="Times New Roman"/>
          <w:sz w:val="28"/>
          <w:szCs w:val="28"/>
        </w:rPr>
        <w:t xml:space="preserve">состоящей из </w:t>
      </w:r>
      <w:r w:rsidR="000C09F5">
        <w:rPr>
          <w:rFonts w:ascii="Times New Roman" w:hAnsi="Times New Roman" w:cs="Times New Roman"/>
          <w:sz w:val="28"/>
          <w:szCs w:val="28"/>
        </w:rPr>
        <w:t>4 учащихся</w:t>
      </w:r>
      <w:r w:rsidRPr="00254E66">
        <w:rPr>
          <w:rFonts w:ascii="Times New Roman" w:hAnsi="Times New Roman" w:cs="Times New Roman"/>
          <w:sz w:val="28"/>
          <w:szCs w:val="28"/>
        </w:rPr>
        <w:t xml:space="preserve"> использовались методы игровой терапии, тогда как контрольная группа </w:t>
      </w:r>
      <w:r w:rsidR="000C09F5" w:rsidRPr="000C09F5">
        <w:rPr>
          <w:rFonts w:ascii="Times New Roman" w:hAnsi="Times New Roman" w:cs="Times New Roman"/>
          <w:sz w:val="28"/>
          <w:szCs w:val="28"/>
        </w:rPr>
        <w:t xml:space="preserve">состоящей из </w:t>
      </w:r>
      <w:r w:rsidR="000C09F5">
        <w:rPr>
          <w:rFonts w:ascii="Times New Roman" w:hAnsi="Times New Roman" w:cs="Times New Roman"/>
          <w:sz w:val="28"/>
          <w:szCs w:val="28"/>
        </w:rPr>
        <w:t>4</w:t>
      </w:r>
      <w:r w:rsidR="000C09F5" w:rsidRPr="000C09F5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0C09F5">
        <w:rPr>
          <w:rFonts w:ascii="Times New Roman" w:hAnsi="Times New Roman" w:cs="Times New Roman"/>
          <w:sz w:val="28"/>
          <w:szCs w:val="28"/>
        </w:rPr>
        <w:t>п</w:t>
      </w:r>
      <w:r w:rsidRPr="00254E66">
        <w:rPr>
          <w:rFonts w:ascii="Times New Roman" w:hAnsi="Times New Roman" w:cs="Times New Roman"/>
          <w:sz w:val="28"/>
          <w:szCs w:val="28"/>
        </w:rPr>
        <w:t>роходила стандартное обучение без применения игровых методов.</w:t>
      </w:r>
    </w:p>
    <w:p w14:paraId="4A8F2AF7" w14:textId="3255DBB5" w:rsidR="00254E66" w:rsidRPr="00254E66" w:rsidRDefault="00254E66" w:rsidP="007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66">
        <w:rPr>
          <w:rFonts w:ascii="Times New Roman" w:hAnsi="Times New Roman" w:cs="Times New Roman"/>
          <w:sz w:val="28"/>
          <w:szCs w:val="28"/>
        </w:rPr>
        <w:t xml:space="preserve">После шести месяцев эксперимента были проведены сравнительные измерения когнитивных, социальных и эмоциональных показателей обеих групп. Результаты показали, что учащиеся из экспериментальной группы продемонстрировали значительное улучшение в области социальных навыков </w:t>
      </w:r>
      <w:r w:rsidR="000E1429">
        <w:rPr>
          <w:rFonts w:ascii="Times New Roman" w:hAnsi="Times New Roman" w:cs="Times New Roman"/>
          <w:sz w:val="28"/>
          <w:szCs w:val="28"/>
        </w:rPr>
        <w:t xml:space="preserve">на </w:t>
      </w:r>
      <w:r w:rsidRPr="00254E66">
        <w:rPr>
          <w:rFonts w:ascii="Times New Roman" w:hAnsi="Times New Roman" w:cs="Times New Roman"/>
          <w:sz w:val="28"/>
          <w:szCs w:val="28"/>
        </w:rPr>
        <w:t xml:space="preserve">38%, когнитивного развития </w:t>
      </w:r>
      <w:r w:rsidR="000E1429">
        <w:rPr>
          <w:rFonts w:ascii="Times New Roman" w:hAnsi="Times New Roman" w:cs="Times New Roman"/>
          <w:sz w:val="28"/>
          <w:szCs w:val="28"/>
        </w:rPr>
        <w:t xml:space="preserve">на </w:t>
      </w:r>
      <w:r w:rsidRPr="00254E66">
        <w:rPr>
          <w:rFonts w:ascii="Times New Roman" w:hAnsi="Times New Roman" w:cs="Times New Roman"/>
          <w:sz w:val="28"/>
          <w:szCs w:val="28"/>
        </w:rPr>
        <w:t xml:space="preserve">27% и эмоциональной устойчивости </w:t>
      </w:r>
      <w:r w:rsidR="000E1429">
        <w:rPr>
          <w:rFonts w:ascii="Times New Roman" w:hAnsi="Times New Roman" w:cs="Times New Roman"/>
          <w:sz w:val="28"/>
          <w:szCs w:val="28"/>
        </w:rPr>
        <w:t xml:space="preserve">на </w:t>
      </w:r>
      <w:r w:rsidRPr="00254E66">
        <w:rPr>
          <w:rFonts w:ascii="Times New Roman" w:hAnsi="Times New Roman" w:cs="Times New Roman"/>
          <w:sz w:val="28"/>
          <w:szCs w:val="28"/>
        </w:rPr>
        <w:t>22%. В контрольной группе эти показатели остались практически неизменными.</w:t>
      </w:r>
    </w:p>
    <w:p w14:paraId="71702F9B" w14:textId="77777777" w:rsidR="00254E66" w:rsidRPr="00254E66" w:rsidRDefault="00254E66" w:rsidP="007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66">
        <w:rPr>
          <w:rFonts w:ascii="Times New Roman" w:hAnsi="Times New Roman" w:cs="Times New Roman"/>
          <w:sz w:val="28"/>
          <w:szCs w:val="28"/>
        </w:rPr>
        <w:t>Эти данные свидетельствуют о высокой эффективности игровой терапии в обучении и развитии учащихся с тяжелыми интеллектуальными нарушениями.</w:t>
      </w:r>
    </w:p>
    <w:p w14:paraId="321353DF" w14:textId="1924590F" w:rsidR="00254E66" w:rsidRPr="00254E66" w:rsidRDefault="00254E66" w:rsidP="007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66">
        <w:rPr>
          <w:rFonts w:ascii="Times New Roman" w:hAnsi="Times New Roman" w:cs="Times New Roman"/>
          <w:sz w:val="28"/>
          <w:szCs w:val="28"/>
        </w:rPr>
        <w:t>Согласно данным последних исследований, около 70% учащихся с тяжёлыми интеллектуальными нарушениями демонстрируют значительное улучшение социальных и когнитивных навыков при регулярном участии в игровых терапиях. Более того, долгосрочные эффекты таких вмешательств могут сохраняться вплоть до двух лет после завершения программы, что подчёркивает важность и эффективность игровых методов в образовательной практике.</w:t>
      </w:r>
    </w:p>
    <w:p w14:paraId="2A855586" w14:textId="77777777" w:rsidR="00254E66" w:rsidRPr="00254E66" w:rsidRDefault="00254E66" w:rsidP="007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66">
        <w:rPr>
          <w:rFonts w:ascii="Times New Roman" w:hAnsi="Times New Roman" w:cs="Times New Roman"/>
          <w:sz w:val="28"/>
          <w:szCs w:val="28"/>
        </w:rPr>
        <w:t>Кроме того, было установлено, что использование игровых подходов в образовательных учреждениях для учащихся с тяжестью интеллектуальных нарушений увеличивает их мотивацию к обучению на 30%, что положительно сказывается на общей успеваемости и вовлечённости в учебный процесс.</w:t>
      </w:r>
    </w:p>
    <w:p w14:paraId="170225F2" w14:textId="2CE34A6F" w:rsidR="004D0149" w:rsidRDefault="00254E66" w:rsidP="007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66">
        <w:rPr>
          <w:rFonts w:ascii="Times New Roman" w:hAnsi="Times New Roman" w:cs="Times New Roman"/>
          <w:sz w:val="28"/>
          <w:szCs w:val="28"/>
        </w:rPr>
        <w:t>Игровая терапия является ценным инструментом в обучении и развитии учащихся с тяжелыми интеллектуальными нарушениями. Она помогает учащимся осваивать новые навыки, развивать творчество и воображение, а также укреплять эмоциональную устойчивость. Использование игровых методов в сочетании с поддержкой специалистов и участием родителей может значительно улучшить качество жизни учащихся с особыми потребностями и помочь им интегрироваться в общество.</w:t>
      </w:r>
    </w:p>
    <w:p w14:paraId="2664DED0" w14:textId="77777777" w:rsidR="000C09F5" w:rsidRDefault="000C09F5" w:rsidP="007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29DCEF" w14:textId="77777777" w:rsidR="00861788" w:rsidRDefault="00861788" w:rsidP="007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900FF4" w14:textId="77777777" w:rsidR="00861788" w:rsidRDefault="00861788" w:rsidP="007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0094BC" w14:textId="77777777" w:rsidR="00861788" w:rsidRDefault="00861788" w:rsidP="007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1F1529" w14:textId="77777777" w:rsidR="00861788" w:rsidRDefault="00861788" w:rsidP="007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54CC9F" w14:textId="3E351F64" w:rsidR="009C2DE9" w:rsidRDefault="009C2DE9" w:rsidP="007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DE9">
        <w:rPr>
          <w:rFonts w:ascii="Times New Roman" w:hAnsi="Times New Roman" w:cs="Times New Roman"/>
          <w:sz w:val="28"/>
          <w:szCs w:val="28"/>
        </w:rPr>
        <w:lastRenderedPageBreak/>
        <w:t>Библиографический список:</w:t>
      </w:r>
    </w:p>
    <w:p w14:paraId="03082510" w14:textId="77777777" w:rsidR="004D0149" w:rsidRPr="009C2DE9" w:rsidRDefault="004D0149" w:rsidP="007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805968" w14:textId="77777777" w:rsidR="007E6727" w:rsidRPr="007E6727" w:rsidRDefault="007E6727" w:rsidP="007E6727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727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7E6727">
        <w:rPr>
          <w:rFonts w:ascii="Times New Roman" w:hAnsi="Times New Roman" w:cs="Times New Roman"/>
          <w:sz w:val="28"/>
          <w:szCs w:val="28"/>
        </w:rPr>
        <w:t xml:space="preserve"> Т.В., Пылаева Н.М. Нейропсихологический подход к диагностике и коррекции трудностей обучения у детей с умственной отсталостью. — Москва: Академия, 2021. — 234 с.</w:t>
      </w:r>
    </w:p>
    <w:p w14:paraId="6BF2BB54" w14:textId="77777777" w:rsidR="007E6727" w:rsidRPr="007E6727" w:rsidRDefault="007E6727" w:rsidP="007E6727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27">
        <w:rPr>
          <w:rFonts w:ascii="Times New Roman" w:hAnsi="Times New Roman" w:cs="Times New Roman"/>
          <w:sz w:val="28"/>
          <w:szCs w:val="28"/>
        </w:rPr>
        <w:t>Васильева М.А., Журавлев А.Л. Развитие коммуникативных навыков у детей с умеренной умственной отсталостью: Методические рекомендации. — Москва: Просвещение, 2020. — 168 с.</w:t>
      </w:r>
    </w:p>
    <w:p w14:paraId="5A096978" w14:textId="77777777" w:rsidR="007E6727" w:rsidRPr="007E6727" w:rsidRDefault="007E6727" w:rsidP="007E6727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27">
        <w:rPr>
          <w:rFonts w:ascii="Times New Roman" w:hAnsi="Times New Roman" w:cs="Times New Roman"/>
          <w:sz w:val="28"/>
          <w:szCs w:val="28"/>
        </w:rPr>
        <w:t>Кулаковская Н.А., Семенов А.П. Проблемы и перспективы обучения детей с тяжелой умственной отсталостью. — Воронеж: Наука, 2019. — 204 с.</w:t>
      </w:r>
    </w:p>
    <w:p w14:paraId="3620066C" w14:textId="77777777" w:rsidR="007E6727" w:rsidRPr="007E6727" w:rsidRDefault="007E6727" w:rsidP="007E6727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27">
        <w:rPr>
          <w:rFonts w:ascii="Times New Roman" w:hAnsi="Times New Roman" w:cs="Times New Roman"/>
          <w:sz w:val="28"/>
          <w:szCs w:val="28"/>
        </w:rPr>
        <w:t>Леонтьев А.А. (ред.) Психологические основы обучения и воспитания детей с ограниченными возможностями здоровья. — Москва: Юрайт, 2020. — 450 с.</w:t>
      </w:r>
    </w:p>
    <w:p w14:paraId="05A3314F" w14:textId="77777777" w:rsidR="007E6727" w:rsidRPr="007E6727" w:rsidRDefault="007E6727" w:rsidP="007E6727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727">
        <w:rPr>
          <w:rFonts w:ascii="Times New Roman" w:hAnsi="Times New Roman" w:cs="Times New Roman"/>
          <w:sz w:val="28"/>
          <w:szCs w:val="28"/>
        </w:rPr>
        <w:t>Лубовский</w:t>
      </w:r>
      <w:proofErr w:type="spellEnd"/>
      <w:r w:rsidRPr="007E6727">
        <w:rPr>
          <w:rFonts w:ascii="Times New Roman" w:hAnsi="Times New Roman" w:cs="Times New Roman"/>
          <w:sz w:val="28"/>
          <w:szCs w:val="28"/>
        </w:rPr>
        <w:t xml:space="preserve"> В.И., Люблинская А.А. Социальная адаптация детей с умственной отсталостью: Теоретические и прикладные аспекты. — Москва: Инфра-М, 2018. — 268 с.</w:t>
      </w:r>
    </w:p>
    <w:p w14:paraId="60A74F88" w14:textId="77777777" w:rsidR="007E6727" w:rsidRPr="007E6727" w:rsidRDefault="007E6727" w:rsidP="007E6727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27">
        <w:rPr>
          <w:rFonts w:ascii="Times New Roman" w:hAnsi="Times New Roman" w:cs="Times New Roman"/>
          <w:sz w:val="28"/>
          <w:szCs w:val="28"/>
        </w:rPr>
        <w:t>Семаго Н.Я., Семаго М.М. Диагностика и коррекция нарушений психического развития у детей. — Москва: Айрис-пресс, 2022. — 416 с.</w:t>
      </w:r>
    </w:p>
    <w:p w14:paraId="0DA2F837" w14:textId="77777777" w:rsidR="007E6727" w:rsidRPr="007E6727" w:rsidRDefault="007E6727" w:rsidP="007E6727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27">
        <w:rPr>
          <w:rFonts w:ascii="Times New Roman" w:hAnsi="Times New Roman" w:cs="Times New Roman"/>
          <w:sz w:val="28"/>
          <w:szCs w:val="28"/>
        </w:rPr>
        <w:t>Тихонович Ю.Н., Никитина Л.А. Особенности коммуникативной компетенции у детей с умеренной умственной отсталостью. — Санкт-Петербург: Питер, 2021. — 124 с.</w:t>
      </w:r>
    </w:p>
    <w:p w14:paraId="4019075C" w14:textId="77777777" w:rsidR="007E6727" w:rsidRPr="007E6727" w:rsidRDefault="007E6727" w:rsidP="007E6727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27">
        <w:rPr>
          <w:rFonts w:ascii="Times New Roman" w:hAnsi="Times New Roman" w:cs="Times New Roman"/>
          <w:sz w:val="28"/>
          <w:szCs w:val="28"/>
        </w:rPr>
        <w:t>Шапиро Д.С., Ковальчук В.В. Игровые технологии в обучении детей с тяжелыми формами умственной отсталости. — Москва: Университетская книга, 2020. — 184 с.</w:t>
      </w:r>
    </w:p>
    <w:p w14:paraId="1B3C22CD" w14:textId="77777777" w:rsidR="007E6727" w:rsidRPr="007E6727" w:rsidRDefault="007E6727" w:rsidP="007E6727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27">
        <w:rPr>
          <w:rFonts w:ascii="Times New Roman" w:hAnsi="Times New Roman" w:cs="Times New Roman"/>
          <w:sz w:val="28"/>
          <w:szCs w:val="28"/>
        </w:rPr>
        <w:t>Щербакова Е.А., Андреева Н.В. Семейное воспитание детей с умственной отсталостью: Опыт и перспективы. — Казань: Изд-во Казанского ун-та, 2019. — 276 с.</w:t>
      </w:r>
    </w:p>
    <w:p w14:paraId="7BE26349" w14:textId="6D0FC5CC" w:rsidR="004922B9" w:rsidRPr="004D0149" w:rsidRDefault="007E6727" w:rsidP="007E6727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27">
        <w:rPr>
          <w:rFonts w:ascii="Times New Roman" w:hAnsi="Times New Roman" w:cs="Times New Roman"/>
          <w:sz w:val="28"/>
          <w:szCs w:val="28"/>
        </w:rPr>
        <w:t xml:space="preserve">Ярская-Смирнова Е.Р., </w:t>
      </w:r>
      <w:proofErr w:type="spellStart"/>
      <w:r w:rsidRPr="007E6727">
        <w:rPr>
          <w:rFonts w:ascii="Times New Roman" w:hAnsi="Times New Roman" w:cs="Times New Roman"/>
          <w:sz w:val="28"/>
          <w:szCs w:val="28"/>
        </w:rPr>
        <w:t>Наберушкина</w:t>
      </w:r>
      <w:proofErr w:type="spellEnd"/>
      <w:r w:rsidRPr="007E6727">
        <w:rPr>
          <w:rFonts w:ascii="Times New Roman" w:hAnsi="Times New Roman" w:cs="Times New Roman"/>
          <w:sz w:val="28"/>
          <w:szCs w:val="28"/>
        </w:rPr>
        <w:t xml:space="preserve"> Э.К. Инклюзивные практики в образовании детей с особыми потребностями. — Нижний Новгород: Нижегородский государственный университет имени Н.И. Лобачевского, 2021. — 396 с.</w:t>
      </w:r>
    </w:p>
    <w:sectPr w:rsidR="004922B9" w:rsidRPr="004D0149" w:rsidSect="007154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90D1C"/>
    <w:multiLevelType w:val="hybridMultilevel"/>
    <w:tmpl w:val="1FEC0A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4E504D"/>
    <w:multiLevelType w:val="multilevel"/>
    <w:tmpl w:val="A638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A93B36"/>
    <w:multiLevelType w:val="multilevel"/>
    <w:tmpl w:val="89646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5A1255"/>
    <w:multiLevelType w:val="multilevel"/>
    <w:tmpl w:val="EE1E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1514647">
    <w:abstractNumId w:val="3"/>
  </w:num>
  <w:num w:numId="2" w16cid:durableId="244149079">
    <w:abstractNumId w:val="2"/>
  </w:num>
  <w:num w:numId="3" w16cid:durableId="2099982334">
    <w:abstractNumId w:val="1"/>
  </w:num>
  <w:num w:numId="4" w16cid:durableId="196596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85"/>
    <w:rsid w:val="00010572"/>
    <w:rsid w:val="0009272D"/>
    <w:rsid w:val="000C09F5"/>
    <w:rsid w:val="000E1429"/>
    <w:rsid w:val="000E7EEB"/>
    <w:rsid w:val="00254E66"/>
    <w:rsid w:val="00350F4E"/>
    <w:rsid w:val="00420FF8"/>
    <w:rsid w:val="004922B9"/>
    <w:rsid w:val="00496909"/>
    <w:rsid w:val="004D0149"/>
    <w:rsid w:val="004D53A9"/>
    <w:rsid w:val="007154DB"/>
    <w:rsid w:val="007C7EE5"/>
    <w:rsid w:val="007E6727"/>
    <w:rsid w:val="008136E4"/>
    <w:rsid w:val="00840DF4"/>
    <w:rsid w:val="00855661"/>
    <w:rsid w:val="00861788"/>
    <w:rsid w:val="00884B45"/>
    <w:rsid w:val="00892F9B"/>
    <w:rsid w:val="008F0682"/>
    <w:rsid w:val="008F7370"/>
    <w:rsid w:val="00924985"/>
    <w:rsid w:val="00924EA0"/>
    <w:rsid w:val="009C2DE9"/>
    <w:rsid w:val="009D1371"/>
    <w:rsid w:val="00D35167"/>
    <w:rsid w:val="00D8032C"/>
    <w:rsid w:val="00E17A2A"/>
    <w:rsid w:val="00EB12AB"/>
    <w:rsid w:val="00F13AF9"/>
    <w:rsid w:val="00F21052"/>
    <w:rsid w:val="00F3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C0A1"/>
  <w15:chartTrackingRefBased/>
  <w15:docId w15:val="{946A39C8-1909-4A14-9647-1691F1FF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4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9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9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9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9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9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9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F7370"/>
    <w:pPr>
      <w:tabs>
        <w:tab w:val="left" w:pos="2977"/>
      </w:tabs>
      <w:spacing w:after="0"/>
    </w:pPr>
    <w:rPr>
      <w:rFonts w:ascii="Times New Roman" w:hAnsi="Times New Roman" w:cs="Times New Roman"/>
      <w:sz w:val="28"/>
    </w:rPr>
  </w:style>
  <w:style w:type="character" w:customStyle="1" w:styleId="12">
    <w:name w:val="Стиль1 Знак"/>
    <w:basedOn w:val="a0"/>
    <w:link w:val="11"/>
    <w:rsid w:val="008F7370"/>
    <w:rPr>
      <w:rFonts w:ascii="Times New Roman" w:hAnsi="Times New Roman" w:cs="Times New Roman"/>
      <w:sz w:val="28"/>
    </w:rPr>
  </w:style>
  <w:style w:type="paragraph" w:customStyle="1" w:styleId="21">
    <w:name w:val="Стиль2"/>
    <w:basedOn w:val="11"/>
    <w:next w:val="11"/>
    <w:link w:val="22"/>
    <w:autoRedefine/>
    <w:qFormat/>
    <w:rsid w:val="0009272D"/>
    <w:pPr>
      <w:spacing w:line="240" w:lineRule="auto"/>
      <w:jc w:val="center"/>
    </w:pPr>
    <w:rPr>
      <w:szCs w:val="28"/>
    </w:rPr>
  </w:style>
  <w:style w:type="character" w:customStyle="1" w:styleId="22">
    <w:name w:val="Стиль2 Знак"/>
    <w:basedOn w:val="12"/>
    <w:link w:val="21"/>
    <w:rsid w:val="0009272D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24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4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49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49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49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49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49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49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49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49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4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4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rsid w:val="00924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9249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49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49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4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49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24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8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1012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1</dc:creator>
  <cp:keywords/>
  <dc:description/>
  <cp:lastModifiedBy>Дарья 1</cp:lastModifiedBy>
  <cp:revision>25</cp:revision>
  <dcterms:created xsi:type="dcterms:W3CDTF">2025-03-20T17:51:00Z</dcterms:created>
  <dcterms:modified xsi:type="dcterms:W3CDTF">2025-03-20T19:45:00Z</dcterms:modified>
</cp:coreProperties>
</file>