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Century Gothic" w:eastAsia="Times New Roman" w:hAnsi="Century Gothic" w:cs="Times New Roman"/>
          <w:b/>
          <w:bCs/>
          <w:color w:val="000000"/>
          <w:lang w:eastAsia="ru-RU"/>
        </w:rPr>
        <w:t>Современные педагогические технологии в условиях реализации ФГОС.</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Федеральные государственные образовательные стандарты общего образования ставят главной задачей развитие личности ребенка. Поэтому необходимо освоить современные педагогические технологии для реализации основных задач по ФГОС.</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Педагогическая технология включает в себя: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 Совокупность форм, методов, приёмов и средств передачи социального опыта, а также техническое оснащение этого процесса; 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 условиях реализации требований ФГОС ООО наиболее актуальными становятся технологии:</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Информационно – коммуникационная технология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Технология развития критического мышления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Проектная технология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Технология развивающего обучения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Здоровьесберегающие технологии  </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Технология проблемного обучения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Игровые технологии</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Модульная технология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Технология мастерских</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Кейс – технология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Технология интегрированного обучения</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Педагогика сотрудничества. </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Технологии уровневой дифференциации </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Групповые технологии. </w:t>
      </w:r>
    </w:p>
    <w:p w:rsidR="00EA3D07" w:rsidRPr="00EA3D07" w:rsidRDefault="00EA3D07" w:rsidP="00EA3D0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Традиционные технологии (классно-урочная система)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u w:val="single"/>
          <w:lang w:eastAsia="ru-RU"/>
        </w:rPr>
        <w:t>1). Информационно – коммуникационная технология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lang w:eastAsia="ru-RU"/>
        </w:rPr>
        <w:lastRenderedPageBreak/>
        <w:t>Система применения ИКТ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Систему применения ИКТ можно разделить на следующие этапы: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2 этап: Подбор и создание информационных продуктов, подбор готовых образовательных медиаресурсов, создание собственного продукта (презентационного, обучающего, тренирующего или контролирующего);</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4 этап: Анализ эффективности использования ИКТ, изучение динамики результатов, изучение рейтинга по предмету.</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2) Технология критического мышления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Что понимается под критическим мышлением? </w:t>
      </w:r>
      <w:r w:rsidRPr="00EA3D07">
        <w:rPr>
          <w:rFonts w:ascii="Times New Roman" w:eastAsia="Times New Roman" w:hAnsi="Times New Roman" w:cs="Times New Roman"/>
          <w:b/>
          <w:bCs/>
          <w:i/>
          <w:iCs/>
          <w:color w:val="000000"/>
          <w:sz w:val="24"/>
          <w:szCs w:val="24"/>
          <w:lang w:eastAsia="ru-RU"/>
        </w:rPr>
        <w:t>Критическое мышление</w:t>
      </w:r>
      <w:r w:rsidRPr="00EA3D07">
        <w:rPr>
          <w:rFonts w:ascii="Times New Roman" w:eastAsia="Times New Roman" w:hAnsi="Times New Roman" w:cs="Times New Roman"/>
          <w:color w:val="000000"/>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EA3D07">
        <w:rPr>
          <w:rFonts w:ascii="Times New Roman" w:eastAsia="Times New Roman" w:hAnsi="Times New Roman" w:cs="Times New Roman"/>
          <w:color w:val="000000"/>
          <w:sz w:val="24"/>
          <w:szCs w:val="24"/>
          <w:lang w:eastAsia="ru-RU"/>
        </w:rPr>
        <w:br/>
        <w:t>        Конструктивную основу «технологии критического мышления» составляет базовая модель трех стадий организации учебного процесса: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На этапе </w:t>
      </w:r>
      <w:r w:rsidRPr="00EA3D07">
        <w:rPr>
          <w:rFonts w:ascii="Times New Roman" w:eastAsia="Times New Roman" w:hAnsi="Times New Roman" w:cs="Times New Roman"/>
          <w:b/>
          <w:bCs/>
          <w:i/>
          <w:iCs/>
          <w:color w:val="000000"/>
          <w:sz w:val="24"/>
          <w:szCs w:val="24"/>
          <w:lang w:eastAsia="ru-RU"/>
        </w:rPr>
        <w:t>вызова</w:t>
      </w:r>
      <w:r w:rsidRPr="00EA3D07">
        <w:rPr>
          <w:rFonts w:ascii="Times New Roman" w:eastAsia="Times New Roman" w:hAnsi="Times New Roman" w:cs="Times New Roman"/>
          <w:color w:val="000000"/>
          <w:sz w:val="24"/>
          <w:szCs w:val="24"/>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На стадии </w:t>
      </w:r>
      <w:r w:rsidRPr="00EA3D07">
        <w:rPr>
          <w:rFonts w:ascii="Times New Roman" w:eastAsia="Times New Roman" w:hAnsi="Times New Roman" w:cs="Times New Roman"/>
          <w:b/>
          <w:bCs/>
          <w:i/>
          <w:iCs/>
          <w:color w:val="000000"/>
          <w:sz w:val="24"/>
          <w:szCs w:val="24"/>
          <w:lang w:eastAsia="ru-RU"/>
        </w:rPr>
        <w:t>осмысления</w:t>
      </w:r>
      <w:r w:rsidRPr="00EA3D07">
        <w:rPr>
          <w:rFonts w:ascii="Times New Roman" w:eastAsia="Times New Roman" w:hAnsi="Times New Roman" w:cs="Times New Roman"/>
          <w:color w:val="000000"/>
          <w:sz w:val="24"/>
          <w:szCs w:val="24"/>
          <w:lang w:eastAsia="ru-RU"/>
        </w:rPr>
        <w:t> (или реализации смысла), как правило, обучающийся вступает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Этап </w:t>
      </w:r>
      <w:r w:rsidRPr="00EA3D07">
        <w:rPr>
          <w:rFonts w:ascii="Times New Roman" w:eastAsia="Times New Roman" w:hAnsi="Times New Roman" w:cs="Times New Roman"/>
          <w:b/>
          <w:bCs/>
          <w:i/>
          <w:iCs/>
          <w:color w:val="000000"/>
          <w:sz w:val="24"/>
          <w:szCs w:val="24"/>
          <w:lang w:eastAsia="ru-RU"/>
        </w:rPr>
        <w:t>размышления</w:t>
      </w:r>
      <w:r w:rsidRPr="00EA3D07">
        <w:rPr>
          <w:rFonts w:ascii="Times New Roman" w:eastAsia="Times New Roman" w:hAnsi="Times New Roman" w:cs="Times New Roman"/>
          <w:color w:val="000000"/>
          <w:sz w:val="24"/>
          <w:szCs w:val="24"/>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lang w:eastAsia="ru-RU"/>
        </w:rPr>
        <w:t>Основные методические приемы развития критического мышления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Прием «Кластер»</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2.            Таблица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3.           Мозговой штурм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4.           Интеллектуальная разминка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5.           Зигзаг, зигзаг -2</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6.            Прием «Инсерт»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7.           Эссе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8.           Приём «Корзина идей»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9.           Приём «СИНКВЕЙН»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10.       Метод контрольных вопросов</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lastRenderedPageBreak/>
        <w:t>11.       Приём «Знаю../Хочу узнать…/Узнал…»</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12.       Круги по воде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13.       Ролевой проект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14.       Да - нет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15.       Приём «Чтение с остановками»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16.       Приём « Взаимоопрос»</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17.       Приём «Перепутанные логические цепочки»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18.       Приём « Перекрёстная дискуссия»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3). Проектная технология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EA3D07">
        <w:rPr>
          <w:rFonts w:ascii="Times New Roman" w:eastAsia="Times New Roman" w:hAnsi="Times New Roman" w:cs="Times New Roman"/>
          <w:b/>
          <w:bCs/>
          <w:color w:val="000000"/>
          <w:sz w:val="24"/>
          <w:szCs w:val="24"/>
          <w:lang w:eastAsia="ru-RU"/>
        </w:rPr>
        <w:t>Дж. Дьюи</w:t>
      </w:r>
      <w:r w:rsidRPr="00EA3D07">
        <w:rPr>
          <w:rFonts w:ascii="Times New Roman" w:eastAsia="Times New Roman" w:hAnsi="Times New Roman" w:cs="Times New Roman"/>
          <w:color w:val="000000"/>
          <w:sz w:val="24"/>
          <w:szCs w:val="24"/>
          <w:lang w:eastAsia="ru-RU"/>
        </w:rPr>
        <w:t>, а также его учеником </w:t>
      </w:r>
      <w:r w:rsidRPr="00EA3D07">
        <w:rPr>
          <w:rFonts w:ascii="Times New Roman" w:eastAsia="Times New Roman" w:hAnsi="Times New Roman" w:cs="Times New Roman"/>
          <w:b/>
          <w:bCs/>
          <w:color w:val="000000"/>
          <w:sz w:val="24"/>
          <w:szCs w:val="24"/>
          <w:lang w:eastAsia="ru-RU"/>
        </w:rPr>
        <w:t>В. Х. Килпатриком.</w:t>
      </w:r>
      <w:r w:rsidRPr="00EA3D07">
        <w:rPr>
          <w:rFonts w:ascii="Times New Roman" w:eastAsia="Times New Roman" w:hAnsi="Times New Roman" w:cs="Times New Roman"/>
          <w:color w:val="000000"/>
          <w:sz w:val="24"/>
          <w:szCs w:val="24"/>
          <w:lang w:eastAsia="ru-RU"/>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lang w:eastAsia="ru-RU"/>
        </w:rPr>
        <w:t>Цель технологии</w:t>
      </w:r>
      <w:r w:rsidRPr="00EA3D07">
        <w:rPr>
          <w:rFonts w:ascii="Times New Roman" w:eastAsia="Times New Roman" w:hAnsi="Times New Roman" w:cs="Times New Roman"/>
          <w:color w:val="000000"/>
          <w:sz w:val="24"/>
          <w:szCs w:val="24"/>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i/>
          <w:iCs/>
          <w:color w:val="000000"/>
          <w:sz w:val="24"/>
          <w:szCs w:val="24"/>
          <w:lang w:eastAsia="ru-RU"/>
        </w:rPr>
        <w:t>Практическое применение элементов проектной технологии.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характеризуется высокой коммуникативностью;</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2.     предполагает выражение учащимся своего собственного мнения, чувств, активное включение в реальную деятельность;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3.     особая форма организации коммуникативно-познвательной деятельности школьников на уроке истории;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4.     основана на цикличной организации учебного процесса.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lang w:eastAsia="ru-RU"/>
        </w:rPr>
        <w:t>Этапы работы над проектом</w:t>
      </w:r>
    </w:p>
    <w:tbl>
      <w:tblPr>
        <w:tblW w:w="12225" w:type="dxa"/>
        <w:shd w:val="clear" w:color="auto" w:fill="FFFFFF"/>
        <w:tblCellMar>
          <w:top w:w="15" w:type="dxa"/>
          <w:left w:w="15" w:type="dxa"/>
          <w:bottom w:w="15" w:type="dxa"/>
          <w:right w:w="15" w:type="dxa"/>
        </w:tblCellMar>
        <w:tblLook w:val="04A0"/>
      </w:tblPr>
      <w:tblGrid>
        <w:gridCol w:w="2545"/>
        <w:gridCol w:w="4711"/>
        <w:gridCol w:w="4969"/>
      </w:tblGrid>
      <w:tr w:rsidR="00EA3D07" w:rsidRPr="00EA3D07" w:rsidTr="00EA3D07">
        <w:tc>
          <w:tcPr>
            <w:tcW w:w="205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lastRenderedPageBreak/>
              <w:t>Этапы</w:t>
            </w:r>
          </w:p>
        </w:tc>
        <w:tc>
          <w:tcPr>
            <w:tcW w:w="380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Деятельность учащихся </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Деятельность учителя  </w:t>
            </w:r>
          </w:p>
        </w:tc>
      </w:tr>
      <w:tr w:rsidR="00EA3D07" w:rsidRPr="00EA3D07" w:rsidTr="00EA3D07">
        <w:tc>
          <w:tcPr>
            <w:tcW w:w="205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Организационно-</w:t>
            </w:r>
          </w:p>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подготовительный</w:t>
            </w:r>
          </w:p>
        </w:tc>
        <w:tc>
          <w:tcPr>
            <w:tcW w:w="380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Выбор темы проекта, определение его цели и задач, разработка реализации плана идеи, формирование микрогрупп.</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EA3D07" w:rsidRPr="00EA3D07" w:rsidTr="00EA3D07">
        <w:tc>
          <w:tcPr>
            <w:tcW w:w="205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Поисковый</w:t>
            </w:r>
          </w:p>
        </w:tc>
        <w:tc>
          <w:tcPr>
            <w:tcW w:w="380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Сбор, анализ и систематизация собранной информации, запись интервью, обсуждение собранного материала в микрогруппах, выдвижение и проверка гипотезы, оформление макета и стендового доклада, самоконтроль.</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EA3D07" w:rsidRPr="00EA3D07" w:rsidTr="00EA3D07">
        <w:tc>
          <w:tcPr>
            <w:tcW w:w="205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Итоговый</w:t>
            </w:r>
          </w:p>
        </w:tc>
        <w:tc>
          <w:tcPr>
            <w:tcW w:w="380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Оформление проекта, подготовка к защите.</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Подготовка выступающих, помощь  в оформлении проекта.</w:t>
            </w:r>
          </w:p>
        </w:tc>
      </w:tr>
      <w:tr w:rsidR="00EA3D07" w:rsidRPr="00EA3D07" w:rsidTr="00EA3D07">
        <w:tc>
          <w:tcPr>
            <w:tcW w:w="205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Рефлексия</w:t>
            </w:r>
          </w:p>
        </w:tc>
        <w:tc>
          <w:tcPr>
            <w:tcW w:w="3806"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Оценка своей деятельности. «Что дала мне работа над проектом?»</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Оценивание каждого участника проекта.</w:t>
            </w:r>
          </w:p>
        </w:tc>
      </w:tr>
    </w:tbl>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4). Технология проблемного обучения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Сегодня под </w:t>
      </w:r>
      <w:r w:rsidRPr="00EA3D07">
        <w:rPr>
          <w:rFonts w:ascii="Times New Roman" w:eastAsia="Times New Roman" w:hAnsi="Times New Roman" w:cs="Times New Roman"/>
          <w:i/>
          <w:iCs/>
          <w:color w:val="000000"/>
          <w:sz w:val="24"/>
          <w:szCs w:val="24"/>
          <w:lang w:eastAsia="ru-RU"/>
        </w:rPr>
        <w:t>проблемным обучением </w:t>
      </w:r>
      <w:r w:rsidRPr="00EA3D07">
        <w:rPr>
          <w:rFonts w:ascii="Times New Roman" w:eastAsia="Times New Roman" w:hAnsi="Times New Roman" w:cs="Times New Roman"/>
          <w:color w:val="000000"/>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EA3D07">
        <w:rPr>
          <w:rFonts w:ascii="Times New Roman" w:eastAsia="Times New Roman" w:hAnsi="Times New Roman" w:cs="Times New Roman"/>
          <w:color w:val="000000"/>
          <w:sz w:val="24"/>
          <w:szCs w:val="24"/>
          <w:lang w:eastAsia="ru-RU"/>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EA3D07" w:rsidRPr="00EA3D07" w:rsidRDefault="00EA3D07" w:rsidP="00EA3D0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строят гипотезу,</w:t>
      </w:r>
    </w:p>
    <w:p w:rsidR="00EA3D07" w:rsidRPr="00EA3D07" w:rsidRDefault="00EA3D07" w:rsidP="00EA3D0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намечают и обсуждают способы проверки ее истинности,</w:t>
      </w:r>
    </w:p>
    <w:p w:rsidR="00EA3D07" w:rsidRPr="00EA3D07" w:rsidRDefault="00EA3D07" w:rsidP="00EA3D0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аргументируют, проводят эксперименты, наблюдения, анализируют их результаты, рассуждают, доказывают.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деятельности.Наименьшая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w:t>
      </w:r>
      <w:r w:rsidRPr="00EA3D07">
        <w:rPr>
          <w:rFonts w:ascii="Times New Roman" w:eastAsia="Times New Roman" w:hAnsi="Times New Roman" w:cs="Times New Roman"/>
          <w:color w:val="000000"/>
          <w:sz w:val="24"/>
          <w:szCs w:val="24"/>
          <w:lang w:eastAsia="ru-RU"/>
        </w:rPr>
        <w:lastRenderedPageBreak/>
        <w:t>заставляет их следить за диалектическим движением мысли к истине, делает их как бы соучастниками научного поиска.В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EA3D07">
        <w:rPr>
          <w:rFonts w:ascii="Times New Roman" w:eastAsia="Times New Roman" w:hAnsi="Times New Roman" w:cs="Times New Roman"/>
          <w:color w:val="000000"/>
          <w:sz w:val="24"/>
          <w:szCs w:val="24"/>
          <w:lang w:eastAsia="ru-RU"/>
        </w:rPr>
        <w:br/>
      </w:r>
      <w:r w:rsidRPr="00EA3D07">
        <w:rPr>
          <w:rFonts w:ascii="Times New Roman" w:eastAsia="Times New Roman" w:hAnsi="Times New Roman" w:cs="Times New Roman"/>
          <w:color w:val="000000"/>
          <w:sz w:val="24"/>
          <w:szCs w:val="24"/>
          <w:lang w:eastAsia="ru-RU"/>
        </w:rPr>
        <w:br/>
        <w:t>Технология проблемного обучения, как и другие технологии, имеет положительные и отрицательные стороны.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u w:val="single"/>
          <w:lang w:eastAsia="ru-RU"/>
        </w:rPr>
        <w:t>Преимущества технологии проблемного обучения</w:t>
      </w:r>
      <w:r w:rsidRPr="00EA3D07">
        <w:rPr>
          <w:rFonts w:ascii="Times New Roman" w:eastAsia="Times New Roman" w:hAnsi="Times New Roman" w:cs="Times New Roman"/>
          <w:color w:val="000000"/>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u w:val="single"/>
          <w:lang w:eastAsia="ru-RU"/>
        </w:rPr>
        <w:t>Недостатки:</w:t>
      </w:r>
      <w:r w:rsidRPr="00EA3D07">
        <w:rPr>
          <w:rFonts w:ascii="Times New Roman" w:eastAsia="Times New Roman" w:hAnsi="Times New Roman" w:cs="Times New Roman"/>
          <w:color w:val="000000"/>
          <w:sz w:val="24"/>
          <w:szCs w:val="24"/>
          <w:lang w:eastAsia="ru-RU"/>
        </w:rPr>
        <w:t>большие затраты времени на достижение запланированных результатов, слабая управляемость познавательной деятельностью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u w:val="single"/>
          <w:lang w:eastAsia="ru-RU"/>
        </w:rPr>
        <w:t>5). Игровые технологии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Игра наряду с трудом и ученьем - один из основных видов деятельности человека, удивительный феномен нашего существования.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По определению, </w:t>
      </w:r>
      <w:r w:rsidRPr="00EA3D07">
        <w:rPr>
          <w:rFonts w:ascii="Times New Roman" w:eastAsia="Times New Roman" w:hAnsi="Times New Roman" w:cs="Times New Roman"/>
          <w:b/>
          <w:bCs/>
          <w:color w:val="000000"/>
          <w:sz w:val="24"/>
          <w:szCs w:val="24"/>
          <w:lang w:eastAsia="ru-RU"/>
        </w:rPr>
        <w:t>игра</w:t>
      </w:r>
      <w:r w:rsidRPr="00EA3D07">
        <w:rPr>
          <w:rFonts w:ascii="Times New Roman" w:eastAsia="Times New Roman" w:hAnsi="Times New Roman" w:cs="Times New Roman"/>
          <w:color w:val="000000"/>
          <w:sz w:val="24"/>
          <w:szCs w:val="24"/>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u w:val="single"/>
          <w:lang w:eastAsia="ru-RU"/>
        </w:rPr>
        <w:t>Классификация педагогических игр</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По области применения: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—физические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—интеллектуальные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—трудовые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—социальные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—психологические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i/>
          <w:iCs/>
          <w:color w:val="000000"/>
          <w:sz w:val="24"/>
          <w:szCs w:val="24"/>
          <w:lang w:eastAsia="ru-RU"/>
        </w:rPr>
        <w:t>2</w:t>
      </w:r>
      <w:r w:rsidRPr="00EA3D07">
        <w:rPr>
          <w:rFonts w:ascii="Times New Roman" w:eastAsia="Times New Roman" w:hAnsi="Times New Roman" w:cs="Times New Roman"/>
          <w:color w:val="000000"/>
          <w:sz w:val="24"/>
          <w:szCs w:val="24"/>
          <w:lang w:eastAsia="ru-RU"/>
        </w:rPr>
        <w:t>.     По (характеристике) характеру педагогического процесса: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—обучающие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—тренинговые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—контролирующие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—обобщающие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—познавательные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—творческие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—развивающие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i/>
          <w:iCs/>
          <w:color w:val="000000"/>
          <w:sz w:val="24"/>
          <w:szCs w:val="24"/>
          <w:lang w:eastAsia="ru-RU"/>
        </w:rPr>
        <w:t>3.     </w:t>
      </w:r>
      <w:r w:rsidRPr="00EA3D07">
        <w:rPr>
          <w:rFonts w:ascii="Times New Roman" w:eastAsia="Times New Roman" w:hAnsi="Times New Roman" w:cs="Times New Roman"/>
          <w:color w:val="000000"/>
          <w:sz w:val="24"/>
          <w:szCs w:val="24"/>
          <w:lang w:eastAsia="ru-RU"/>
        </w:rPr>
        <w:t>По игровой технологии: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—предметные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—сюжетные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—ролевые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—деловые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—имитационные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—драматизация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i/>
          <w:iCs/>
          <w:color w:val="000000"/>
          <w:sz w:val="24"/>
          <w:szCs w:val="24"/>
          <w:lang w:eastAsia="ru-RU"/>
        </w:rPr>
        <w:t>4</w:t>
      </w:r>
      <w:r w:rsidRPr="00EA3D07">
        <w:rPr>
          <w:rFonts w:ascii="Times New Roman" w:eastAsia="Times New Roman" w:hAnsi="Times New Roman" w:cs="Times New Roman"/>
          <w:color w:val="000000"/>
          <w:sz w:val="24"/>
          <w:szCs w:val="24"/>
          <w:lang w:eastAsia="ru-RU"/>
        </w:rPr>
        <w:t>.     По предметной области: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—математические, химические, биологические, физические, экологические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—музыкальные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—трудовые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—спортивные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—экономически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5.     По игровой среде: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—без предметов</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—с предметами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lastRenderedPageBreak/>
        <w:t>—настольные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—комнатные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—уличные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—компьютерные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—телевизионные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—циклические, со средствами передвижения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i/>
          <w:iCs/>
          <w:color w:val="000000"/>
          <w:sz w:val="24"/>
          <w:szCs w:val="24"/>
          <w:u w:val="single"/>
          <w:lang w:eastAsia="ru-RU"/>
        </w:rPr>
        <w:t>Какие задачи решает использование такой формы обучения: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—Осуществляет более свободные, психологически раскрепощённый контроль знаний.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—Исчезает болезненная реакция учащихся на неудачные ответы.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—Подход к учащимся в обучении становится более деликатным и дифференцированным.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i/>
          <w:iCs/>
          <w:color w:val="000000"/>
          <w:sz w:val="24"/>
          <w:szCs w:val="24"/>
          <w:u w:val="single"/>
          <w:lang w:eastAsia="ru-RU"/>
        </w:rPr>
        <w:t>Обучение в  игре  позволяет научить: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Распознавать, сравнивать, характеризовать, раскрывать понятия , обосновывать, применять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i/>
          <w:iCs/>
          <w:color w:val="000000"/>
          <w:sz w:val="24"/>
          <w:szCs w:val="24"/>
          <w:u w:val="single"/>
          <w:lang w:eastAsia="ru-RU"/>
        </w:rPr>
        <w:t>В результате применения методов игрового обучения достигаются следующие цели:</w:t>
      </w:r>
    </w:p>
    <w:p w:rsidR="00EA3D07" w:rsidRPr="00EA3D07" w:rsidRDefault="00EA3D07" w:rsidP="00EA3D0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стимулируется познавательная деятельность</w:t>
      </w:r>
    </w:p>
    <w:p w:rsidR="00EA3D07" w:rsidRPr="00EA3D07" w:rsidRDefault="00EA3D07" w:rsidP="00EA3D0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активизируется мыслительная деятельность</w:t>
      </w:r>
    </w:p>
    <w:p w:rsidR="00EA3D07" w:rsidRPr="00EA3D07" w:rsidRDefault="00EA3D07" w:rsidP="00EA3D0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самопроизвольно запоминаются сведения</w:t>
      </w:r>
    </w:p>
    <w:p w:rsidR="00EA3D07" w:rsidRPr="00EA3D07" w:rsidRDefault="00EA3D07" w:rsidP="00EA3D0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формируется ассоциативное запоминание</w:t>
      </w:r>
    </w:p>
    <w:p w:rsidR="00EA3D07" w:rsidRPr="00EA3D07" w:rsidRDefault="00EA3D07" w:rsidP="00EA3D0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     усиливается мотивация к изучению предмета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i/>
          <w:iCs/>
          <w:color w:val="000000"/>
          <w:sz w:val="24"/>
          <w:szCs w:val="24"/>
          <w:lang w:eastAsia="ru-RU"/>
        </w:rPr>
        <w:t>Всё это говорит об эффективности обучения в процессе игры, которая является </w:t>
      </w:r>
      <w:r w:rsidRPr="00EA3D07">
        <w:rPr>
          <w:rFonts w:ascii="Times New Roman" w:eastAsia="Times New Roman" w:hAnsi="Times New Roman" w:cs="Times New Roman"/>
          <w:b/>
          <w:bCs/>
          <w:color w:val="000000"/>
          <w:sz w:val="24"/>
          <w:szCs w:val="24"/>
          <w:lang w:eastAsia="ru-RU"/>
        </w:rPr>
        <w:t>профессиональной деятельностью, имеющей черты, как учения, так и труда.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u w:val="single"/>
          <w:lang w:eastAsia="ru-RU"/>
        </w:rPr>
        <w:t>6). Кейс – технология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Кейс-технологии объединяют в себе одновременно и ролевые игры, и метод проектов, и ситуативный анализ</w:t>
      </w:r>
      <w:r w:rsidRPr="00EA3D07">
        <w:rPr>
          <w:rFonts w:ascii="Times New Roman" w:eastAsia="Times New Roman" w:hAnsi="Times New Roman" w:cs="Times New Roman"/>
          <w:b/>
          <w:bCs/>
          <w:i/>
          <w:iCs/>
          <w:color w:val="000000"/>
          <w:sz w:val="24"/>
          <w:szCs w:val="24"/>
          <w:lang w:eastAsia="ru-RU"/>
        </w:rPr>
        <w:t>.</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 кейс-технологии производится анализ реальной ситуации (каких-то вводных данных)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i/>
          <w:iCs/>
          <w:color w:val="000000"/>
          <w:sz w:val="24"/>
          <w:szCs w:val="24"/>
          <w:lang w:eastAsia="ru-RU"/>
        </w:rPr>
        <w:t>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При использовании кейс –технологий в начальной школе у детей происходит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Развитие навыков анализа и критического мышления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Соединение теории и практики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Представление примеров принимаемых решений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Демонстрация различных позиций и точек зрения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Формирование навыков оценки альтернативных вариантов в условиях неопределенности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Перед учителем стоит задача – научить детей как индивидуально, так и в составе группы: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анализировать информацию,</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сортировать ее для решения заданной задачи,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lastRenderedPageBreak/>
        <w:t>·        выявлять ключевые проблемы,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генерировать альтернативные пути решения и оценивать их,</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выбирать оптимальное решение и формировать программы действий и т.п.</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Кроме того, дети: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Получают коммуникативные навыки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Развивают презентационные умения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Формируют интерактивные умения, позволяющие эффективно взаимодействовать и принимать коллективные решения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Приобретают экспертные умения и навыки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Учатся учиться, самостоятельно отыскивая необходимые знания для решения ситуационной проблемы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Изменяют мотивацию к обучению</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 .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К методам кейс-технологий, активизирующим учебный процесс, относятся: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ситуационного анализа (Метод анализа конкретных ситуаций , ситуационные задачи и упражнения; кейс-стадии)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инцидента;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ситуационно-ролевых игр;</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разбора деловой корреспонденции;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игровое проектирование;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метод дискуссии.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u w:val="single"/>
          <w:lang w:eastAsia="ru-RU"/>
        </w:rPr>
        <w:t>7). Технология творческих мастерских</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Одним из альтернативных и эффективных способов изучения и добывания новых знаний, является </w:t>
      </w:r>
      <w:r w:rsidRPr="00EA3D07">
        <w:rPr>
          <w:rFonts w:ascii="Times New Roman" w:eastAsia="Times New Roman" w:hAnsi="Times New Roman" w:cs="Times New Roman"/>
          <w:b/>
          <w:bCs/>
          <w:color w:val="000000"/>
          <w:sz w:val="24"/>
          <w:szCs w:val="24"/>
          <w:u w:val="single"/>
          <w:lang w:eastAsia="ru-RU"/>
        </w:rPr>
        <w:t>технология мастерских.</w:t>
      </w:r>
      <w:r w:rsidRPr="00EA3D07">
        <w:rPr>
          <w:rFonts w:ascii="Times New Roman" w:eastAsia="Times New Roman" w:hAnsi="Times New Roman" w:cs="Times New Roman"/>
          <w:color w:val="000000"/>
          <w:sz w:val="24"/>
          <w:szCs w:val="24"/>
          <w:lang w:eastAsia="ru-RU"/>
        </w:rPr>
        <w:t>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безоценочная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Мастерская</w:t>
      </w:r>
      <w:r w:rsidRPr="00EA3D07">
        <w:rPr>
          <w:rFonts w:ascii="Times New Roman" w:eastAsia="Times New Roman" w:hAnsi="Times New Roman" w:cs="Times New Roman"/>
          <w:color w:val="000000"/>
          <w:sz w:val="24"/>
          <w:szCs w:val="24"/>
          <w:lang w:eastAsia="ru-RU"/>
        </w:rPr>
        <w:t> – это технология, которая предполагает такую организацию процесса обучения, при которой учитель – </w:t>
      </w:r>
      <w:r w:rsidRPr="00EA3D07">
        <w:rPr>
          <w:rFonts w:ascii="Times New Roman" w:eastAsia="Times New Roman" w:hAnsi="Times New Roman" w:cs="Times New Roman"/>
          <w:color w:val="000000"/>
          <w:sz w:val="24"/>
          <w:szCs w:val="24"/>
          <w:u w:val="single"/>
          <w:lang w:eastAsia="ru-RU"/>
        </w:rPr>
        <w:t>мастер</w:t>
      </w:r>
      <w:r w:rsidRPr="00EA3D07">
        <w:rPr>
          <w:rFonts w:ascii="Times New Roman" w:eastAsia="Times New Roman" w:hAnsi="Times New Roman" w:cs="Times New Roman"/>
          <w:color w:val="000000"/>
          <w:sz w:val="24"/>
          <w:szCs w:val="24"/>
          <w:lang w:eastAsia="ru-RU"/>
        </w:rPr>
        <w:t> вводит своих учеников в процесс познания через создание эмоциональной атмосферы, в которой ученик может проявить себя как творец. В этой технологии [6] знания не даются, а выстраиваются самим учеником в паре или группе с опорой на свой личный опыт, учитель – </w:t>
      </w:r>
      <w:r w:rsidRPr="00EA3D07">
        <w:rPr>
          <w:rFonts w:ascii="Times New Roman" w:eastAsia="Times New Roman" w:hAnsi="Times New Roman" w:cs="Times New Roman"/>
          <w:color w:val="000000"/>
          <w:sz w:val="24"/>
          <w:szCs w:val="24"/>
          <w:u w:val="single"/>
          <w:lang w:eastAsia="ru-RU"/>
        </w:rPr>
        <w:t>мастер</w:t>
      </w:r>
      <w:r w:rsidRPr="00EA3D07">
        <w:rPr>
          <w:rFonts w:ascii="Times New Roman" w:eastAsia="Times New Roman" w:hAnsi="Times New Roman" w:cs="Times New Roman"/>
          <w:color w:val="000000"/>
          <w:sz w:val="24"/>
          <w:szCs w:val="24"/>
          <w:lang w:eastAsia="ru-RU"/>
        </w:rPr>
        <w:t>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субъектность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lastRenderedPageBreak/>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 мастерской обязательно сочетаются индивидуальная, групповая и фронтальная формы деятельности, и обучение идёт от одной к другой.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Основные этапы мастерской.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Индукция</w:t>
      </w:r>
      <w:r w:rsidRPr="00EA3D07">
        <w:rPr>
          <w:rFonts w:ascii="Times New Roman" w:eastAsia="Times New Roman" w:hAnsi="Times New Roman" w:cs="Times New Roman"/>
          <w:color w:val="000000"/>
          <w:sz w:val="24"/>
          <w:szCs w:val="24"/>
          <w:lang w:eastAsia="ru-RU"/>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Деконструкция</w:t>
      </w:r>
      <w:r w:rsidRPr="00EA3D07">
        <w:rPr>
          <w:rFonts w:ascii="Times New Roman" w:eastAsia="Times New Roman" w:hAnsi="Times New Roman" w:cs="Times New Roman"/>
          <w:color w:val="000000"/>
          <w:sz w:val="24"/>
          <w:szCs w:val="24"/>
          <w:lang w:eastAsia="ru-RU"/>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Реконтрукция</w:t>
      </w:r>
      <w:r w:rsidRPr="00EA3D07">
        <w:rPr>
          <w:rFonts w:ascii="Times New Roman" w:eastAsia="Times New Roman" w:hAnsi="Times New Roman" w:cs="Times New Roman"/>
          <w:color w:val="000000"/>
          <w:sz w:val="24"/>
          <w:szCs w:val="24"/>
          <w:lang w:eastAsia="ru-RU"/>
        </w:rPr>
        <w:t> – воссоздание из хаоса своего проекта решения проблемы. Это создание микрогруппами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Социализация</w:t>
      </w:r>
      <w:r w:rsidRPr="00EA3D07">
        <w:rPr>
          <w:rFonts w:ascii="Times New Roman" w:eastAsia="Times New Roman" w:hAnsi="Times New Roman" w:cs="Times New Roman"/>
          <w:color w:val="000000"/>
          <w:sz w:val="24"/>
          <w:szCs w:val="24"/>
          <w:lang w:eastAsia="ru-RU"/>
        </w:rPr>
        <w:t> – это соотнесение учениками или микрогруппами своей деятельности с деятельностью других учеников или микрогрупп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Афиширование</w:t>
      </w:r>
      <w:r w:rsidRPr="00EA3D07">
        <w:rPr>
          <w:rFonts w:ascii="Times New Roman" w:eastAsia="Times New Roman" w:hAnsi="Times New Roman" w:cs="Times New Roman"/>
          <w:color w:val="000000"/>
          <w:sz w:val="24"/>
          <w:szCs w:val="24"/>
          <w:lang w:eastAsia="ru-RU"/>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Разрыв</w:t>
      </w:r>
      <w:r w:rsidRPr="00EA3D07">
        <w:rPr>
          <w:rFonts w:ascii="Times New Roman" w:eastAsia="Times New Roman" w:hAnsi="Times New Roman" w:cs="Times New Roman"/>
          <w:color w:val="000000"/>
          <w:sz w:val="24"/>
          <w:szCs w:val="24"/>
          <w:lang w:eastAsia="ru-RU"/>
        </w:rPr>
        <w:t>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инсайт (озарение).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Рефлексия</w:t>
      </w:r>
      <w:r w:rsidRPr="00EA3D07">
        <w:rPr>
          <w:rFonts w:ascii="Times New Roman" w:eastAsia="Times New Roman" w:hAnsi="Times New Roman" w:cs="Times New Roman"/>
          <w:color w:val="000000"/>
          <w:sz w:val="24"/>
          <w:szCs w:val="24"/>
          <w:lang w:eastAsia="ru-RU"/>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8). Технология модульного обучения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xml:space="preserve">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w:t>
      </w:r>
      <w:r w:rsidRPr="00EA3D07">
        <w:rPr>
          <w:rFonts w:ascii="Times New Roman" w:eastAsia="Times New Roman" w:hAnsi="Times New Roman" w:cs="Times New Roman"/>
          <w:color w:val="000000"/>
          <w:sz w:val="24"/>
          <w:szCs w:val="24"/>
          <w:lang w:eastAsia="ru-RU"/>
        </w:rPr>
        <w:lastRenderedPageBreak/>
        <w:t>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u w:val="single"/>
          <w:lang w:eastAsia="ru-RU"/>
        </w:rPr>
        <w:t>Алгоритм построения учебного модуля:</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Формирование блока-модуля содержания теоретического учебного материала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Выявление учебных элементов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Выявление связей и отношений между учебными элементами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Формирование логической структуры учебных элементов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Определение уровней усвоения учебных элементов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Определение требований к уровням усвоения учебных элементов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Определение осознанности усвоения учебных элементов темы.</w:t>
      </w:r>
    </w:p>
    <w:p w:rsidR="00EA3D07" w:rsidRPr="00EA3D07" w:rsidRDefault="00EA3D07" w:rsidP="00EA3D07">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Формирование блока алгоритмического предписания умений и навыков.</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Система действий учителя по подготовке к переходу на модульное обучение. Разработать модульную программу, состоящую из КДЦ (комплексно -дидактические цели) и совокупности модулей, обеспечивающих достижение этой цели: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Структурировать учебное содержание в определенные блоки.</w:t>
      </w:r>
      <w:r w:rsidRPr="00EA3D07">
        <w:rPr>
          <w:rFonts w:ascii="Times New Roman" w:eastAsia="Times New Roman" w:hAnsi="Times New Roman" w:cs="Times New Roman"/>
          <w:color w:val="000000"/>
          <w:sz w:val="24"/>
          <w:szCs w:val="24"/>
          <w:lang w:eastAsia="ru-RU"/>
        </w:rPr>
        <w:br/>
        <w:t>Формируется КДЦ, имеющая два уровня: уровень усвоения учебного содержания ученикам и ориентация на его использование в практике.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2.     Из КДЦ выделяются ИДЦ (интегрирующие дидактические цели) и формируются модули. Каждый модуль имеет свою ИДЦ.</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3.     ИДЦ делится на ЧДЦ (частные дидактические цели) на их основе выделяются УЭ (учебные элементы).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Для управления учением учащихся важным является принцип обратной связи.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Перед каждым модулем проводить входной контроль ЗУН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2.     Текущий и промежуточный контроль в конце каждого УЭ (самоконтроль, взаимоконтроль, сверка с образцом).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3.     Выходной контроль после завершения работы с модулем. Цель: выявить пробелы в усвоении модуля.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модульной.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общеучебными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u w:val="single"/>
          <w:lang w:eastAsia="ru-RU"/>
        </w:rPr>
        <w:t>9). Здоровьесберегающие технологии</w:t>
      </w:r>
      <w:r w:rsidRPr="00EA3D07">
        <w:rPr>
          <w:rFonts w:ascii="Times New Roman" w:eastAsia="Times New Roman" w:hAnsi="Times New Roman" w:cs="Times New Roman"/>
          <w:color w:val="000000"/>
          <w:sz w:val="24"/>
          <w:szCs w:val="24"/>
          <w:lang w:eastAsia="ru-RU"/>
        </w:rPr>
        <w:t>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i/>
          <w:iCs/>
          <w:color w:val="000000"/>
          <w:sz w:val="24"/>
          <w:szCs w:val="24"/>
          <w:u w:val="single"/>
          <w:lang w:eastAsia="ru-RU"/>
        </w:rPr>
        <w:t>Организация учебной деятельности с учетомосновных  требований к уроку с комплексом здоровьесберегающих технологий: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lastRenderedPageBreak/>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рациональная плотность урока (время, затраченное школьниками на учебную работу) должно составлять не менее 60 % и не более 75-80 %;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четкая организация учебного труда;</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строгая дозировка учебной нагрузки;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смена видов деятельности;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обучение   с учетом ведущих каналов восприятия информации учащимися (аудиовизуальный, кинестетический и т.д.);</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место и длительность применения ТСО;</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включение в урок технологических приемов и методов, способствующих самопознанию, самооценке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построение урока с учетом работоспособности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индивидуальный подход к учащимся с учетом личностных возможностей;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формирование внешней и внутренней мотивации деятельности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благоприятный психологический климат, ситуации успеха и эмоциональные разрядки;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профилактика стрессов:</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проведение физкультминуток и динамических пауз на уроках;</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целенаправленная рефлексия в течение всего урока и в его итоговой части.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Применение таких технологий помогает сохранению и укрепление здоровья школьников: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u w:val="single"/>
          <w:lang w:eastAsia="ru-RU"/>
        </w:rPr>
        <w:t> </w:t>
      </w:r>
      <w:r w:rsidRPr="00EA3D07">
        <w:rPr>
          <w:rFonts w:ascii="Times New Roman" w:eastAsia="Times New Roman" w:hAnsi="Times New Roman" w:cs="Times New Roman"/>
          <w:b/>
          <w:bCs/>
          <w:color w:val="000000"/>
          <w:sz w:val="24"/>
          <w:szCs w:val="24"/>
          <w:u w:val="single"/>
          <w:lang w:eastAsia="ru-RU"/>
        </w:rPr>
        <w:t>10). Технология интегрированного обучения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lang w:eastAsia="ru-RU"/>
        </w:rPr>
        <w:t>Интеграция -</w:t>
      </w:r>
      <w:r w:rsidRPr="00EA3D07">
        <w:rPr>
          <w:rFonts w:ascii="Times New Roman" w:eastAsia="Times New Roman" w:hAnsi="Times New Roman" w:cs="Times New Roman"/>
          <w:color w:val="000000"/>
          <w:sz w:val="24"/>
          <w:szCs w:val="24"/>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lang w:eastAsia="ru-RU"/>
        </w:rPr>
        <w:t>Потребность в возникновении </w:t>
      </w:r>
      <w:r w:rsidRPr="00EA3D07">
        <w:rPr>
          <w:rFonts w:ascii="Times New Roman" w:eastAsia="Times New Roman" w:hAnsi="Times New Roman" w:cs="Times New Roman"/>
          <w:color w:val="000000"/>
          <w:sz w:val="24"/>
          <w:szCs w:val="24"/>
          <w:lang w:eastAsia="ru-RU"/>
        </w:rPr>
        <w:t>интегрированных уроков объясняется целым рядом причин.</w:t>
      </w:r>
    </w:p>
    <w:p w:rsidR="00EA3D07" w:rsidRPr="00EA3D07" w:rsidRDefault="00EA3D07" w:rsidP="00EA3D07">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EA3D07" w:rsidRPr="00EA3D07" w:rsidRDefault="00EA3D07" w:rsidP="00EA3D07">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EA3D07" w:rsidRPr="00EA3D07" w:rsidRDefault="00EA3D07" w:rsidP="00EA3D07">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EA3D07" w:rsidRPr="00EA3D07" w:rsidRDefault="00EA3D07" w:rsidP="00EA3D07">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EA3D07" w:rsidRPr="00EA3D07" w:rsidRDefault="00EA3D07" w:rsidP="00EA3D07">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Интеграция даёт возможность для самореализации, самовыражения, творчества учителя, способствует раскрытию способностей.</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lang w:eastAsia="ru-RU"/>
        </w:rPr>
        <w:t>Преимущества интегрированных уроков.</w:t>
      </w:r>
    </w:p>
    <w:p w:rsidR="00EA3D07" w:rsidRPr="00EA3D07" w:rsidRDefault="00EA3D07" w:rsidP="00EA3D07">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lastRenderedPageBreak/>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EA3D07" w:rsidRPr="00EA3D07" w:rsidRDefault="00EA3D07" w:rsidP="00EA3D07">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EA3D07" w:rsidRPr="00EA3D07" w:rsidRDefault="00EA3D07" w:rsidP="00EA3D07">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EA3D07" w:rsidRPr="00EA3D07" w:rsidRDefault="00EA3D07" w:rsidP="00EA3D07">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lang w:eastAsia="ru-RU"/>
        </w:rPr>
        <w:t>Закономерности интегрированных уроков:</w:t>
      </w:r>
    </w:p>
    <w:p w:rsidR="00EA3D07" w:rsidRPr="00EA3D07" w:rsidRDefault="00EA3D07" w:rsidP="00EA3D07">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весь урок подчинён авторскому замыслу,</w:t>
      </w:r>
    </w:p>
    <w:p w:rsidR="00EA3D07" w:rsidRPr="00EA3D07" w:rsidRDefault="00EA3D07" w:rsidP="00EA3D07">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урок объединяется основной мыслью (стержень урока),</w:t>
      </w:r>
    </w:p>
    <w:p w:rsidR="00EA3D07" w:rsidRPr="00EA3D07" w:rsidRDefault="00EA3D07" w:rsidP="00EA3D07">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урок составляет единое целое, этапы урока – это фрагменты целого,</w:t>
      </w:r>
    </w:p>
    <w:p w:rsidR="00EA3D07" w:rsidRPr="00EA3D07" w:rsidRDefault="00EA3D07" w:rsidP="00EA3D07">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этапы и компоненты урока находятся в логико- структурной зависимости,</w:t>
      </w:r>
    </w:p>
    <w:p w:rsidR="00EA3D07" w:rsidRPr="00EA3D07" w:rsidRDefault="00EA3D07" w:rsidP="00EA3D07">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отобранный для урока дидактический материал соответствует замыслу, </w:t>
      </w:r>
      <w:r w:rsidRPr="00EA3D07">
        <w:rPr>
          <w:rFonts w:ascii="Times New Roman" w:eastAsia="Times New Roman" w:hAnsi="Times New Roman" w:cs="Times New Roman"/>
          <w:color w:val="000000"/>
          <w:sz w:val="24"/>
          <w:szCs w:val="24"/>
          <w:u w:val="single"/>
          <w:lang w:eastAsia="ru-RU"/>
        </w:rPr>
        <w:t>цепочка</w:t>
      </w:r>
      <w:r w:rsidRPr="00EA3D07">
        <w:rPr>
          <w:rFonts w:ascii="Times New Roman" w:eastAsia="Times New Roman" w:hAnsi="Times New Roman" w:cs="Times New Roman"/>
          <w:color w:val="000000"/>
          <w:sz w:val="24"/>
          <w:szCs w:val="24"/>
          <w:lang w:eastAsia="ru-RU"/>
        </w:rPr>
        <w:t> сведений организована как «данное» и «новое».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Взаимодействие учителей может строиться по-разному. Оно может быть:</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1.     паритетным, с равным долевым участием каждого из них,</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2.     один из учителей может выступать ведущим, а другой – ассистентом или консультантом;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3.     весь урок может вести один учитель в присутствии другого как активного наблюдателя и гостя.</w:t>
      </w:r>
    </w:p>
    <w:tbl>
      <w:tblPr>
        <w:tblW w:w="12225" w:type="dxa"/>
        <w:shd w:val="clear" w:color="auto" w:fill="FFFFFF"/>
        <w:tblCellMar>
          <w:top w:w="15" w:type="dxa"/>
          <w:left w:w="15" w:type="dxa"/>
          <w:bottom w:w="15" w:type="dxa"/>
          <w:right w:w="15" w:type="dxa"/>
        </w:tblCellMar>
        <w:tblLook w:val="04A0"/>
      </w:tblPr>
      <w:tblGrid>
        <w:gridCol w:w="4489"/>
        <w:gridCol w:w="4048"/>
        <w:gridCol w:w="3688"/>
      </w:tblGrid>
      <w:tr w:rsidR="00EA3D07" w:rsidRPr="00EA3D07" w:rsidTr="00EA3D07">
        <w:tc>
          <w:tcPr>
            <w:tcW w:w="4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1.     Подготовительный</w:t>
            </w:r>
          </w:p>
        </w:tc>
        <w:tc>
          <w:tcPr>
            <w:tcW w:w="3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2.     Исполнительный</w:t>
            </w:r>
          </w:p>
        </w:tc>
        <w:tc>
          <w:tcPr>
            <w:tcW w:w="3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3.рефлексивный. </w:t>
            </w:r>
          </w:p>
        </w:tc>
      </w:tr>
      <w:tr w:rsidR="00EA3D07" w:rsidRPr="00EA3D07" w:rsidTr="00EA3D07">
        <w:tc>
          <w:tcPr>
            <w:tcW w:w="404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A3D07" w:rsidRPr="00EA3D07" w:rsidRDefault="00EA3D07" w:rsidP="00EA3D07">
            <w:pPr>
              <w:spacing w:after="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1.</w:t>
            </w:r>
            <w:r w:rsidRPr="00EA3D07">
              <w:rPr>
                <w:rFonts w:ascii="Times New Roman" w:eastAsia="Times New Roman" w:hAnsi="Times New Roman" w:cs="Times New Roman"/>
                <w:i/>
                <w:iCs/>
                <w:color w:val="000000"/>
                <w:sz w:val="24"/>
                <w:szCs w:val="24"/>
                <w:lang w:eastAsia="ru-RU"/>
              </w:rPr>
              <w:t>планирование,</w:t>
            </w:r>
          </w:p>
          <w:p w:rsidR="00EA3D07" w:rsidRPr="00EA3D07" w:rsidRDefault="00EA3D07" w:rsidP="00EA3D07">
            <w:pPr>
              <w:spacing w:after="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2. </w:t>
            </w:r>
            <w:r w:rsidRPr="00EA3D07">
              <w:rPr>
                <w:rFonts w:ascii="Times New Roman" w:eastAsia="Times New Roman" w:hAnsi="Times New Roman" w:cs="Times New Roman"/>
                <w:i/>
                <w:iCs/>
                <w:color w:val="000000"/>
                <w:sz w:val="24"/>
                <w:szCs w:val="24"/>
                <w:lang w:eastAsia="ru-RU"/>
              </w:rPr>
              <w:t>организация творческой группы, </w:t>
            </w:r>
          </w:p>
          <w:p w:rsidR="00EA3D07" w:rsidRPr="00EA3D07" w:rsidRDefault="00EA3D07" w:rsidP="00EA3D07">
            <w:pPr>
              <w:spacing w:after="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3. </w:t>
            </w:r>
            <w:r w:rsidRPr="00EA3D07">
              <w:rPr>
                <w:rFonts w:ascii="Times New Roman" w:eastAsia="Times New Roman" w:hAnsi="Times New Roman" w:cs="Times New Roman"/>
                <w:i/>
                <w:iCs/>
                <w:color w:val="000000"/>
                <w:sz w:val="24"/>
                <w:szCs w:val="24"/>
                <w:lang w:eastAsia="ru-RU"/>
              </w:rPr>
              <w:t>конструирование содержания урока</w:t>
            </w:r>
            <w:r w:rsidRPr="00EA3D07">
              <w:rPr>
                <w:rFonts w:ascii="Times New Roman" w:eastAsia="Times New Roman" w:hAnsi="Times New Roman" w:cs="Times New Roman"/>
                <w:b/>
                <w:bCs/>
                <w:i/>
                <w:iCs/>
                <w:color w:val="000000"/>
                <w:sz w:val="24"/>
                <w:szCs w:val="24"/>
                <w:lang w:eastAsia="ru-RU"/>
              </w:rPr>
              <w:t>,</w:t>
            </w:r>
          </w:p>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4.</w:t>
            </w:r>
            <w:r w:rsidRPr="00EA3D07">
              <w:rPr>
                <w:rFonts w:ascii="Times New Roman" w:eastAsia="Times New Roman" w:hAnsi="Times New Roman" w:cs="Times New Roman"/>
                <w:i/>
                <w:iCs/>
                <w:color w:val="000000"/>
                <w:sz w:val="24"/>
                <w:szCs w:val="24"/>
                <w:lang w:eastAsia="ru-RU"/>
              </w:rPr>
              <w:t>репетиции.</w:t>
            </w:r>
          </w:p>
        </w:tc>
        <w:tc>
          <w:tcPr>
            <w:tcW w:w="3650"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A3D07" w:rsidRPr="00EA3D07" w:rsidRDefault="00EA3D07" w:rsidP="00EA3D07">
            <w:pPr>
              <w:spacing w:after="0" w:line="240" w:lineRule="auto"/>
              <w:jc w:val="both"/>
              <w:rPr>
                <w:rFonts w:ascii="Calibri" w:eastAsia="Times New Roman" w:hAnsi="Calibri" w:cs="Arial"/>
                <w:color w:val="000000"/>
                <w:lang w:eastAsia="ru-RU"/>
              </w:rPr>
            </w:pPr>
            <w:r w:rsidRPr="00EA3D07">
              <w:rPr>
                <w:rFonts w:ascii="Times New Roman" w:eastAsia="Times New Roman" w:hAnsi="Times New Roman" w:cs="Times New Roman"/>
                <w:i/>
                <w:iCs/>
                <w:color w:val="000000"/>
                <w:sz w:val="24"/>
                <w:szCs w:val="24"/>
                <w:lang w:eastAsia="ru-RU"/>
              </w:rPr>
              <w:t>Цель этого этапа – вызвать интерес учащихся к теме урока, к его содержанию. </w:t>
            </w:r>
            <w:r w:rsidRPr="00EA3D07">
              <w:rPr>
                <w:rFonts w:ascii="Times New Roman" w:eastAsia="Times New Roman" w:hAnsi="Times New Roman" w:cs="Times New Roman"/>
                <w:color w:val="000000"/>
                <w:sz w:val="24"/>
                <w:szCs w:val="24"/>
                <w:lang w:eastAsia="ru-RU"/>
              </w:rPr>
              <w:t>Способы вызова интереса учащихся могут быть различные, например, описание проблемной ситуации или интересного случая.</w:t>
            </w:r>
          </w:p>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3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A3D07" w:rsidRPr="00EA3D07" w:rsidRDefault="00EA3D07" w:rsidP="00EA3D07">
            <w:pPr>
              <w:spacing w:after="0" w:line="0" w:lineRule="atLeast"/>
              <w:jc w:val="both"/>
              <w:rPr>
                <w:rFonts w:ascii="Calibri" w:eastAsia="Times New Roman" w:hAnsi="Calibri" w:cs="Arial"/>
                <w:color w:val="000000"/>
                <w:lang w:eastAsia="ru-RU"/>
              </w:rPr>
            </w:pPr>
            <w:r w:rsidRPr="00EA3D07">
              <w:rPr>
                <w:rFonts w:ascii="Times New Roman" w:eastAsia="Times New Roman" w:hAnsi="Times New Roman" w:cs="Times New Roman"/>
                <w:color w:val="000000"/>
                <w:sz w:val="24"/>
                <w:szCs w:val="24"/>
                <w:lang w:eastAsia="ru-RU"/>
              </w:rPr>
              <w:t>На этом этапе проводится анализ урока. Необходимо учесть все его достоинства и недостатки</w:t>
            </w:r>
          </w:p>
        </w:tc>
      </w:tr>
    </w:tbl>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b/>
          <w:bCs/>
          <w:color w:val="000000"/>
          <w:sz w:val="24"/>
          <w:szCs w:val="24"/>
          <w:lang w:eastAsia="ru-RU"/>
        </w:rPr>
        <w:t>Методика интегрированного урока. </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Процесс подготовки и проведения интегрированного урока имеет свою специфику. Он состоит из нескольких этапов.</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w:t>
      </w:r>
      <w:r w:rsidRPr="00EA3D07">
        <w:rPr>
          <w:rFonts w:ascii="Times New Roman" w:eastAsia="Times New Roman" w:hAnsi="Times New Roman" w:cs="Times New Roman"/>
          <w:b/>
          <w:bCs/>
          <w:color w:val="000000"/>
          <w:sz w:val="24"/>
          <w:szCs w:val="24"/>
          <w:u w:val="single"/>
          <w:lang w:eastAsia="ru-RU"/>
        </w:rPr>
        <w:t>11). Традиционная технология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Термин «традиционное обучение» подразумевает прежде всего организацию обучения, сложившуюся в XVII веке на принципах дидактики, сформулированных Я.С.Коменским.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Отличительными признаками традиционной классно-урочной технологии являются: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группа работает по единому годовому плану и программе согласно расписанию;</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основной единицей занятий является урок;</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 урок посвящен одному учебному предмету, теме, в силу чего учащиеся группы работают над одним и тем же материалом;</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lastRenderedPageBreak/>
        <w:t>- работой учащихся на уроке руководит учитель: он оценивает результаты учебы по своему предмету, уровень обученности каждого ученика в отдельности.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Учебный год, учебный день, расписание уроков, учебные каникулы, перерывы между уроками – атрибуты классно-урочной системы.</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rsidR="00EA3D07" w:rsidRPr="00EA3D07" w:rsidRDefault="00EA3D07" w:rsidP="00EA3D07">
      <w:pPr>
        <w:shd w:val="clear" w:color="auto" w:fill="FFFFFF"/>
        <w:spacing w:after="0" w:line="240" w:lineRule="auto"/>
        <w:jc w:val="both"/>
        <w:rPr>
          <w:rFonts w:ascii="Calibri" w:eastAsia="Times New Roman" w:hAnsi="Calibri" w:cs="Times New Roman"/>
          <w:color w:val="000000"/>
          <w:lang w:eastAsia="ru-RU"/>
        </w:rPr>
      </w:pPr>
      <w:r w:rsidRPr="00EA3D07">
        <w:rPr>
          <w:rFonts w:ascii="Times New Roman" w:eastAsia="Times New Roman" w:hAnsi="Times New Roman" w:cs="Times New Roman"/>
          <w:color w:val="000000"/>
          <w:sz w:val="24"/>
          <w:szCs w:val="24"/>
          <w:lang w:eastAsia="ru-RU"/>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расписанию, в определенной аудитории, с определенной постоянной группой учащихся.</w:t>
      </w:r>
    </w:p>
    <w:p w:rsidR="005F2588" w:rsidRDefault="005F2588"/>
    <w:sectPr w:rsidR="005F2588" w:rsidSect="005F2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D5BDD"/>
    <w:multiLevelType w:val="multilevel"/>
    <w:tmpl w:val="E50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25580"/>
    <w:multiLevelType w:val="multilevel"/>
    <w:tmpl w:val="C87A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B17AA"/>
    <w:multiLevelType w:val="multilevel"/>
    <w:tmpl w:val="228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0206B4"/>
    <w:multiLevelType w:val="multilevel"/>
    <w:tmpl w:val="B748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E16159"/>
    <w:multiLevelType w:val="multilevel"/>
    <w:tmpl w:val="A1A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4710A"/>
    <w:multiLevelType w:val="multilevel"/>
    <w:tmpl w:val="BCC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C6F77"/>
    <w:multiLevelType w:val="multilevel"/>
    <w:tmpl w:val="FEDE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3D07"/>
    <w:rsid w:val="005F2588"/>
    <w:rsid w:val="00EA3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EA3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A3D07"/>
  </w:style>
  <w:style w:type="paragraph" w:customStyle="1" w:styleId="c0">
    <w:name w:val="c0"/>
    <w:basedOn w:val="a"/>
    <w:rsid w:val="00EA3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3D07"/>
  </w:style>
  <w:style w:type="character" w:customStyle="1" w:styleId="c13">
    <w:name w:val="c13"/>
    <w:basedOn w:val="a0"/>
    <w:rsid w:val="00EA3D07"/>
  </w:style>
  <w:style w:type="character" w:customStyle="1" w:styleId="c6">
    <w:name w:val="c6"/>
    <w:basedOn w:val="a0"/>
    <w:rsid w:val="00EA3D07"/>
  </w:style>
  <w:style w:type="character" w:customStyle="1" w:styleId="c19">
    <w:name w:val="c19"/>
    <w:basedOn w:val="a0"/>
    <w:rsid w:val="00EA3D07"/>
  </w:style>
  <w:style w:type="character" w:customStyle="1" w:styleId="c18">
    <w:name w:val="c18"/>
    <w:basedOn w:val="a0"/>
    <w:rsid w:val="00EA3D07"/>
  </w:style>
  <w:style w:type="paragraph" w:customStyle="1" w:styleId="c4">
    <w:name w:val="c4"/>
    <w:basedOn w:val="a"/>
    <w:rsid w:val="00EA3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A3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A3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A3D07"/>
  </w:style>
  <w:style w:type="character" w:customStyle="1" w:styleId="c12">
    <w:name w:val="c12"/>
    <w:basedOn w:val="a0"/>
    <w:rsid w:val="00EA3D07"/>
  </w:style>
</w:styles>
</file>

<file path=word/webSettings.xml><?xml version="1.0" encoding="utf-8"?>
<w:webSettings xmlns:r="http://schemas.openxmlformats.org/officeDocument/2006/relationships" xmlns:w="http://schemas.openxmlformats.org/wordprocessingml/2006/main">
  <w:divs>
    <w:div w:id="9573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5185</Words>
  <Characters>29559</Characters>
  <Application>Microsoft Office Word</Application>
  <DocSecurity>0</DocSecurity>
  <Lines>246</Lines>
  <Paragraphs>69</Paragraphs>
  <ScaleCrop>false</ScaleCrop>
  <Company/>
  <LinksUpToDate>false</LinksUpToDate>
  <CharactersWithSpaces>34675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dc:creator>
  <cp:keywords/>
  <dc:description/>
  <cp:lastModifiedBy>user08</cp:lastModifiedBy>
  <cp:revision>3</cp:revision>
  <dcterms:created xsi:type="dcterms:W3CDTF">2025-02-19T10:58:00Z</dcterms:created>
  <dcterms:modified xsi:type="dcterms:W3CDTF">2025-02-19T10:58:00Z</dcterms:modified>
</cp:coreProperties>
</file>