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rPr>
          <w:sz w:val="32"/>
        </w:rPr>
      </w:pPr>
      <w:r>
        <w:rPr>
          <w:sz w:val="32"/>
        </w:rPr>
        <w:t>МБУ «Сатинская средняя общеобразовательная школа»</w:t>
      </w:r>
    </w:p>
    <w:p w14:paraId="06000000">
      <w:pPr>
        <w:pStyle w:val="Style_1"/>
        <w:rPr>
          <w:sz w:val="32"/>
        </w:rPr>
      </w:pPr>
    </w:p>
    <w:p w14:paraId="07000000">
      <w:pPr>
        <w:pStyle w:val="Style_1"/>
        <w:rPr>
          <w:sz w:val="32"/>
        </w:rPr>
      </w:pPr>
    </w:p>
    <w:p w14:paraId="08000000">
      <w:pPr>
        <w:pStyle w:val="Style_1"/>
        <w:rPr>
          <w:sz w:val="32"/>
        </w:rPr>
      </w:pPr>
    </w:p>
    <w:p w14:paraId="09000000">
      <w:pPr>
        <w:pStyle w:val="Style_1"/>
        <w:rPr>
          <w:sz w:val="32"/>
        </w:rPr>
      </w:pPr>
    </w:p>
    <w:p w14:paraId="0A000000">
      <w:pPr>
        <w:pStyle w:val="Style_1"/>
        <w:rPr>
          <w:sz w:val="32"/>
        </w:rPr>
      </w:pPr>
    </w:p>
    <w:p w14:paraId="0B000000">
      <w:pPr>
        <w:pStyle w:val="Style_1"/>
        <w:rPr>
          <w:sz w:val="32"/>
        </w:rPr>
      </w:pPr>
    </w:p>
    <w:p w14:paraId="0C000000">
      <w:pPr>
        <w:pStyle w:val="Style_1"/>
        <w:rPr>
          <w:sz w:val="32"/>
        </w:rPr>
      </w:pPr>
    </w:p>
    <w:p w14:paraId="0D000000">
      <w:pPr>
        <w:pStyle w:val="Style_1"/>
        <w:rPr>
          <w:sz w:val="32"/>
        </w:rPr>
      </w:pPr>
    </w:p>
    <w:p w14:paraId="0E000000">
      <w:pPr>
        <w:pStyle w:val="Style_1"/>
        <w:rPr>
          <w:sz w:val="32"/>
        </w:rPr>
      </w:pPr>
    </w:p>
    <w:p w14:paraId="0F000000">
      <w:pPr>
        <w:pStyle w:val="Style_1"/>
        <w:rPr>
          <w:sz w:val="32"/>
        </w:rPr>
      </w:pPr>
    </w:p>
    <w:p w14:paraId="10000000">
      <w:pPr>
        <w:pStyle w:val="Style_1"/>
      </w:pPr>
    </w:p>
    <w:p w14:paraId="11000000">
      <w:pPr>
        <w:pStyle w:val="Style_1"/>
      </w:pPr>
    </w:p>
    <w:p w14:paraId="12000000">
      <w:pPr>
        <w:pStyle w:val="Style_1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 результатах внешних оценочных процедур в 2023-2024 учебном  году (ВПР) </w:t>
      </w:r>
      <w:r>
        <w:rPr>
          <w:b w:val="1"/>
          <w:sz w:val="32"/>
        </w:rPr>
        <w:t>и организации работы учителей на основе выявленных дефицитов.</w:t>
      </w:r>
    </w:p>
    <w:p w14:paraId="13000000">
      <w:pPr>
        <w:pStyle w:val="Style_1"/>
        <w:ind/>
        <w:jc w:val="center"/>
        <w:rPr>
          <w:b w:val="1"/>
          <w:sz w:val="32"/>
        </w:rPr>
      </w:pPr>
    </w:p>
    <w:p w14:paraId="14000000">
      <w:pPr>
        <w:pStyle w:val="Style_1"/>
        <w:ind/>
        <w:jc w:val="center"/>
        <w:rPr>
          <w:b w:val="1"/>
          <w:sz w:val="32"/>
        </w:rPr>
      </w:pPr>
      <w:r>
        <w:rPr>
          <w:b w:val="1"/>
          <w:sz w:val="32"/>
        </w:rPr>
        <w:t>Результаты ВПР по окружающему миру</w:t>
      </w:r>
    </w:p>
    <w:p w14:paraId="15000000">
      <w:pPr>
        <w:pStyle w:val="Style_1"/>
        <w:ind/>
        <w:jc w:val="center"/>
        <w:rPr>
          <w:b w:val="1"/>
          <w:sz w:val="32"/>
        </w:rPr>
      </w:pPr>
    </w:p>
    <w:p w14:paraId="16000000">
      <w:pPr>
        <w:pStyle w:val="Style_1"/>
        <w:rPr>
          <w:b w:val="1"/>
          <w:sz w:val="32"/>
        </w:rPr>
      </w:pPr>
    </w:p>
    <w:p w14:paraId="17000000">
      <w:pPr>
        <w:pStyle w:val="Style_1"/>
      </w:pPr>
    </w:p>
    <w:p w14:paraId="18000000">
      <w:pPr>
        <w:pStyle w:val="Style_1"/>
      </w:pPr>
    </w:p>
    <w:p w14:paraId="19000000">
      <w:pPr>
        <w:pStyle w:val="Style_1"/>
      </w:pPr>
    </w:p>
    <w:p w14:paraId="1A000000">
      <w:pPr>
        <w:pStyle w:val="Style_1"/>
      </w:pPr>
    </w:p>
    <w:p w14:paraId="1B000000">
      <w:pPr>
        <w:pStyle w:val="Style_1"/>
      </w:pPr>
    </w:p>
    <w:p w14:paraId="1C000000">
      <w:pPr>
        <w:pStyle w:val="Style_1"/>
      </w:pPr>
    </w:p>
    <w:p w14:paraId="1D000000">
      <w:pPr>
        <w:pStyle w:val="Style_1"/>
      </w:pPr>
    </w:p>
    <w:p w14:paraId="1E000000">
      <w:pPr>
        <w:pStyle w:val="Style_1"/>
      </w:pPr>
    </w:p>
    <w:p w14:paraId="1F000000">
      <w:pPr>
        <w:pStyle w:val="Style_1"/>
      </w:pPr>
    </w:p>
    <w:p w14:paraId="20000000">
      <w:pPr>
        <w:pStyle w:val="Style_1"/>
      </w:pPr>
    </w:p>
    <w:p w14:paraId="21000000">
      <w:pPr>
        <w:pStyle w:val="Style_1"/>
      </w:pPr>
    </w:p>
    <w:p w14:paraId="22000000">
      <w:pPr>
        <w:pStyle w:val="Style_1"/>
        <w:rPr>
          <w:b w:val="0"/>
          <w:sz w:val="32"/>
        </w:rPr>
      </w:pPr>
    </w:p>
    <w:p w14:paraId="23000000">
      <w:pPr>
        <w:pStyle w:val="Style_1"/>
        <w:rPr>
          <w:b w:val="0"/>
          <w:sz w:val="32"/>
        </w:rPr>
      </w:pPr>
      <w:r>
        <w:rPr>
          <w:b w:val="0"/>
          <w:sz w:val="32"/>
        </w:rPr>
        <w:t>Шлыкова Л.Н.,</w:t>
      </w:r>
    </w:p>
    <w:p w14:paraId="24000000">
      <w:pPr>
        <w:pStyle w:val="Style_1"/>
        <w:rPr>
          <w:b w:val="0"/>
          <w:sz w:val="32"/>
        </w:rPr>
      </w:pPr>
      <w:r>
        <w:rPr>
          <w:b w:val="0"/>
          <w:sz w:val="32"/>
        </w:rPr>
        <w:t xml:space="preserve"> учитель начальных классов МБОУ «Сатинская СОШ»</w:t>
      </w:r>
    </w:p>
    <w:p w14:paraId="25000000">
      <w:pPr>
        <w:pStyle w:val="Style_1"/>
        <w:rPr>
          <w:b w:val="0"/>
          <w:sz w:val="32"/>
        </w:rPr>
      </w:pPr>
    </w:p>
    <w:p w14:paraId="26000000">
      <w:pPr>
        <w:pStyle w:val="Style_1"/>
        <w:ind/>
        <w:jc w:val="center"/>
        <w:rPr>
          <w:b w:val="0"/>
          <w:sz w:val="32"/>
        </w:rPr>
      </w:pPr>
      <w:r>
        <w:rPr>
          <w:b w:val="0"/>
          <w:sz w:val="32"/>
        </w:rPr>
        <w:t>28.08.2024</w:t>
      </w:r>
    </w:p>
    <w:p w14:paraId="27000000">
      <w:pPr>
        <w:pStyle w:val="Style_1"/>
        <w:rPr>
          <w:b w:val="0"/>
        </w:rPr>
      </w:pPr>
    </w:p>
    <w:p w14:paraId="28000000">
      <w:pPr>
        <w:pStyle w:val="Style_1"/>
      </w:pPr>
    </w:p>
    <w:p w14:paraId="29000000">
      <w:pPr>
        <w:pStyle w:val="Style_1"/>
      </w:pPr>
    </w:p>
    <w:p w14:paraId="2A000000">
      <w:pPr>
        <w:pStyle w:val="Style_1"/>
      </w:pPr>
    </w:p>
    <w:p w14:paraId="2B000000">
      <w:pPr>
        <w:pStyle w:val="Style_1"/>
      </w:pPr>
    </w:p>
    <w:p w14:paraId="2C000000">
      <w:pPr>
        <w:pStyle w:val="Style_1"/>
        <w:rPr>
          <w:rFonts w:ascii="Times New Roman" w:hAnsi="Times New Roman"/>
          <w:sz w:val="28"/>
        </w:rPr>
      </w:pPr>
      <w:r>
        <w:t xml:space="preserve">    </w:t>
      </w:r>
      <w:r>
        <w:rPr>
          <w:rFonts w:ascii="Times New Roman" w:hAnsi="Times New Roman"/>
          <w:sz w:val="28"/>
        </w:rPr>
        <w:t>Мониторинг качества подготовки обучающихся 4 классов в форме Всероссийской проверочной работы (далее – ВПР) проводился на основании приказа Федеральной службы по надзору в сфере образования и науки от 21.12.2023 г.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году»; приказа министерства образования и науки Тамбовской области от 19.02.2024 №390 «О подготовке и проведении всероссийских проверочных работ в образовательных организациях Тамбовской области в 2024 году». Процедура проходила в период с 19 марта по 17 мая 2024 года согласно графику, утвержденному общеобразовательной организацией. Для обучающихся 4 классов предполагался 100%-ый охват участия в мероприятии.</w:t>
      </w:r>
    </w:p>
    <w:p w14:paraId="2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Назначение ВПР по предмету «Окружающий мир» – оценить качество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том числе уровня </w:t>
      </w:r>
      <w:r>
        <w:rPr>
          <w:rFonts w:ascii="Times New Roman" w:hAnsi="Times New Roman"/>
          <w:sz w:val="28"/>
        </w:rPr>
        <w:t xml:space="preserve">сформированности универсальных учебных действий (УУД) и овладения межпредметными понятиями. ВПР основаны на системно-деятельностном, компетентностном и уровневом подходах. </w:t>
      </w:r>
    </w:p>
    <w:p w14:paraId="2E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 xml:space="preserve">       Каждый вариант ВПР состоял из 10 заданий. Вариант проверочной работы состоит из двух частей, которые различаются по содержанию и количеству заданий.</w:t>
      </w:r>
    </w:p>
    <w:p w14:paraId="2F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Часть 1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14:paraId="30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Часть 2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содержит 4 задания с развернутым ответом.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Часть1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здоровьесберегающего поведения в природной и социальной среде, а также на освоение умений анализировать информацию, представленную в разных формах.</w:t>
      </w:r>
    </w:p>
    <w:p w14:paraId="31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Задание 1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</w:t>
      </w:r>
    </w:p>
    <w:p w14:paraId="32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Задание 2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проверяет умение понимать и анализировать информацию, представленную разными способами (словесно, знаково-символическими средствами и т.п.).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Основой</w:t>
      </w:r>
    </w:p>
    <w:p w14:paraId="33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Задания 3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является карта материков Земли / карта природных зон России и изображения животных и растений. Требуется назвать отмеченные буквами материки/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сформированность первичного навыка чтения карты и и овладение логическими универсальными действиями.</w:t>
      </w:r>
    </w:p>
    <w:p w14:paraId="34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В</w:t>
      </w: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задании 4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проверяется овладение начальными сведениями о строении тела человека (умение распознать конкретные части тела и органы) на основе предложенной для анализа модели..</w:t>
      </w:r>
    </w:p>
    <w:p w14:paraId="35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Задание 5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направлено на проверку освоения элементарных норм здоровьесберегающего поведения в природной и социальной среде.</w:t>
      </w:r>
    </w:p>
    <w:p w14:paraId="36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Задание 6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связано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вычленять из текста описания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опыта. Третья часть задания проверяет умение проводить аналогии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здоровьесберегающего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</w:t>
      </w:r>
    </w:p>
    <w:p w14:paraId="37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Задание 7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проверяет способность на основе приведенных знаковосимволических изображений формулировать правила поведения.</w:t>
      </w:r>
    </w:p>
    <w:p w14:paraId="38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Задание 8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выявляет уровень сформированности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профессий.</w:t>
      </w:r>
    </w:p>
    <w:p w14:paraId="39000000">
      <w:pPr>
        <w:spacing w:after="120" w:before="0"/>
        <w:ind w:firstLine="0" w:left="0" w:right="0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Задание 9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форму.</w:t>
      </w:r>
    </w:p>
    <w:p w14:paraId="3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В</w:t>
      </w: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задании 10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  <w:t>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информацию.</w:t>
      </w:r>
    </w:p>
    <w:p w14:paraId="3B000000">
      <w:pPr>
        <w:pStyle w:val="Style_1"/>
        <w:rPr>
          <w:rFonts w:ascii="Times New Roman" w:hAnsi="Times New Roman"/>
          <w:sz w:val="28"/>
        </w:rPr>
      </w:pPr>
    </w:p>
    <w:p w14:paraId="3C000000">
      <w:pPr>
        <w:pStyle w:val="Style_1"/>
        <w:rPr>
          <w:rFonts w:ascii="Times New Roman" w:hAnsi="Times New Roman"/>
          <w:sz w:val="28"/>
        </w:rPr>
      </w:pPr>
    </w:p>
    <w:p w14:paraId="3D000000">
      <w:pPr>
        <w:pStyle w:val="Style_1"/>
        <w:rPr>
          <w:rFonts w:ascii="Times New Roman" w:hAnsi="Times New Roman"/>
          <w:sz w:val="28"/>
        </w:rPr>
      </w:pPr>
    </w:p>
    <w:p w14:paraId="3E000000">
      <w:pPr>
        <w:pStyle w:val="Style_1"/>
        <w:rPr>
          <w:rFonts w:ascii="Times New Roman" w:hAnsi="Times New Roman"/>
          <w:sz w:val="28"/>
        </w:rPr>
      </w:pPr>
    </w:p>
    <w:p w14:paraId="3F000000">
      <w:pPr>
        <w:pStyle w:val="Style_1"/>
        <w:rPr>
          <w:rFonts w:ascii="Times New Roman" w:hAnsi="Times New Roman"/>
          <w:sz w:val="28"/>
        </w:rPr>
      </w:pPr>
    </w:p>
    <w:p w14:paraId="40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Максимальный балл за работу – 32 балла. </w:t>
      </w:r>
    </w:p>
    <w:p w14:paraId="41000000">
      <w:pPr>
        <w:pStyle w:val="Style_1"/>
        <w:rPr>
          <w:rFonts w:ascii="Times New Roman" w:hAnsi="Times New Roman"/>
          <w:sz w:val="28"/>
        </w:rPr>
      </w:pPr>
    </w:p>
    <w:p w14:paraId="42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5 </w:t>
      </w:r>
    </w:p>
    <w:tbl>
      <w:tblPr>
        <w:tblLayout w:type="fixed"/>
      </w:tblPr>
      <w:tblGrid>
        <w:gridCol w:w="2213"/>
        <w:gridCol/>
        <w:gridCol/>
        <w:gridCol w:w="1480"/>
        <w:gridCol w:w="1225"/>
      </w:tblGrid>
      <w:tr>
        <w:tc>
          <w:tcPr>
            <w:tcW w:type="dxa" w:w="2213"/>
            <w:shd w:fill="F9FAFA" w:val="clear"/>
            <w:vAlign w:val="top"/>
          </w:tcPr>
          <w:p w14:paraId="43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Отметка по пятибалльной шкале</w:t>
            </w:r>
          </w:p>
        </w:tc>
        <w:tc>
          <w:tcPr>
            <w:shd w:fill="F9FAFA" w:val="clear"/>
            <w:vAlign w:val="top"/>
          </w:tcPr>
          <w:p w14:paraId="44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shd w:fill="F9FAFA" w:val="clear"/>
            <w:vAlign w:val="top"/>
          </w:tcPr>
          <w:p w14:paraId="45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type="dxa" w:w="1480"/>
            <w:shd w:fill="F9FAFA" w:val="clear"/>
            <w:vAlign w:val="top"/>
          </w:tcPr>
          <w:p w14:paraId="46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type="dxa" w:w="1225"/>
            <w:shd w:fill="F9FAFA" w:val="clear"/>
            <w:vAlign w:val="top"/>
          </w:tcPr>
          <w:p w14:paraId="47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«5»</w:t>
            </w:r>
          </w:p>
        </w:tc>
      </w:tr>
      <w:tr>
        <w:tc>
          <w:tcPr>
            <w:tcW w:type="dxa" w:w="2213"/>
            <w:shd w:fill="F9FAFA" w:val="clear"/>
            <w:vAlign w:val="top"/>
          </w:tcPr>
          <w:p w14:paraId="48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Первичные баллы</w:t>
            </w:r>
          </w:p>
        </w:tc>
        <w:tc>
          <w:tcPr>
            <w:shd w:fill="F9FAFA" w:val="clear"/>
            <w:vAlign w:val="top"/>
          </w:tcPr>
          <w:p w14:paraId="49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0 - 7</w:t>
            </w:r>
          </w:p>
        </w:tc>
        <w:tc>
          <w:tcPr>
            <w:shd w:fill="F9FAFA" w:val="clear"/>
            <w:vAlign w:val="top"/>
          </w:tcPr>
          <w:p w14:paraId="4A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8 - 17</w:t>
            </w:r>
          </w:p>
        </w:tc>
        <w:tc>
          <w:tcPr>
            <w:tcW w:type="dxa" w:w="1480"/>
            <w:shd w:fill="F9FAFA" w:val="clear"/>
            <w:vAlign w:val="top"/>
          </w:tcPr>
          <w:p w14:paraId="4B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18 - 26</w:t>
            </w:r>
          </w:p>
        </w:tc>
        <w:tc>
          <w:tcPr>
            <w:tcW w:type="dxa" w:w="1225"/>
            <w:shd w:fill="F9FAFA" w:val="clear"/>
            <w:vAlign w:val="top"/>
          </w:tcPr>
          <w:p w14:paraId="4C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– 32</w:t>
            </w:r>
          </w:p>
          <w:p w14:paraId="4D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</w:tr>
    </w:tbl>
    <w:p w14:paraId="4E000000">
      <w:pPr>
        <w:pStyle w:val="Style_1"/>
        <w:rPr>
          <w:rFonts w:ascii="Times New Roman" w:hAnsi="Times New Roman"/>
          <w:sz w:val="28"/>
        </w:rPr>
      </w:pPr>
    </w:p>
    <w:p w14:paraId="4F000000">
      <w:pPr>
        <w:pStyle w:val="Style_1"/>
        <w:rPr>
          <w:rFonts w:ascii="Times New Roman" w:hAnsi="Times New Roman"/>
          <w:sz w:val="28"/>
        </w:rPr>
      </w:pPr>
    </w:p>
    <w:p w14:paraId="50000000">
      <w:pPr>
        <w:pStyle w:val="Style_1"/>
        <w:rPr>
          <w:rFonts w:ascii="Times New Roman" w:hAnsi="Times New Roman"/>
          <w:sz w:val="28"/>
        </w:rPr>
      </w:pPr>
    </w:p>
    <w:p w14:paraId="51000000">
      <w:pPr>
        <w:pStyle w:val="Style_1"/>
        <w:rPr>
          <w:rFonts w:ascii="Times New Roman" w:hAnsi="Times New Roman"/>
          <w:sz w:val="28"/>
        </w:rPr>
      </w:pPr>
    </w:p>
    <w:p w14:paraId="52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выполнение проверочной работы по окружающему миру отводилось 45 минут. </w:t>
      </w:r>
    </w:p>
    <w:p w14:paraId="53000000">
      <w:pPr>
        <w:pStyle w:val="Style_1"/>
        <w:rPr>
          <w:rFonts w:ascii="Times New Roman" w:hAnsi="Times New Roman"/>
          <w:sz w:val="28"/>
        </w:rPr>
      </w:pPr>
    </w:p>
    <w:p w14:paraId="54000000">
      <w:pPr>
        <w:pStyle w:val="Style_1"/>
        <w:rPr>
          <w:rFonts w:ascii="Times New Roman" w:hAnsi="Times New Roman"/>
          <w:sz w:val="28"/>
        </w:rPr>
      </w:pPr>
    </w:p>
    <w:p w14:paraId="55000000">
      <w:pPr>
        <w:pStyle w:val="Style_1"/>
        <w:rPr>
          <w:rFonts w:ascii="Times New Roman" w:hAnsi="Times New Roman"/>
          <w:sz w:val="28"/>
        </w:rPr>
      </w:pPr>
    </w:p>
    <w:p w14:paraId="56000000">
      <w:pPr>
        <w:spacing w:after="12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10101"/>
          <w:spacing w:val="0"/>
          <w:sz w:val="28"/>
        </w:rPr>
        <w:t>Результаты ВПР по окружающему миру в 4 классах</w:t>
      </w:r>
    </w:p>
    <w:p w14:paraId="57000000">
      <w:pPr>
        <w:spacing w:after="12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10101"/>
          <w:spacing w:val="0"/>
          <w:sz w:val="28"/>
        </w:rPr>
      </w:pPr>
      <w:r>
        <w:rPr>
          <w:rFonts w:ascii="Times New Roman" w:hAnsi="Times New Roman"/>
          <w:b w:val="1"/>
          <w:sz w:val="28"/>
        </w:rPr>
        <w:t>Анализ результатов</w:t>
      </w:r>
    </w:p>
    <w:p w14:paraId="5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sz w:val="28"/>
        </w:rPr>
        <w:t>В процедуре были рассчитаны следующие показатели по выявлению уровня подготовки обучающихся начального общего образования:</w:t>
      </w:r>
    </w:p>
    <w:p w14:paraId="5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доля обучающихся, достигших базового уровня подготовки;</w:t>
      </w:r>
    </w:p>
    <w:p w14:paraId="5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доля обучающихся, достигших уровня выше базового;</w:t>
      </w:r>
    </w:p>
    <w:p w14:paraId="5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доля обучающихся, не преодолевших на ВПР минимальную границу с запасом в 1-2 балла (граница отметки «2»);</w:t>
      </w:r>
    </w:p>
    <w:p w14:paraId="5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доля обучающихся, преодолевших на ВПР с запасом в 1 балл границу, соответствующую высокому уровню (граница отметки «5»). </w:t>
      </w:r>
    </w:p>
    <w:p w14:paraId="5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Доля </w:t>
      </w:r>
      <w:r>
        <w:rPr>
          <w:rFonts w:ascii="Times New Roman" w:hAnsi="Times New Roman"/>
          <w:b w:val="1"/>
          <w:sz w:val="28"/>
        </w:rPr>
        <w:t>неудовлетворительных отметок «2»</w:t>
      </w:r>
      <w:r>
        <w:rPr>
          <w:rFonts w:ascii="Times New Roman" w:hAnsi="Times New Roman"/>
          <w:sz w:val="28"/>
        </w:rPr>
        <w:t xml:space="preserve"> составила</w:t>
      </w:r>
      <w:r>
        <w:rPr>
          <w:rFonts w:ascii="Times New Roman" w:hAnsi="Times New Roman"/>
          <w:b w:val="1"/>
          <w:sz w:val="28"/>
        </w:rPr>
        <w:t xml:space="preserve"> 0,7%</w:t>
      </w:r>
      <w:r>
        <w:rPr>
          <w:rFonts w:ascii="Times New Roman" w:hAnsi="Times New Roman"/>
          <w:sz w:val="28"/>
        </w:rPr>
        <w:t xml:space="preserve"> (61 чел.), в федеральной выборке этот показатель равен – </w:t>
      </w:r>
      <w:r>
        <w:rPr>
          <w:rFonts w:ascii="Times New Roman" w:hAnsi="Times New Roman"/>
          <w:b w:val="1"/>
          <w:sz w:val="28"/>
        </w:rPr>
        <w:t>1%</w:t>
      </w:r>
      <w:r>
        <w:rPr>
          <w:rFonts w:ascii="Times New Roman" w:hAnsi="Times New Roman"/>
          <w:sz w:val="28"/>
        </w:rPr>
        <w:t>.</w:t>
      </w:r>
    </w:p>
    <w:p w14:paraId="5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Доля обучающихся, достигших уровня</w:t>
      </w:r>
      <w:r>
        <w:rPr>
          <w:rFonts w:ascii="Times New Roman" w:hAnsi="Times New Roman"/>
          <w:b w:val="1"/>
          <w:sz w:val="28"/>
        </w:rPr>
        <w:t xml:space="preserve"> выше базового, составила 81,9%</w:t>
      </w:r>
      <w:r>
        <w:rPr>
          <w:rFonts w:ascii="Times New Roman" w:hAnsi="Times New Roman"/>
          <w:sz w:val="28"/>
        </w:rPr>
        <w:t xml:space="preserve"> , этот же показатель по РФ равен –</w:t>
      </w:r>
      <w:r>
        <w:rPr>
          <w:rFonts w:ascii="Times New Roman" w:hAnsi="Times New Roman"/>
          <w:b w:val="1"/>
          <w:sz w:val="28"/>
        </w:rPr>
        <w:t xml:space="preserve"> 80,7%.</w:t>
      </w:r>
      <w:r>
        <w:rPr>
          <w:rFonts w:ascii="Times New Roman" w:hAnsi="Times New Roman"/>
          <w:sz w:val="28"/>
        </w:rPr>
        <w:t xml:space="preserve"> </w:t>
      </w:r>
    </w:p>
    <w:p w14:paraId="5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Удовлетворительные</w:t>
      </w:r>
      <w:r>
        <w:rPr>
          <w:rFonts w:ascii="Times New Roman" w:hAnsi="Times New Roman"/>
          <w:b w:val="1"/>
          <w:sz w:val="28"/>
        </w:rPr>
        <w:t xml:space="preserve"> отметки «3»</w:t>
      </w:r>
      <w:r>
        <w:rPr>
          <w:rFonts w:ascii="Times New Roman" w:hAnsi="Times New Roman"/>
          <w:sz w:val="28"/>
        </w:rPr>
        <w:t xml:space="preserve"> получили</w:t>
      </w:r>
      <w:r>
        <w:rPr>
          <w:rFonts w:ascii="Times New Roman" w:hAnsi="Times New Roman"/>
          <w:b w:val="1"/>
          <w:sz w:val="28"/>
        </w:rPr>
        <w:t xml:space="preserve"> 17,4%</w:t>
      </w:r>
      <w:r>
        <w:rPr>
          <w:rFonts w:ascii="Times New Roman" w:hAnsi="Times New Roman"/>
          <w:sz w:val="28"/>
        </w:rPr>
        <w:t xml:space="preserve"> соответственно) </w:t>
      </w:r>
    </w:p>
    <w:p w14:paraId="60000000">
      <w:pPr>
        <w:pStyle w:val="Style_1"/>
        <w:rPr>
          <w:rFonts w:ascii="Times New Roman" w:hAnsi="Times New Roman"/>
          <w:sz w:val="28"/>
        </w:rPr>
      </w:pPr>
    </w:p>
    <w:p w14:paraId="61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217920" cy="2354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217920" cy="2354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2000000">
      <w:pPr>
        <w:pStyle w:val="Style_1"/>
        <w:rPr>
          <w:rFonts w:ascii="Times New Roman" w:hAnsi="Times New Roman"/>
          <w:sz w:val="28"/>
        </w:rPr>
      </w:pPr>
    </w:p>
    <w:p w14:paraId="63000000">
      <w:pPr>
        <w:pStyle w:val="Style_1"/>
        <w:rPr>
          <w:rFonts w:ascii="Times New Roman" w:hAnsi="Times New Roman"/>
          <w:sz w:val="28"/>
        </w:rPr>
      </w:pPr>
    </w:p>
    <w:p w14:paraId="64000000">
      <w:pPr>
        <w:pStyle w:val="Style_1"/>
        <w:rPr>
          <w:rFonts w:ascii="Times New Roman" w:hAnsi="Times New Roman"/>
          <w:sz w:val="28"/>
        </w:rPr>
      </w:pPr>
    </w:p>
    <w:p w14:paraId="6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Выводы 1. Наибольшую сложность вызвали задания на умение создавать и преобразовывать модели и схемы для решения задач при моделировании экспериментов, опытов, использование знаково-символических средств, в том числе моделей для решения задач. Не хватило времени некоторым ученикам на развернутый рассказ о достопримечательностях края. </w:t>
      </w:r>
    </w:p>
    <w:p w14:paraId="6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Особое внимание уделить на отработку тем и заданий, по которым результаты обучающихся 4-х классов ниже Российских, областных  и районных. Рекомендации 1. Усилить внимание формированию следующих умений обучающихся: использоват</w:t>
      </w:r>
    </w:p>
    <w:sectPr>
      <w:headerReference r:id="rId1" w:type="default"/>
      <w:footerReference r:id="rId2" w:type="default"/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  <w:p w14:paraId="03000000"/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2024-08-31T06:19:09Z</dcterms:modified>
</cp:coreProperties>
</file>