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Комитет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администрации Первомайского района по образованию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Style w:val="620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20"/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«Фирсовская основная общеобразовательная школа»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pStyle w:val="62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Первомайского района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Borders/>
        <w:tblLook w:val="04A0" w:firstRow="1" w:lastRow="0" w:firstColumn="1" w:lastColumn="0" w:noHBand="0" w:noVBand="1"/>
      </w:tblPr>
      <w:tblGrid>
        <w:gridCol w:w="4857"/>
        <w:gridCol w:w="4857"/>
        <w:gridCol w:w="4857"/>
      </w:tblGrid>
      <w:tr>
        <w:trPr/>
        <w:tc>
          <w:tcPr>
            <w:tcBorders/>
            <w:tcW w:w="4857" w:type="dxa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Рассмотрено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Педагогическим советом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МБОУ «Фирсовская ООШ»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4857" w:type="dxa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Согласовано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Заместитель директора по УВР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МБОУ «Фирсовская ООШ»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______________Т. В. Ермакова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/>
            <w:tcW w:w="4857" w:type="dxa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директор МКОУ «Фирсовская ООШ»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___________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Е.В. Зенкова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br/>
              <w:t xml:space="preserve">Приказ № 28 от 28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2024 г.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</w:p>
    <w:p>
      <w:pPr>
        <w:pStyle w:val="620"/>
        <w:pBdr/>
        <w:spacing/>
        <w:ind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</w:p>
    <w:p>
      <w:pPr>
        <w:pStyle w:val="620"/>
        <w:pBdr/>
        <w:spacing/>
        <w:ind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44"/>
          <w:szCs w:val="4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Рабочая программа по внеурочной деятельности</w:t>
      </w:r>
      <w:r>
        <w:rPr>
          <w:rFonts w:ascii="Times New Roman" w:hAnsi="Times New Roman" w:eastAsia="Times New Roman" w:cs="Times New Roman"/>
          <w:b/>
          <w:bCs/>
          <w:sz w:val="40"/>
          <w:szCs w:val="4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40"/>
          <w:szCs w:val="40"/>
          <w:highlight w:val="white"/>
        </w:rPr>
        <w:t xml:space="preserve">«Функциональная грамотность»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 3 класс</w:t>
      </w:r>
      <w:r>
        <w:rPr>
          <w:rFonts w:ascii="Times New Roman" w:hAnsi="Times New Roman" w:eastAsia="Times New Roman" w:cs="Times New Roman"/>
          <w:b/>
          <w:bCs/>
          <w:sz w:val="40"/>
          <w:szCs w:val="40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</w:rPr>
      </w:r>
    </w:p>
    <w:p>
      <w:pPr>
        <w:pBdr/>
        <w:tabs>
          <w:tab w:val="left" w:leader="none" w:pos="9288"/>
        </w:tabs>
        <w:spacing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Период реализации программы: 2024 - 2025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pBdr/>
        <w:tabs>
          <w:tab w:val="left" w:leader="none" w:pos="9288"/>
        </w:tabs>
        <w:spacing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9288"/>
        </w:tabs>
        <w:spacing/>
        <w:ind w:left="36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Составила:</w:t>
      </w: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Толстова Елена Владимировна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учитель начальных классов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первой квалификационной категории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с. Фирсово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    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ой программе начального общего образования, на основе авторской программы М.В. Буряк, С.А. Шейкина «Функциональная грамотность».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     Актуальность: 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равильный выбор, а также учиться и уметь адаптироваться к изменяющимся условиям в течение всей своей жизни.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овой), выбирать и реализовывать на практике адекватные способы получения информации, то есть быть информационно грамотной личностью.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     Обоснование создания программы: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 требования стандарта таковы, что наряду с традиционным понятием 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     Цель программы: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 создание условий для развития функциональной грамотности.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ы удовлетворять в настоящем и будущем потребности, присущие созидательному, заинтересованному и мыслящему гражданину.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ения элементарных вопросов в области экономики семьи.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Целью изучения блока «Естественнонаучная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     Место учебного курса в плане внеурочной деятельности.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 Весь курс состоит из 4 блоков: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читательская грамотность;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математическая грамотность;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финансовая грамотность;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естественнонаучная грамотность.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СОДЕРЖАНИЕ ПРОГРАММЫ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    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Естественнонаучная грамотность: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    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    Математическая грамотность: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ПЛАНИРУЕМЫЕ РЕЗУЛЬТАТЫ ОСВОЕНИЯ КУРСА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Личностные результаты изучения курса: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осознавать личную ответственность за свои поступки;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уметь сотрудничать с взрослыми и сверстниками в различных ситуациях.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Метапредметные результаты изучения курса: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Познавательные: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осваивать способы решения проблем творческого и поискового характера: работа над проектами и исследования;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использовать различные способы поиска, сбора, обработки, анализа и представления информации;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использовать знаково-символические средства, в том числе моделирование;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ориентироваться в своей системе знаний: отличать новое от уже известного;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делать предварительный отбор источников информации: ориентироваться в потоке информации;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добывать новые знания: находить ответы на вопросы, используя учебные пособия, свой жизненный опыт и информацию, полученную от окружающих;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перерабатывать полученную информацию: сравнивать и группировать объекты;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преобразовывать информацию из одной формы в другую.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Регулятивные: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проявлять познавательную и творческую инициативу;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принимать и сохранять учебную цель и задачу;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планировать ее реализацию, в том числе во внутреннем плане;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контролировать и оценивать свои действия, вносить соответствующие коррективы в их выполнение;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уметь отличать правильно выполненное задание от неверного;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оценивать правильность выполнения действий: знакомство с критериями оценивания, самооценка и взаимооценка.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Коммуникативные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доносить свою позицию до других: оформлять свою мысль в устной и письменной речи (на уровне одного предложения или небольшого текста);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слушать и понимать речь других;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совместно договариваться о правилах работы в группе;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учиться выполнять различные роли в группе (лидера, исполнителя, критика).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Предметные результаты изучения блока «Читательская грамотность»: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различать тексты различных жанров и типов;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умение находить необходимую информацию в прочитанных текстах;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умение задавать вопросы по содержанию прочитанных текстов;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умение составлять речевое высказывание в устной и письменной форме в соответствии с поставленной учебной задачей.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Предметные результаты изучения блока «Математическая грамотность»: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формулировать, применять и интерпретировать математику в разнообразных контекстах;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проводить математические рассуждения;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использовать математические понятия, факты, чтобы описать, объяснить и предсказывать явления;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Предметные результаты изучения блока «Финансовая грамотность»: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понимание и правильное использование финансовых терминов;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представление о семейных расходах и доходах;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умение проводить простейшие расчеты семейного бюджета;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представление о различных видах семейных доходов;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представление о различных видах семейных расходов;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представление о способах экономии семейного бюджета.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Предметные результаты изучения блока «Естественнонаучная грамотность»: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– способность понимать основные особенности естествознания как формы человеческого познания.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ОЦЕНКА ДОСТИЖЕНИЯ ПЛАНИРУЕМЫХ РЕЗУЛЬТАТОВ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Обучение ведется на безотметочной основе.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Для оценки эффективности занятий можно использовать следующие показатели: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- степень помощи, которую оказывает учитель учащимся при выполнении заданий;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- поведение детей на занятиях: живость, активность, заинтересованность обеспечивают положительные результаты;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- 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- 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Тематическое планирование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Ind w:w="0" w:type="dxa"/>
        <w:tblBorders>
          <w:top w:val="single" w:color="808080" w:sz="0" w:space="0"/>
          <w:left w:val="single" w:color="808080" w:sz="0" w:space="0"/>
          <w:bottom w:val="single" w:color="808080" w:sz="0" w:space="0"/>
          <w:right w:val="single" w:color="808080" w:sz="0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6"/>
        <w:gridCol w:w="1559"/>
        <w:gridCol w:w="1843"/>
        <w:gridCol w:w="1984"/>
        <w:gridCol w:w="722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Блок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Предмет изучения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Формируемые умения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дождевого червяка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 текста. Содержание научно-познавательного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тип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предложение словами из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периоды развития дождевого червя на основе теста;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дождевые черви – это настоящие сокровища, живущие под землёй;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на основе теста способ питания дождевых червей;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предложение, соответствующее рисунку;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выбирать утверждения, соответствующие тексту;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содержанию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дополнительные вопросы, ответов на которые нет в тексте.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Дождевые черви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части тела дождевого червя;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какую роль играют щетинки в жизни животного;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рассказывать, чем питается дождевой червь;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во время дождя дождевые черви выползают на поверхность земли;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наблюдать, как дождевые черви создают плодородную почву;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таблицу-характеристику на дождевого червя.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Полезный кальций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научно-познавательного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 кластером;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предложение словами из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что такое минерал;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стройматериалы, содержащие кальций;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значение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выбирать утверждения, которые соответствуют прочитанному тексту;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предложения по рисунку;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содержанию текста и записывать ответ на составленный вопрос.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Кальций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таблицу;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с помощью опытов, что происходит с костями и скорлупой яйца, если из них удалить кальций;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суточное меню с молочными продуктами;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дописывать вывод о необходимости кальция для организма.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облака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 текста. Главная мысль текста. Содержание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тип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что вынесено в заглавие – тема или главная мысль;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ответ на вопрос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значение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выбирать вопросы, на которые можно найти ответы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план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прочитанном произведении;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содержанию текста и записывать ответ на составленный вопрос;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название книг с достоверными сведениями.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 помощью опыта показывать образование облаков;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облака увеличиваются в размере;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явления природы;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виды облаков;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погоду по облакам.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Хлеб – всему голова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Тип текста. Главная мысль текста. Содержание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тип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что вынесено в заглавие – тема или главная мысль;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записывать пословицы о хлебе;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записывать предложение, которое соответствует рисунку;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ответ на вопрос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значение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прочитанном произведении;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содержанию текста и записывать ответ на составленный вопрос;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 толкованием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порядок следования предложений;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хлебобулочные изделия.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Дрожжи. Хлеб.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внешние признаки сходства и различия ржи и пшеницы;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описывать внешний вид ржаного и пшеничного хлеба;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наличие дырочек в хлебобулочных изделиях;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давать определение слову «дрожжи»;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показывающий влияние температуры на процесс брожения;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показывающий влияние сахара на процесс брожения;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доказывающий образование углекислого газа при брожении;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доказывающий, что вкус и качество хлеба зависят от выдержки теста.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Интересное вещество – мел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Главная мысль текста. Содержание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кластер о происхождении мела;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готовому ответу;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давать определение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 толковым словарём;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 толкованием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соединять части предложений и определять их порядок;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план текста в виде вопросов;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 по содержанию текста и записывать ответ на составленный вопрос.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внешние признаки мела;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доказывать, что мел не растворяется в воде;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называть, из чего состоит мел;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доказывать, что мел содержит карбонат кальция;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состав мела;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области применения мела.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Чем интересно мыло и как оно «работает»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научно-познавательного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давать определение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 толковым словарём;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соединять части предложений и определять их порядок;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в тексте предложение, которое соответствует рисунку;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в тексте предложение по заданному условию;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текст по заданному условию;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даты принятия гербов.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Мыло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виды мыла;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исследовать мыло в сухом виде;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показывать, что при намокании мыла появляется пена;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доказывающий, что мыло очищает воду от масла;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проводить опыт, доказывающий, что мыло уменьшает поверхностное натяжение воды;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исследовать с помощью лупы мыльные пузыри;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доказывать, что мыльные пузыри образуются из жидкого мыла.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свечи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научно-познавательного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Давать определение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записывать ответ на поставленный вопрос;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слово по его лексическому значению;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вещества, которые используют при изготовлении свечей;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выбрать вопросы, на которые можно найти ответ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вопросы и находить ответы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соединять части предложений и определять их порядок;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кластер по рисункам на основе прочитанного текста;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правила безопасности при использовании свечей;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прочитанном произведении;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отвечать на поставленный вопрос.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строении свечи;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зонах пламени свечи;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гаснет свеча;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внутри ёмкости поднимается вода;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происходит возгорание дыма.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Волшебный магнит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«Читательская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научно-познавательного текста.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Давать определение слова;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дополнять предложение;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ответ на поставленный вопрос;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значение словосочетания;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 помощью текста находить отличия между предметами;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предметы, о которых говорится в тексте;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прочитанном произведении.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«Естественно-научная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Магнит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виды магнитов;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опытным путём, какие предметы притягивает магнит;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доказывать с помощью опыта, что магнитная сила действует через стекло и другие предметы;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показывать с помощью опыта, что магнит может намагничивать металлические предметы;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рассказывать о том, что магнит имеет два полюса;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показывать с помощью опыта, как можно создать компас.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Проверь себя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Материал, изученный в первом полугодии.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Ориентироваться в понятиях, изученных в первом полугодии;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применять полученные знания в повседневной жизни;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самостоятельно;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планировать и корректировать свои действия в соответствии с поставленной учебной задачей.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18,19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Что такое «бюджет»? Расходы и доходы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Федеральный бюджет, уровни бюджета, дефицит, профицит.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 и правильно использовать финансовые термины: «бюджет», «налоги»; «дефицит», «профицит»;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понимать, из каких уровней состоит бюджетная система России;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откуда берутся деньги в госбюджете и куда они расходуются;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выдвигать свои предположения и уметь аргументировать свой ответ;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уметь слушать и слышать собеседника.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Сравнение доходов и расходов. Дефицит и профицит.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 дефицитный и профицитный бюджет;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данные, представленные на инфографике, и на основе этих данных заполнять таблицу;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вычисления по таблице;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сложение и вычитание многозначных чисел;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составлять задачу по предложенному решению;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формулировать вопрос задачи.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20,21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Планируем семейный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Семейный бюджет, доходы и расходы.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значение понятия «семейный бюджет»;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понимать, как в семье появляются доходы;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делить расходы на «обязательные», «желаемые и «непредвиденные»;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кластер;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формулировать высказывание в устной и письменной речи на заданную тему.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Доходы и расходы в семейном бюджете.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данные, представленные в таблице, и по этим данным выполнять необходимые вычисления;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сложение и вычитание многозначных чисел, деление круглого числа на однозначное;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 столбчатой диаграммы;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умножение двузначного числа на однозначное путём сложения одинаковых слагаемых;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чертёж к задаче и записывать её решение.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Зарплата. Подсчитываем семейный доход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Понятие заработной платы, виды зарплаты.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 и правильно использовать финансовые термины: «заработная плата», «фиксированная зарплата», «аванс», «премия» и «гонорар»;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данные, представленные в виде графика;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приводить примеры различных профессий;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отчего может зависеть размер заработной платы.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Семейный доход в таблице, на диаграмме.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график и по данным графика заполнять таблицу;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сложение круглых многозначных чисел;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с помощью калькулятора среднее арифметическое;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сопоставлять таблицу и круговую диаграмму;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 таблицы и на основе этих данных дополнять недостающие подписи на круговой диаграмме;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самостоятельно составлять круговую диаграмму.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Пенсия и социальные пособия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Пенсия, досрочная пенсия, пособия для разных категорий граждан.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 и правильно использовать финансовые термины: «пенсия», «досрочная пенсия», «пособие»;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 доступном для третьеклассника уровне определять основание для назначения досрочной пенсии;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пособия, которые получают граждане нашей страны;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какие пособия относятся к регулярным, а какие – к эпизодическим.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Прожиточный минимум, минимальная пенсия, пособия.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данные, представленные в таблице;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сложение и вычитание многозначных чисел;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данные, представленные в виде гистограммы;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вычислять, на сколько увеличилась пенсия за определённый период;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заполнять таблицу на основе текстового материала;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подсчитывать доход семьи от детских пособий.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Наследство, вклад, выигрыш. Подсчитываем случайные (нерегулярные) доходы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Наследство, вклад, выигрыш.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–– Понимать и правильно использовать финансовые термины: «случайный доход», «выигрыш», «клад», «наследство» и «движимое и недвижимое имущество»;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понимать, что выигрыш облагается налогом;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иметь представления о налогах, которые человек должен заплатить от доходов, полученных в виде выигрыша;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понимать, как должен поступить человек, нашедший клад;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называть предметы, которые человек может получить в наследство.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Налог на выигрыш, доход от выигрыша в лотерею.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с какой суммы и в каком размере нужно платить налог с выигрыша;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подсчитывать, чему равен реальный доход от выигрыша в лотерею;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 руководством учителя с помощью калькулятора находить процент от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что тратятся семейные деньги? Виды расходов. Подсчитываем расходы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Классификация расходов по различным основаниям.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–– Понимать и правильно использовать финансовые термины: «обязательные расходы», «желаемые расходы», «непредвиденные расходы»,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к какой группе относятся те или иные расходы.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Обязательные и непредвиденные расходы.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 инфографики;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в таблице информацию, необходимую для выполнения задания;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подсчитывать расходы на питание и определять, какую часть от семейного дохода они составляют;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подсчитывать, какую часть семья откладывает на непредвиденные расходы.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что тратятся семейные деньги? Обязательные платежи Расходы на обязательные платежи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Виды обязательных платежей.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 и правильно использовать финансовые термины: «коммунальные платежи», «тариф», «штрафы», «налоги»;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почему обязательные платежи нужно платить вовремя;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 примере различных ситуаций определять вид обязательного платежа.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Обязательные платежи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какие налоги должна платить семья;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анализировать данные диаграммы и на основе этих данных заполнять таблицу;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подсчитывать ежемесячные обязательные расходы;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пользоваться калькулятором;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 причину уменьшения или увеличения обязательных платежей;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выполнять сложение и вычитание многозначных чисел.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Как сэкономить семейные деньги?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Подсчитываем сэкономленные деньги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«Финансовая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Экономия семейного бюджета.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Понимать и правильно использовать финансовые термины: «экономия семейного бюджета», «продовольственные товары», «непродовольственные товары»;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формулировать простые правила экономии семейного бюджета;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 доступном для третьеклассника уровне объяснять, почему необходимо экономить семейный бюджет.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Блок «Математическая грамотность»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Экономия семейного бюджета.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Под руководством учителя решать составные задания на нахождения количества сэкономленных денег;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объяснять, что такое «скидка в 25%»;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определять, на сколько стал дешевле товар со скидкой;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находить часть от числа.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6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Проверь себя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Материал, изученный во втором полугодии.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Ориентироваться в понятиях, изученных во втором полугодии;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применять полученные знания в повседневной жизни;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работать самостоятельно;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 планировать и корректировать свои действия в соответствии с поставленной учебной задачей. ​​​​​​​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Календарно - тематическое планирование по курсу внеурочной деятельности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«Функциональная грамотность»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Ind w:w="0" w:type="dxa"/>
        <w:tblBorders>
          <w:top w:val="single" w:color="808080" w:sz="0" w:space="0"/>
          <w:left w:val="single" w:color="808080" w:sz="0" w:space="0"/>
          <w:bottom w:val="single" w:color="808080" w:sz="0" w:space="0"/>
          <w:right w:val="single" w:color="808080" w:sz="0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814"/>
        <w:gridCol w:w="2409"/>
        <w:gridCol w:w="2835"/>
        <w:gridCol w:w="269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Дата проведения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По факту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дождевого червяка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Полезный кальций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облака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Хлеб – всему голова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Интересное вещество – мел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Чем интересно мыло и как оно «работает»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 свечи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Волшебный магнит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Проверь себя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Что такое «бюджет»? Расходы и доходы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Планируем семейный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Зарплата. Подсчитываем семейный доход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Пенсия и социальные пособия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Откуда в семье берутся деньги? Наследство, вклад, выигрыш. Подсчитываем случайные (нерегулярные) доходы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что тратятся семейные деньги? Виды расходов. Подсчитываем расходы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что тратятся семейные деньги? Обязательные платежи Расходы на обязательные платежи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Как сэкономить семейные деньги?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Подсчитываем сэкономленные деньги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4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Проверь себя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12529"/>
          <w:sz w:val="24"/>
          <w:szCs w:val="24"/>
        </w:rPr>
        <w:t xml:space="preserve">Список литературы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1. Буряк М.В.,Шейкина С.А. Функциональная грамотность 3 класс. Тренажёр для школьников– М.: Планета, 2022. – 112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2. Григорьев Д.В. Внеурочная деятельность школьников: методический конструктор: пособие для учителя / Д.В.Григорьев, П.В.Степанов. – М.: Просвещение, 2010. – 223 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3. Иллюстративная энциклопедия школьника «Мир живой природы». М., 1998.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4. Энциклопедия «Что такое? Кто такой?». Издательство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«Педагогика». М. 1990.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5. Ковалѐва Г. Е. «Как дети читают и понимают текст» М., «Народное образование» 2006, № 5, 71-76.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6. Лемяскина Н. А. «Современная система формирования читательской самостоятельности младших школьников Н. Н. Светловской», «Материалы X межрегиональной научно – практической конференции.Ч.1», под ред. Д-ра пед. наук, проф. Л. А. Обуховой. – Воронеж: ВОИПК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иПРО, 2010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7. Оморокова М. И., Васильева М. С. «Актуальные проблемы методики обучения чтению в начальных классах». – М., 1997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h="11906" w:orient="landscape" w:w="16838"/>
      <w:pgMar w:top="1417" w:right="1134" w:bottom="85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2025-02-13T15:14:11Z</dcterms:modified>
</cp:coreProperties>
</file>