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81" w:rsidRDefault="00003089" w:rsidP="00003089">
      <w:pPr>
        <w:spacing w:line="360" w:lineRule="auto"/>
        <w:jc w:val="center"/>
        <w:rPr>
          <w:rFonts w:ascii="Times New Roman" w:hAnsi="Times New Roman" w:cs="Times New Roman"/>
          <w:b/>
          <w:sz w:val="28"/>
        </w:rPr>
      </w:pPr>
      <w:bookmarkStart w:id="0" w:name="_GoBack"/>
      <w:r>
        <w:rPr>
          <w:rFonts w:ascii="Times New Roman" w:hAnsi="Times New Roman" w:cs="Times New Roman"/>
          <w:b/>
          <w:sz w:val="28"/>
        </w:rPr>
        <w:t xml:space="preserve">Направления совершенствования таможенной операции </w:t>
      </w:r>
      <w:r w:rsidR="00BB41B9">
        <w:rPr>
          <w:rFonts w:ascii="Times New Roman" w:hAnsi="Times New Roman" w:cs="Times New Roman"/>
          <w:b/>
          <w:sz w:val="28"/>
        </w:rPr>
        <w:t xml:space="preserve">таможенного </w:t>
      </w:r>
      <w:r>
        <w:rPr>
          <w:rFonts w:ascii="Times New Roman" w:hAnsi="Times New Roman" w:cs="Times New Roman"/>
          <w:b/>
          <w:sz w:val="28"/>
        </w:rPr>
        <w:t>декларирования при ввозе товаров товарной позиции 2202 ТН ВЭД ЕАЭС</w:t>
      </w:r>
    </w:p>
    <w:bookmarkEnd w:id="0"/>
    <w:p w:rsidR="00403681" w:rsidRDefault="00403681" w:rsidP="00403681">
      <w:pPr>
        <w:spacing w:line="360" w:lineRule="auto"/>
        <w:jc w:val="right"/>
        <w:rPr>
          <w:rFonts w:ascii="Times New Roman" w:hAnsi="Times New Roman" w:cs="Times New Roman"/>
          <w:b/>
          <w:sz w:val="28"/>
        </w:rPr>
      </w:pPr>
      <w:proofErr w:type="spellStart"/>
      <w:r>
        <w:rPr>
          <w:rFonts w:ascii="Times New Roman" w:hAnsi="Times New Roman" w:cs="Times New Roman"/>
          <w:b/>
          <w:sz w:val="28"/>
        </w:rPr>
        <w:t>Сибирин</w:t>
      </w:r>
      <w:proofErr w:type="spellEnd"/>
      <w:r>
        <w:rPr>
          <w:rFonts w:ascii="Times New Roman" w:hAnsi="Times New Roman" w:cs="Times New Roman"/>
          <w:b/>
          <w:sz w:val="28"/>
        </w:rPr>
        <w:t xml:space="preserve"> Арсений</w:t>
      </w:r>
      <w:r w:rsidR="00E8212A">
        <w:rPr>
          <w:rFonts w:ascii="Times New Roman" w:hAnsi="Times New Roman" w:cs="Times New Roman"/>
          <w:b/>
          <w:sz w:val="28"/>
        </w:rPr>
        <w:t xml:space="preserve"> Александрович</w:t>
      </w:r>
    </w:p>
    <w:p w:rsidR="00403681" w:rsidRPr="00D0063D" w:rsidRDefault="00403681" w:rsidP="00403681">
      <w:pPr>
        <w:spacing w:line="360" w:lineRule="auto"/>
        <w:jc w:val="right"/>
        <w:rPr>
          <w:rFonts w:ascii="Times New Roman" w:hAnsi="Times New Roman" w:cs="Times New Roman"/>
          <w:sz w:val="28"/>
        </w:rPr>
      </w:pPr>
      <w:r w:rsidRPr="00D0063D">
        <w:rPr>
          <w:rFonts w:ascii="Times New Roman" w:hAnsi="Times New Roman" w:cs="Times New Roman"/>
          <w:sz w:val="28"/>
        </w:rPr>
        <w:t>студент кафедры таможенного дела и правового обеспечения внешнеэкономической деятельности</w:t>
      </w:r>
    </w:p>
    <w:p w:rsidR="00403681" w:rsidRPr="00D0063D" w:rsidRDefault="00403681" w:rsidP="00403681">
      <w:pPr>
        <w:spacing w:line="360" w:lineRule="auto"/>
        <w:jc w:val="right"/>
        <w:rPr>
          <w:rFonts w:ascii="Times New Roman" w:hAnsi="Times New Roman" w:cs="Times New Roman"/>
          <w:sz w:val="28"/>
        </w:rPr>
      </w:pPr>
      <w:r w:rsidRPr="00D0063D">
        <w:rPr>
          <w:rFonts w:ascii="Times New Roman" w:hAnsi="Times New Roman" w:cs="Times New Roman"/>
          <w:sz w:val="28"/>
        </w:rPr>
        <w:t>ФГБОУ ВО «Ульяновский государственный университет»</w:t>
      </w:r>
    </w:p>
    <w:p w:rsidR="00403681" w:rsidRPr="00FF3474" w:rsidRDefault="00403681" w:rsidP="00DE7FF6">
      <w:pPr>
        <w:spacing w:after="0" w:line="360" w:lineRule="auto"/>
        <w:ind w:firstLine="567"/>
        <w:jc w:val="both"/>
        <w:rPr>
          <w:rFonts w:ascii="Times New Roman" w:hAnsi="Times New Roman" w:cs="Times New Roman"/>
          <w:iCs/>
          <w:sz w:val="28"/>
          <w:szCs w:val="28"/>
        </w:rPr>
      </w:pPr>
      <w:r w:rsidRPr="000874B6">
        <w:rPr>
          <w:rFonts w:ascii="Times New Roman" w:hAnsi="Times New Roman" w:cs="Times New Roman"/>
          <w:b/>
          <w:iCs/>
          <w:sz w:val="28"/>
        </w:rPr>
        <w:t>Аннотация:</w:t>
      </w:r>
      <w:r>
        <w:rPr>
          <w:rFonts w:ascii="Times New Roman" w:hAnsi="Times New Roman" w:cs="Times New Roman"/>
          <w:iCs/>
          <w:sz w:val="28"/>
          <w:szCs w:val="28"/>
        </w:rPr>
        <w:t xml:space="preserve"> </w:t>
      </w:r>
      <w:r w:rsidR="00DE7FF6" w:rsidRPr="00DE7FF6">
        <w:rPr>
          <w:rFonts w:ascii="Times New Roman" w:hAnsi="Times New Roman" w:cs="Times New Roman"/>
          <w:iCs/>
          <w:sz w:val="28"/>
          <w:szCs w:val="28"/>
        </w:rPr>
        <w:t>Вопрос порядка осуществления таможенного оформления (декларирования) товаров, пересекающих границу ЕАЭС, стал особенно актуальным на фоне глобальных изменений в мировой экономике и роста доли зарубежных товаров на рынках стран ЕАЭС. Это обуславливает необходимость принятия мер для обеспечения качественного и сбалансированного контроля. Эффективное использование механизма таможенного контроля представляет собой ключ к успешному осуществлению таможенной политики государств — участников ЕАЭС. Для предприятий, занимающихся внешнеэкономической деятельностью, знание и умение применять методики таможенного оформления и технологии (такие как электронное таможенное декларирование) позволяет ускорить процедуру таможенного контроля на пунктах пропуска. Это, в свою очередь, сокращает время доставки товаров до их конечного пункта назначения и снижает затраты владельца, что приводит к уменьшению общих операционных расходов.</w:t>
      </w:r>
    </w:p>
    <w:p w:rsidR="00403681" w:rsidRPr="005D6F8A" w:rsidRDefault="00403681" w:rsidP="00DE7FF6">
      <w:pPr>
        <w:spacing w:after="0" w:line="360" w:lineRule="auto"/>
        <w:ind w:firstLine="567"/>
        <w:jc w:val="both"/>
        <w:rPr>
          <w:rFonts w:ascii="Times New Roman" w:hAnsi="Times New Roman" w:cs="Times New Roman"/>
          <w:b/>
          <w:iCs/>
          <w:sz w:val="28"/>
        </w:rPr>
      </w:pPr>
      <w:r>
        <w:rPr>
          <w:rFonts w:ascii="Times New Roman" w:hAnsi="Times New Roman" w:cs="Times New Roman"/>
          <w:b/>
          <w:iCs/>
          <w:sz w:val="28"/>
        </w:rPr>
        <w:t>Ключевые слова:</w:t>
      </w:r>
      <w:r w:rsidRPr="001F3CB3">
        <w:t xml:space="preserve"> </w:t>
      </w:r>
      <w:r w:rsidR="005D6F8A" w:rsidRPr="005D6F8A">
        <w:rPr>
          <w:rFonts w:ascii="Times New Roman" w:hAnsi="Times New Roman" w:cs="Times New Roman"/>
          <w:sz w:val="28"/>
        </w:rPr>
        <w:t xml:space="preserve">таможенные операции, таможенная декларация, должностные лица таможенных органов, товарная позиция 2202 ТН ВЭД ЕАЭС, </w:t>
      </w:r>
      <w:r w:rsidR="00136CF9">
        <w:rPr>
          <w:rFonts w:ascii="Times New Roman" w:hAnsi="Times New Roman" w:cs="Times New Roman"/>
          <w:sz w:val="28"/>
        </w:rPr>
        <w:t>электронное декларирование</w:t>
      </w:r>
      <w:r w:rsidR="005D6F8A" w:rsidRPr="005D6F8A">
        <w:rPr>
          <w:rFonts w:ascii="Times New Roman" w:hAnsi="Times New Roman" w:cs="Times New Roman"/>
          <w:sz w:val="28"/>
        </w:rPr>
        <w:t>, информационная система таможенных органов</w:t>
      </w:r>
      <w:r w:rsidR="00136CF9">
        <w:rPr>
          <w:rFonts w:ascii="Times New Roman" w:hAnsi="Times New Roman" w:cs="Times New Roman"/>
          <w:sz w:val="28"/>
        </w:rPr>
        <w:t>.</w:t>
      </w:r>
    </w:p>
    <w:p w:rsidR="00403681" w:rsidRPr="00E65F45" w:rsidRDefault="00403681" w:rsidP="00403681">
      <w:pPr>
        <w:spacing w:line="360" w:lineRule="auto"/>
        <w:ind w:firstLine="567"/>
        <w:jc w:val="both"/>
        <w:rPr>
          <w:rFonts w:ascii="Times New Roman" w:hAnsi="Times New Roman" w:cs="Times New Roman"/>
          <w:sz w:val="28"/>
          <w:lang w:val="en-US"/>
        </w:rPr>
      </w:pPr>
      <w:r w:rsidRPr="00AF453B">
        <w:rPr>
          <w:rFonts w:ascii="Times New Roman" w:hAnsi="Times New Roman" w:cs="Times New Roman"/>
          <w:b/>
          <w:sz w:val="28"/>
          <w:lang w:val="en-US"/>
        </w:rPr>
        <w:t>Abstract</w:t>
      </w:r>
      <w:r w:rsidRPr="00E65F45">
        <w:rPr>
          <w:rFonts w:ascii="Times New Roman" w:hAnsi="Times New Roman" w:cs="Times New Roman"/>
          <w:b/>
          <w:sz w:val="28"/>
          <w:lang w:val="en-US"/>
        </w:rPr>
        <w:t>:</w:t>
      </w:r>
      <w:r w:rsidRPr="00E65F45">
        <w:rPr>
          <w:rFonts w:ascii="Times New Roman" w:hAnsi="Times New Roman" w:cs="Times New Roman"/>
          <w:sz w:val="28"/>
          <w:lang w:val="en-US"/>
        </w:rPr>
        <w:t xml:space="preserve"> </w:t>
      </w:r>
      <w:r w:rsidR="00E65F45" w:rsidRPr="00E65F45">
        <w:rPr>
          <w:rFonts w:ascii="Times New Roman" w:hAnsi="Times New Roman" w:cs="Times New Roman"/>
          <w:sz w:val="28"/>
          <w:lang w:val="en-US"/>
        </w:rPr>
        <w:t xml:space="preserve">The issue of the procedure for customs clearance (declaration) of goods crossing the EAEU border has become particularly relevant against the background of global changes in the global economy and the growing share of </w:t>
      </w:r>
      <w:r w:rsidR="00E65F45" w:rsidRPr="00E65F45">
        <w:rPr>
          <w:rFonts w:ascii="Times New Roman" w:hAnsi="Times New Roman" w:cs="Times New Roman"/>
          <w:sz w:val="28"/>
          <w:lang w:val="en-US"/>
        </w:rPr>
        <w:lastRenderedPageBreak/>
        <w:t>foreign goods in the markets of the EAEU countries. This makes it necessary to take measures to ensure high-quality and balanced control. Effective use of the customs control mechanism is the key to the successful implementation of the customs policy of the EAEU member States. For enterprises engaged in foreign economic activity, knowledge and ability to apply customs clearance techniques and technologies (such as electronic customs declaration) can speed up the customs control procedure at checkpoints. This, in turn, reduces the delivery time of goods to their final destination and reduces the owner's costs, which leads to a reduction in overall operating costs.</w:t>
      </w:r>
    </w:p>
    <w:p w:rsidR="00403681" w:rsidRPr="00136CF9" w:rsidRDefault="00403681" w:rsidP="00403681">
      <w:pPr>
        <w:spacing w:line="360" w:lineRule="auto"/>
        <w:ind w:firstLine="567"/>
        <w:jc w:val="both"/>
        <w:rPr>
          <w:rFonts w:ascii="Times New Roman" w:hAnsi="Times New Roman" w:cs="Times New Roman"/>
          <w:sz w:val="28"/>
          <w:lang w:val="en-US"/>
        </w:rPr>
      </w:pPr>
      <w:r w:rsidRPr="00AF453B">
        <w:rPr>
          <w:rFonts w:ascii="Times New Roman" w:hAnsi="Times New Roman" w:cs="Times New Roman"/>
          <w:b/>
          <w:sz w:val="28"/>
          <w:lang w:val="en-US"/>
        </w:rPr>
        <w:t>Keywords</w:t>
      </w:r>
      <w:r w:rsidRPr="00136CF9">
        <w:rPr>
          <w:rFonts w:ascii="Times New Roman" w:hAnsi="Times New Roman" w:cs="Times New Roman"/>
          <w:b/>
          <w:sz w:val="28"/>
          <w:lang w:val="en-US"/>
        </w:rPr>
        <w:t>:</w:t>
      </w:r>
      <w:r w:rsidRPr="00136CF9">
        <w:rPr>
          <w:rFonts w:ascii="Times New Roman" w:hAnsi="Times New Roman" w:cs="Times New Roman"/>
          <w:sz w:val="28"/>
          <w:lang w:val="en-US"/>
        </w:rPr>
        <w:t xml:space="preserve"> </w:t>
      </w:r>
      <w:r w:rsidR="00136CF9" w:rsidRPr="00136CF9">
        <w:rPr>
          <w:rFonts w:ascii="Times New Roman" w:hAnsi="Times New Roman" w:cs="Times New Roman"/>
          <w:sz w:val="28"/>
          <w:lang w:val="en-US"/>
        </w:rPr>
        <w:t>customs operations, customs declaration, customs officials, commodity item 2202 of the Customs Code of the EAEU, electronic declaration, information system of customs authorities</w:t>
      </w:r>
    </w:p>
    <w:p w:rsidR="005D6F8A" w:rsidRDefault="005D6F8A"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Default="00136CF9" w:rsidP="00DE7FF6">
      <w:pPr>
        <w:spacing w:line="360" w:lineRule="auto"/>
        <w:jc w:val="both"/>
        <w:rPr>
          <w:rFonts w:ascii="Times New Roman" w:hAnsi="Times New Roman" w:cs="Times New Roman"/>
          <w:sz w:val="28"/>
          <w:lang w:val="en-US"/>
        </w:rPr>
      </w:pPr>
    </w:p>
    <w:p w:rsidR="00136CF9" w:rsidRPr="00136CF9" w:rsidRDefault="00136CF9" w:rsidP="00DE7FF6">
      <w:pPr>
        <w:spacing w:line="360" w:lineRule="auto"/>
        <w:jc w:val="both"/>
        <w:rPr>
          <w:rFonts w:ascii="Times New Roman" w:hAnsi="Times New Roman" w:cs="Times New Roman"/>
          <w:sz w:val="28"/>
          <w:lang w:val="en-US"/>
        </w:rPr>
      </w:pPr>
    </w:p>
    <w:p w:rsidR="005D6F8A" w:rsidRDefault="005D6F8A" w:rsidP="005D6F8A">
      <w:pPr>
        <w:spacing w:after="0" w:line="360" w:lineRule="auto"/>
        <w:ind w:firstLine="567"/>
        <w:jc w:val="both"/>
        <w:rPr>
          <w:rFonts w:ascii="Times New Roman" w:hAnsi="Times New Roman" w:cs="Times New Roman"/>
          <w:sz w:val="28"/>
        </w:rPr>
      </w:pPr>
      <w:r w:rsidRPr="005D6F8A">
        <w:rPr>
          <w:rFonts w:ascii="Times New Roman" w:hAnsi="Times New Roman" w:cs="Times New Roman"/>
          <w:sz w:val="28"/>
        </w:rPr>
        <w:lastRenderedPageBreak/>
        <w:t>Таможенные операции играют важную роль для участников внешнеэкономической деятельности (ВЭД) и таможенных органов, поскольку они способствуют ускорению внешней торговли товарами. Ключевым моментом в процессе осуществления таможенных операций является процедура таможенного декларирования товаров. Обычно этот процесс осуществляется посредством декларации на товары (ДТ)</w:t>
      </w:r>
      <w:r>
        <w:rPr>
          <w:rFonts w:ascii="Times New Roman" w:hAnsi="Times New Roman" w:cs="Times New Roman"/>
          <w:sz w:val="28"/>
        </w:rPr>
        <w:t>.</w:t>
      </w:r>
    </w:p>
    <w:p w:rsid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 xml:space="preserve">С 2014 года электронное декларирование является обязательным. Также важно отметить, что взаимодействие между таможенными органами и участниками внешнеэкономической деятельности с использованием информационно-технических средств, и осуществление декларирования в электронной форме в частности, минимизирует личное взаимодействие должностных лиц таможенных органов и участников ВЭД. В свою очередь это исключит вероятность совершения должностным лицом таможенных органов действий, связанных с влиянием личных (имущественных и иных) интересов, препятствующих добросовестному исполнению ими </w:t>
      </w:r>
      <w:r>
        <w:rPr>
          <w:rFonts w:ascii="Times New Roman" w:hAnsi="Times New Roman" w:cs="Times New Roman"/>
          <w:sz w:val="28"/>
        </w:rPr>
        <w:t>своих должностных обязанностей.</w:t>
      </w:r>
    </w:p>
    <w:p w:rsidR="00DE7FF6" w:rsidRP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 xml:space="preserve">Развитие системы электронного декларирования в таможенных органах Российской Федерации осуществлялось поэтапно. Первоначально была внедрена технология ЭД-1, позволяющая передавать графические файлы, включая сканированные документы. В настоящее время используется технология ЭД-2, основанная на международной сети Интернет, что способствует ускоренному </w:t>
      </w:r>
      <w:r>
        <w:rPr>
          <w:rFonts w:ascii="Times New Roman" w:hAnsi="Times New Roman" w:cs="Times New Roman"/>
          <w:sz w:val="28"/>
        </w:rPr>
        <w:t>выполнению таможенных операций.</w:t>
      </w:r>
    </w:p>
    <w:p w:rsidR="00DE7FF6" w:rsidRP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В целом процедура электронного декларирования по технологии</w:t>
      </w:r>
      <w:r>
        <w:rPr>
          <w:rFonts w:ascii="Times New Roman" w:hAnsi="Times New Roman" w:cs="Times New Roman"/>
          <w:sz w:val="28"/>
        </w:rPr>
        <w:t xml:space="preserve"> ЭД-2 включает следующие этапы:</w:t>
      </w:r>
    </w:p>
    <w:p w:rsidR="00DE7FF6" w:rsidRP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1. Подготовка и отправка электронного пакета: Декларант или уполномоченное лицо формирует электронный пакет, включающий таможенную декларацию на товар, опись и другие необходимые документы. Пакет подписывается электронной подписью и направляется в таможенный орган, ответстве</w:t>
      </w:r>
      <w:r>
        <w:rPr>
          <w:rFonts w:ascii="Times New Roman" w:hAnsi="Times New Roman" w:cs="Times New Roman"/>
          <w:sz w:val="28"/>
        </w:rPr>
        <w:t>нный за декларирование товаров.</w:t>
      </w:r>
    </w:p>
    <w:p w:rsidR="00DE7FF6" w:rsidRP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lastRenderedPageBreak/>
        <w:t>2. Форматно-логический контроль: На сервере Центрального информационно-технического таможенного управления (ЦИТТУ) Федеральной таможенной службы (ФТС) России осуществляется форматно-логический контроль пакета документов, проверка полномочий участника ВЭД на доступ к системе электронного декларирования и аутентиф</w:t>
      </w:r>
      <w:r>
        <w:rPr>
          <w:rFonts w:ascii="Times New Roman" w:hAnsi="Times New Roman" w:cs="Times New Roman"/>
          <w:sz w:val="28"/>
        </w:rPr>
        <w:t>икация его электронной подписи.</w:t>
      </w:r>
    </w:p>
    <w:p w:rsid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3. Передача в региональный центр: Далее пакет документов перенаправляется из ЦИТТУ ФТС России в региональный центр обработки данных (РЦОД) таможенного управления, где с помощью транспортно-технологической подсистемы осуществляется доставка комплекта электронного декларирования товаров в таможенный пост.</w:t>
      </w:r>
    </w:p>
    <w:p w:rsidR="00BB41B9" w:rsidRPr="00BB41B9" w:rsidRDefault="00BB41B9" w:rsidP="00BB41B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4. </w:t>
      </w:r>
      <w:r w:rsidRPr="00BB41B9">
        <w:rPr>
          <w:rFonts w:ascii="Times New Roman" w:hAnsi="Times New Roman" w:cs="Times New Roman"/>
          <w:sz w:val="28"/>
        </w:rPr>
        <w:t>При приеме комплекта электронной декларации товаров автоматизированной системой таможенных органов подтверждается ее получение, после чего система приступает к процессу декларирования. Декларант получает авторизованные сообщения о ходе и этапах таможенного деклари</w:t>
      </w:r>
      <w:r>
        <w:rPr>
          <w:rFonts w:ascii="Times New Roman" w:hAnsi="Times New Roman" w:cs="Times New Roman"/>
          <w:sz w:val="28"/>
        </w:rPr>
        <w:t>рования в интерактивном режиме.</w:t>
      </w:r>
    </w:p>
    <w:p w:rsidR="00BB41B9" w:rsidRPr="00BB41B9" w:rsidRDefault="00BB41B9" w:rsidP="00BB41B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5. </w:t>
      </w:r>
      <w:r w:rsidRPr="00BB41B9">
        <w:rPr>
          <w:rFonts w:ascii="Times New Roman" w:hAnsi="Times New Roman" w:cs="Times New Roman"/>
          <w:sz w:val="28"/>
        </w:rPr>
        <w:t>До присвоения электронной декларации регистрационного номера она проходит проверку на предмет наличия ошибок. В случае выявления неточностей, декларанту направляется протокол проверки с указанием выявленных ошибок. После исправления ошибок документ повторно отправляется в таможенный орган. Таможенный инспектор вправе отказать в приеме электронной декларации, указав причину отка</w:t>
      </w:r>
      <w:r>
        <w:rPr>
          <w:rFonts w:ascii="Times New Roman" w:hAnsi="Times New Roman" w:cs="Times New Roman"/>
          <w:sz w:val="28"/>
        </w:rPr>
        <w:t>за в соответствующем сообщении.</w:t>
      </w:r>
    </w:p>
    <w:p w:rsidR="00BB41B9" w:rsidRPr="00BB41B9" w:rsidRDefault="00BB41B9" w:rsidP="00BB41B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6. </w:t>
      </w:r>
      <w:r w:rsidRPr="00BB41B9">
        <w:rPr>
          <w:rFonts w:ascii="Times New Roman" w:hAnsi="Times New Roman" w:cs="Times New Roman"/>
          <w:sz w:val="28"/>
        </w:rPr>
        <w:t>После устранения всех ошибок электронной декларации на товары присваивается регистрационный номер, и начина</w:t>
      </w:r>
      <w:r>
        <w:rPr>
          <w:rFonts w:ascii="Times New Roman" w:hAnsi="Times New Roman" w:cs="Times New Roman"/>
          <w:sz w:val="28"/>
        </w:rPr>
        <w:t>ется следующий этап оформления.</w:t>
      </w:r>
    </w:p>
    <w:p w:rsidR="00BB41B9" w:rsidRDefault="00BB41B9" w:rsidP="00F5206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7. </w:t>
      </w:r>
      <w:r w:rsidRPr="00BB41B9">
        <w:rPr>
          <w:rFonts w:ascii="Times New Roman" w:hAnsi="Times New Roman" w:cs="Times New Roman"/>
          <w:sz w:val="28"/>
        </w:rPr>
        <w:t xml:space="preserve">При успешном приеме таможенной декларации инспектор присваивает ей статус «Проверка завершена». Статус «Выпуск разрешен» присваивается электронной декларации на товары только после ее перемещения таможенным инспектором в архив таможни. Таким образом, процедура электронного </w:t>
      </w:r>
      <w:r w:rsidRPr="00BB41B9">
        <w:rPr>
          <w:rFonts w:ascii="Times New Roman" w:hAnsi="Times New Roman" w:cs="Times New Roman"/>
          <w:sz w:val="28"/>
        </w:rPr>
        <w:lastRenderedPageBreak/>
        <w:t>декларирования считается завершенной, и товар допускается к свободному обращению на территории страны.</w:t>
      </w:r>
    </w:p>
    <w:p w:rsidR="00F52066" w:rsidRPr="00F52066" w:rsidRDefault="00F52066" w:rsidP="00F52066">
      <w:pPr>
        <w:spacing w:after="0" w:line="360" w:lineRule="auto"/>
        <w:ind w:firstLine="567"/>
        <w:jc w:val="both"/>
        <w:rPr>
          <w:rFonts w:ascii="Times New Roman" w:hAnsi="Times New Roman" w:cs="Times New Roman"/>
          <w:sz w:val="28"/>
        </w:rPr>
      </w:pPr>
      <w:r w:rsidRPr="00F52066">
        <w:rPr>
          <w:rFonts w:ascii="Times New Roman" w:hAnsi="Times New Roman" w:cs="Times New Roman"/>
          <w:sz w:val="28"/>
        </w:rPr>
        <w:t>Электронное декларирование товаров по товарной позиции 2202 ТН ВЭД ЕАЭС имеет свои особенности. Декларант обязан подтвердить корректность выбора и указания кода ТН ВЭД. Для этого необходимо предоставить все документы, использова</w:t>
      </w:r>
      <w:r>
        <w:rPr>
          <w:rFonts w:ascii="Times New Roman" w:hAnsi="Times New Roman" w:cs="Times New Roman"/>
          <w:sz w:val="28"/>
        </w:rPr>
        <w:t xml:space="preserve">нные для классификации товара. </w:t>
      </w:r>
    </w:p>
    <w:p w:rsidR="00F52066" w:rsidRPr="00F52066" w:rsidRDefault="00F52066" w:rsidP="00F52066">
      <w:pPr>
        <w:spacing w:after="0" w:line="360" w:lineRule="auto"/>
        <w:ind w:firstLine="567"/>
        <w:jc w:val="both"/>
        <w:rPr>
          <w:rFonts w:ascii="Times New Roman" w:hAnsi="Times New Roman" w:cs="Times New Roman"/>
          <w:sz w:val="28"/>
        </w:rPr>
      </w:pPr>
      <w:r w:rsidRPr="00F52066">
        <w:rPr>
          <w:rFonts w:ascii="Times New Roman" w:hAnsi="Times New Roman" w:cs="Times New Roman"/>
          <w:sz w:val="28"/>
        </w:rPr>
        <w:t>Набор таких документов будет изменяться</w:t>
      </w:r>
      <w:r>
        <w:rPr>
          <w:rFonts w:ascii="Times New Roman" w:hAnsi="Times New Roman" w:cs="Times New Roman"/>
          <w:sz w:val="28"/>
        </w:rPr>
        <w:t xml:space="preserve"> в зависимости от типа товара: </w:t>
      </w:r>
    </w:p>
    <w:p w:rsidR="00F52066" w:rsidRPr="00F52066" w:rsidRDefault="00F52066" w:rsidP="00F52066">
      <w:pPr>
        <w:spacing w:after="0" w:line="360" w:lineRule="auto"/>
        <w:ind w:firstLine="567"/>
        <w:jc w:val="both"/>
        <w:rPr>
          <w:rFonts w:ascii="Times New Roman" w:hAnsi="Times New Roman" w:cs="Times New Roman"/>
          <w:sz w:val="28"/>
        </w:rPr>
      </w:pPr>
      <w:r>
        <w:rPr>
          <w:rFonts w:ascii="Times New Roman" w:hAnsi="Times New Roman" w:cs="Times New Roman"/>
          <w:sz w:val="28"/>
        </w:rPr>
        <w:t>-</w:t>
      </w:r>
      <w:r w:rsidRPr="00F52066">
        <w:rPr>
          <w:rFonts w:ascii="Times New Roman" w:hAnsi="Times New Roman" w:cs="Times New Roman"/>
          <w:sz w:val="28"/>
        </w:rPr>
        <w:t>Если в примечаниях к ТН ВЭД прописаны требования относительно содержания определённых веществ или материалов, потребуется предоставить документы, подтверждающие состав и физ</w:t>
      </w:r>
      <w:r>
        <w:rPr>
          <w:rFonts w:ascii="Times New Roman" w:hAnsi="Times New Roman" w:cs="Times New Roman"/>
          <w:sz w:val="28"/>
        </w:rPr>
        <w:t xml:space="preserve">ические характеристики товара. </w:t>
      </w:r>
    </w:p>
    <w:p w:rsidR="00E65F45" w:rsidRDefault="00F52066" w:rsidP="00F52066">
      <w:pPr>
        <w:spacing w:after="0" w:line="360" w:lineRule="auto"/>
        <w:ind w:firstLine="567"/>
        <w:jc w:val="both"/>
        <w:rPr>
          <w:rFonts w:ascii="Times New Roman" w:hAnsi="Times New Roman" w:cs="Times New Roman"/>
          <w:sz w:val="28"/>
        </w:rPr>
      </w:pPr>
      <w:r>
        <w:rPr>
          <w:rFonts w:ascii="Times New Roman" w:hAnsi="Times New Roman" w:cs="Times New Roman"/>
          <w:sz w:val="28"/>
        </w:rPr>
        <w:t>-</w:t>
      </w:r>
      <w:r w:rsidRPr="00F52066">
        <w:rPr>
          <w:rFonts w:ascii="Times New Roman" w:hAnsi="Times New Roman" w:cs="Times New Roman"/>
          <w:sz w:val="28"/>
        </w:rPr>
        <w:t>Если классификация зависит от вида или степени обработки товара, нужно предоставить документы, связанные с процессами его переработки. К таким документам могут относиться технологические схемы, инструкции, а также описания технологических процессов и другие аналогичные материалы.</w:t>
      </w:r>
    </w:p>
    <w:p w:rsidR="00F52066" w:rsidRDefault="00F52066" w:rsidP="00F52066">
      <w:pPr>
        <w:spacing w:after="0" w:line="360" w:lineRule="auto"/>
        <w:ind w:firstLine="567"/>
        <w:jc w:val="both"/>
        <w:rPr>
          <w:rFonts w:ascii="Times New Roman" w:hAnsi="Times New Roman" w:cs="Times New Roman"/>
          <w:sz w:val="28"/>
        </w:rPr>
      </w:pPr>
      <w:r>
        <w:rPr>
          <w:rFonts w:ascii="Times New Roman" w:hAnsi="Times New Roman" w:cs="Times New Roman"/>
          <w:sz w:val="28"/>
        </w:rPr>
        <w:t>-</w:t>
      </w:r>
      <w:r w:rsidRPr="00F52066">
        <w:t xml:space="preserve"> </w:t>
      </w:r>
      <w:r w:rsidRPr="00F52066">
        <w:rPr>
          <w:rFonts w:ascii="Times New Roman" w:hAnsi="Times New Roman" w:cs="Times New Roman"/>
          <w:sz w:val="28"/>
        </w:rPr>
        <w:t>Если в качестве классификационного критерия используются вес, размер, мощность или производительность, требуется наличие документов, которые подтверждают технические характеристики, принцип функционирования и сферу применения продукции. Обычно это включает в себя техническую документацию, схемы, блок-схемы, технический паспорт, руководство по эксплуатации, технологические схемы и инструкции для пользователей.</w:t>
      </w:r>
    </w:p>
    <w:p w:rsidR="00BB41B9" w:rsidRDefault="00E65F45" w:rsidP="00E65F45">
      <w:pPr>
        <w:spacing w:after="0" w:line="360" w:lineRule="auto"/>
        <w:ind w:firstLine="567"/>
        <w:jc w:val="both"/>
        <w:rPr>
          <w:rFonts w:ascii="Times New Roman" w:hAnsi="Times New Roman" w:cs="Times New Roman"/>
          <w:sz w:val="28"/>
        </w:rPr>
      </w:pPr>
      <w:r>
        <w:rPr>
          <w:rFonts w:ascii="Times New Roman" w:hAnsi="Times New Roman" w:cs="Times New Roman"/>
          <w:sz w:val="28"/>
        </w:rPr>
        <w:t>Основные направления совершенствования таможенных операций, связанных с таможенным декларированием товаров товарной позиции 2202 ТН ВЭД ЕАЭС:</w:t>
      </w:r>
    </w:p>
    <w:p w:rsidR="00F52066" w:rsidRDefault="00F52066" w:rsidP="00E65F45">
      <w:pPr>
        <w:spacing w:after="0" w:line="360" w:lineRule="auto"/>
        <w:ind w:firstLine="567"/>
        <w:jc w:val="both"/>
        <w:rPr>
          <w:rFonts w:ascii="Times New Roman" w:hAnsi="Times New Roman" w:cs="Times New Roman"/>
          <w:sz w:val="28"/>
        </w:rPr>
      </w:pPr>
      <w:r>
        <w:rPr>
          <w:rFonts w:ascii="Times New Roman" w:hAnsi="Times New Roman" w:cs="Times New Roman"/>
          <w:sz w:val="28"/>
        </w:rPr>
        <w:t>Таблица №1. Совершенствование таможенного декларирования при ввозе товаров на таможенную территорию Союза:</w:t>
      </w:r>
    </w:p>
    <w:tbl>
      <w:tblPr>
        <w:tblStyle w:val="a3"/>
        <w:tblW w:w="0" w:type="auto"/>
        <w:tblLook w:val="04A0" w:firstRow="1" w:lastRow="0" w:firstColumn="1" w:lastColumn="0" w:noHBand="0" w:noVBand="1"/>
      </w:tblPr>
      <w:tblGrid>
        <w:gridCol w:w="4672"/>
        <w:gridCol w:w="4673"/>
      </w:tblGrid>
      <w:tr w:rsidR="00E65F45" w:rsidRPr="00E65F45" w:rsidTr="00E65F45">
        <w:tc>
          <w:tcPr>
            <w:tcW w:w="4672" w:type="dxa"/>
          </w:tcPr>
          <w:p w:rsidR="00E65F45" w:rsidRPr="00E65F45" w:rsidRDefault="00E65F45" w:rsidP="00F52066">
            <w:pPr>
              <w:spacing w:after="0" w:line="240" w:lineRule="auto"/>
              <w:jc w:val="both"/>
              <w:rPr>
                <w:rFonts w:ascii="Times New Roman" w:hAnsi="Times New Roman" w:cs="Times New Roman"/>
                <w:sz w:val="24"/>
              </w:rPr>
            </w:pPr>
            <w:r w:rsidRPr="00E65F45">
              <w:rPr>
                <w:rFonts w:ascii="Times New Roman" w:hAnsi="Times New Roman" w:cs="Times New Roman"/>
                <w:sz w:val="24"/>
              </w:rPr>
              <w:t>Направление</w:t>
            </w:r>
          </w:p>
        </w:tc>
        <w:tc>
          <w:tcPr>
            <w:tcW w:w="4673" w:type="dxa"/>
          </w:tcPr>
          <w:p w:rsidR="00E65F45" w:rsidRPr="00E65F45" w:rsidRDefault="00E65F45" w:rsidP="00F52066">
            <w:pPr>
              <w:spacing w:after="0" w:line="240" w:lineRule="auto"/>
              <w:jc w:val="both"/>
              <w:rPr>
                <w:rFonts w:ascii="Times New Roman" w:hAnsi="Times New Roman" w:cs="Times New Roman"/>
                <w:sz w:val="24"/>
              </w:rPr>
            </w:pPr>
            <w:r w:rsidRPr="00E65F45">
              <w:rPr>
                <w:rFonts w:ascii="Times New Roman" w:hAnsi="Times New Roman" w:cs="Times New Roman"/>
                <w:sz w:val="24"/>
              </w:rPr>
              <w:t>Определение</w:t>
            </w:r>
          </w:p>
        </w:tc>
      </w:tr>
      <w:tr w:rsidR="00E65F45" w:rsidRPr="00E65F45" w:rsidTr="00E65F45">
        <w:tc>
          <w:tcPr>
            <w:tcW w:w="4672" w:type="dxa"/>
          </w:tcPr>
          <w:p w:rsidR="00E65F45" w:rsidRPr="00E65F45" w:rsidRDefault="00E65F45" w:rsidP="00F52066">
            <w:pPr>
              <w:spacing w:after="0" w:line="240" w:lineRule="auto"/>
              <w:jc w:val="both"/>
              <w:rPr>
                <w:rFonts w:ascii="Times New Roman" w:hAnsi="Times New Roman" w:cs="Times New Roman"/>
                <w:sz w:val="24"/>
              </w:rPr>
            </w:pPr>
            <w:r w:rsidRPr="00E65F45">
              <w:rPr>
                <w:rFonts w:ascii="Times New Roman" w:hAnsi="Times New Roman" w:cs="Times New Roman"/>
                <w:sz w:val="24"/>
              </w:rPr>
              <w:t>Внедрение технологии удалённого выпуска</w:t>
            </w:r>
          </w:p>
        </w:tc>
        <w:tc>
          <w:tcPr>
            <w:tcW w:w="4673" w:type="dxa"/>
          </w:tcPr>
          <w:p w:rsidR="00E65F45" w:rsidRPr="00E65F45" w:rsidRDefault="00E65F45" w:rsidP="00F52066">
            <w:pPr>
              <w:spacing w:after="0" w:line="240" w:lineRule="auto"/>
              <w:jc w:val="both"/>
              <w:rPr>
                <w:rFonts w:ascii="Times New Roman" w:hAnsi="Times New Roman" w:cs="Times New Roman"/>
                <w:sz w:val="24"/>
              </w:rPr>
            </w:pPr>
            <w:r w:rsidRPr="00E65F45">
              <w:rPr>
                <w:rFonts w:ascii="Times New Roman" w:hAnsi="Times New Roman" w:cs="Times New Roman"/>
                <w:sz w:val="24"/>
              </w:rPr>
              <w:t xml:space="preserve">Это позволит декларантам подавать таможенную декларацию в виде электронного документа в уполномоченный таможенный орган вне </w:t>
            </w:r>
            <w:r w:rsidRPr="00E65F45">
              <w:rPr>
                <w:rFonts w:ascii="Times New Roman" w:hAnsi="Times New Roman" w:cs="Times New Roman"/>
                <w:sz w:val="24"/>
              </w:rPr>
              <w:lastRenderedPageBreak/>
              <w:t>зависимости от местонахождения декларируемых товаров. Для этого нужно предоставить право применения технологии всем таможенным постам, уполномоченным на регистрацию деклараций на товары. Также необходимо повысить работоспособность программно-аппаратной составляющей системы электронного декларирования, надёжность информационных каналов взаимодействия и степень автоматизации процессов, необходимых для выпуска товаров.</w:t>
            </w:r>
          </w:p>
        </w:tc>
      </w:tr>
      <w:tr w:rsidR="00E65F45" w:rsidRPr="00E65F45" w:rsidTr="00E65F45">
        <w:tc>
          <w:tcPr>
            <w:tcW w:w="4672" w:type="dxa"/>
          </w:tcPr>
          <w:p w:rsidR="00E65F45" w:rsidRPr="00E65F45" w:rsidRDefault="00E65F45" w:rsidP="00F52066">
            <w:pPr>
              <w:spacing w:after="0" w:line="240" w:lineRule="auto"/>
              <w:jc w:val="both"/>
              <w:rPr>
                <w:rFonts w:ascii="Times New Roman" w:hAnsi="Times New Roman" w:cs="Times New Roman"/>
                <w:sz w:val="24"/>
              </w:rPr>
            </w:pPr>
            <w:r w:rsidRPr="00E65F45">
              <w:rPr>
                <w:rFonts w:ascii="Times New Roman" w:hAnsi="Times New Roman" w:cs="Times New Roman"/>
                <w:sz w:val="24"/>
              </w:rPr>
              <w:lastRenderedPageBreak/>
              <w:t xml:space="preserve">Развитие информационной системы </w:t>
            </w:r>
            <w:proofErr w:type="spellStart"/>
            <w:r w:rsidRPr="00E65F45">
              <w:rPr>
                <w:rFonts w:ascii="Times New Roman" w:hAnsi="Times New Roman" w:cs="Times New Roman"/>
                <w:sz w:val="24"/>
              </w:rPr>
              <w:t>прослеживаемости</w:t>
            </w:r>
            <w:proofErr w:type="spellEnd"/>
            <w:r w:rsidRPr="00E65F45">
              <w:rPr>
                <w:rFonts w:ascii="Times New Roman" w:hAnsi="Times New Roman" w:cs="Times New Roman"/>
                <w:sz w:val="24"/>
              </w:rPr>
              <w:t xml:space="preserve"> товаров.</w:t>
            </w:r>
          </w:p>
        </w:tc>
        <w:tc>
          <w:tcPr>
            <w:tcW w:w="4673" w:type="dxa"/>
          </w:tcPr>
          <w:p w:rsidR="00E65F45" w:rsidRPr="00E65F45" w:rsidRDefault="00E65F45" w:rsidP="00F52066">
            <w:pPr>
              <w:spacing w:after="0" w:line="240" w:lineRule="auto"/>
              <w:jc w:val="both"/>
              <w:rPr>
                <w:rFonts w:ascii="Times New Roman" w:hAnsi="Times New Roman" w:cs="Times New Roman"/>
                <w:sz w:val="24"/>
              </w:rPr>
            </w:pPr>
            <w:r w:rsidRPr="00E65F45">
              <w:rPr>
                <w:rFonts w:ascii="Times New Roman" w:hAnsi="Times New Roman" w:cs="Times New Roman"/>
                <w:sz w:val="24"/>
              </w:rPr>
              <w:t xml:space="preserve">Её цель — исключить риски ввоза и оборота на территории РФ контрафактного и контрабандного товара. </w:t>
            </w:r>
            <w:proofErr w:type="spellStart"/>
            <w:r w:rsidRPr="00E65F45">
              <w:rPr>
                <w:rFonts w:ascii="Times New Roman" w:hAnsi="Times New Roman" w:cs="Times New Roman"/>
                <w:sz w:val="24"/>
              </w:rPr>
              <w:t>Прослеживаемость</w:t>
            </w:r>
            <w:proofErr w:type="spellEnd"/>
            <w:r w:rsidRPr="00E65F45">
              <w:rPr>
                <w:rFonts w:ascii="Times New Roman" w:hAnsi="Times New Roman" w:cs="Times New Roman"/>
                <w:sz w:val="24"/>
              </w:rPr>
              <w:t xml:space="preserve"> начинается с момента ввоза товара в РФ, когда импортер подаёт таможенную декларацию, и заканчивается при его выбытии из оборота.</w:t>
            </w:r>
          </w:p>
        </w:tc>
      </w:tr>
      <w:tr w:rsidR="00E65F45" w:rsidRPr="00E65F45" w:rsidTr="00E65F45">
        <w:tc>
          <w:tcPr>
            <w:tcW w:w="4672" w:type="dxa"/>
          </w:tcPr>
          <w:p w:rsidR="00E65F45" w:rsidRPr="00E65F45" w:rsidRDefault="00E65F45" w:rsidP="00F52066">
            <w:pPr>
              <w:spacing w:after="0" w:line="240" w:lineRule="auto"/>
              <w:jc w:val="both"/>
              <w:rPr>
                <w:rFonts w:ascii="Times New Roman" w:hAnsi="Times New Roman" w:cs="Times New Roman"/>
                <w:sz w:val="24"/>
              </w:rPr>
            </w:pPr>
            <w:r w:rsidRPr="00E65F45">
              <w:rPr>
                <w:rFonts w:ascii="Times New Roman" w:hAnsi="Times New Roman" w:cs="Times New Roman"/>
                <w:sz w:val="24"/>
              </w:rPr>
              <w:t>Упрощение процедуры декларирования.</w:t>
            </w:r>
          </w:p>
        </w:tc>
        <w:tc>
          <w:tcPr>
            <w:tcW w:w="4673" w:type="dxa"/>
          </w:tcPr>
          <w:p w:rsidR="00E65F45" w:rsidRPr="00E65F45" w:rsidRDefault="00E65F45" w:rsidP="00F52066">
            <w:pPr>
              <w:spacing w:after="0" w:line="240" w:lineRule="auto"/>
              <w:jc w:val="both"/>
              <w:rPr>
                <w:rFonts w:ascii="Times New Roman" w:hAnsi="Times New Roman" w:cs="Times New Roman"/>
                <w:sz w:val="24"/>
              </w:rPr>
            </w:pPr>
            <w:r w:rsidRPr="00E65F45">
              <w:rPr>
                <w:rFonts w:ascii="Times New Roman" w:hAnsi="Times New Roman" w:cs="Times New Roman"/>
                <w:sz w:val="24"/>
              </w:rPr>
              <w:t>При соблюдении определённых условий можно использовать транспортные, коммерческие и иные документы в качестве декларации на товары с предоставлением упрощённой формы в виде письменного заявления или перечня товаров. Например, в отношении экспресс-грузов может подаваться упрощённая форма заявления, а в отношении других товаров стоимостью не более 1000 евро в эквиваленте — заявление в произвольной письменной форме.</w:t>
            </w:r>
          </w:p>
        </w:tc>
      </w:tr>
    </w:tbl>
    <w:p w:rsidR="00BB41B9" w:rsidRDefault="00DE7FF6" w:rsidP="00E65F45">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Более того, внедрение электронного декларирования значительно ускоряет процесс таможенного оформления, сокращая временные и финансовые издержки для бизнеса. Автоматизация процессов снижает количество ошибок, возникающих из-за человеческого фактора, и повышает прозрачность таможенных процедур. Электронный документооборот упрощает хранение и обработку информации, обеспечивая оперативный доступ к необходимым данным. Таким образом, электронное декларирование способствует созданию более благоприятной и эффективной среды для международной торговли.</w:t>
      </w:r>
    </w:p>
    <w:p w:rsidR="00DE7FF6" w:rsidRP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 xml:space="preserve">Другим важным направлением автоматизации является система управления рисками (СУР). Она позволяет таможенным органам эффективно выявлять и пресекать нарушения таможенного законодательства. СУР </w:t>
      </w:r>
      <w:r w:rsidRPr="00DE7FF6">
        <w:rPr>
          <w:rFonts w:ascii="Times New Roman" w:hAnsi="Times New Roman" w:cs="Times New Roman"/>
          <w:sz w:val="28"/>
        </w:rPr>
        <w:lastRenderedPageBreak/>
        <w:t xml:space="preserve">анализирует информацию, содержащуюся в декларациях и других документах, и определяет объекты, требующие повышенного внимания. Это позволяет таможенникам сосредоточить свои усилия на наиболее подозрительных грузах, тем самым ускоряя таможенное оформление </w:t>
      </w:r>
      <w:r>
        <w:rPr>
          <w:rFonts w:ascii="Times New Roman" w:hAnsi="Times New Roman" w:cs="Times New Roman"/>
          <w:sz w:val="28"/>
        </w:rPr>
        <w:t>законопослушных участников ВЭД</w:t>
      </w:r>
    </w:p>
    <w:p w:rsidR="00DE7FF6" w:rsidRP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Также, стоит отметить использование информационно-поисковых систем (ИПС), обеспечивающих оперативный доступ к нормативно-правовой информации, классификаторам, справочникам и другим необходимым данным. Это существенно повышает скорость и точность приняти</w:t>
      </w:r>
      <w:r>
        <w:rPr>
          <w:rFonts w:ascii="Times New Roman" w:hAnsi="Times New Roman" w:cs="Times New Roman"/>
          <w:sz w:val="28"/>
        </w:rPr>
        <w:t>я решений таможенными органами.</w:t>
      </w:r>
    </w:p>
    <w:p w:rsidR="00DE7FF6" w:rsidRDefault="00DE7FF6" w:rsidP="00DE7FF6">
      <w:pPr>
        <w:spacing w:after="0" w:line="360" w:lineRule="auto"/>
        <w:ind w:firstLine="567"/>
        <w:jc w:val="both"/>
        <w:rPr>
          <w:rFonts w:ascii="Times New Roman" w:hAnsi="Times New Roman" w:cs="Times New Roman"/>
          <w:sz w:val="28"/>
        </w:rPr>
      </w:pPr>
      <w:r w:rsidRPr="00DE7FF6">
        <w:rPr>
          <w:rFonts w:ascii="Times New Roman" w:hAnsi="Times New Roman" w:cs="Times New Roman"/>
          <w:sz w:val="28"/>
        </w:rPr>
        <w:t>Активно внедряются технологии предварительного информирования, позволяющие участникам ВЭД заранее предоставлять таможенным органам информацию о планируемых поставках. Это позволяет таможенным органам заблаговременно подготовиться к оформлению грузов и минимизировать время их простоя на границе.</w:t>
      </w:r>
    </w:p>
    <w:p w:rsidR="00E65F45" w:rsidRDefault="00E65F45" w:rsidP="00DE7FF6">
      <w:pPr>
        <w:spacing w:after="0" w:line="360" w:lineRule="auto"/>
        <w:ind w:firstLine="567"/>
        <w:jc w:val="both"/>
        <w:rPr>
          <w:rFonts w:ascii="Times New Roman" w:hAnsi="Times New Roman" w:cs="Times New Roman"/>
          <w:sz w:val="28"/>
        </w:rPr>
      </w:pPr>
      <w:r w:rsidRPr="00E65F45">
        <w:rPr>
          <w:rFonts w:ascii="Times New Roman" w:hAnsi="Times New Roman" w:cs="Times New Roman"/>
          <w:sz w:val="28"/>
        </w:rPr>
        <w:t xml:space="preserve">Все это стало возможным благодаря созданию, внедрению и широкому использованию новейших технологий в области компьютерной и телекоммуникационной техники во всех сегментах таможенной организации, что позволило развить эффективные информационно-управленческие методы. </w:t>
      </w:r>
    </w:p>
    <w:p w:rsidR="00E65F45" w:rsidRDefault="00E65F45" w:rsidP="00DE7FF6">
      <w:pPr>
        <w:spacing w:after="0" w:line="360" w:lineRule="auto"/>
        <w:ind w:firstLine="567"/>
        <w:jc w:val="both"/>
        <w:rPr>
          <w:rFonts w:ascii="Times New Roman" w:hAnsi="Times New Roman" w:cs="Times New Roman"/>
          <w:sz w:val="28"/>
        </w:rPr>
      </w:pPr>
      <w:r w:rsidRPr="00E65F45">
        <w:rPr>
          <w:rFonts w:ascii="Times New Roman" w:hAnsi="Times New Roman" w:cs="Times New Roman"/>
          <w:sz w:val="28"/>
        </w:rPr>
        <w:t xml:space="preserve">Действия, предпринятые ФТС России, не только способствовали внедрению электронного декларирования на практике, но и сделали этот процесс привычным и комфортным для всех заинтересованных лиц. </w:t>
      </w:r>
    </w:p>
    <w:p w:rsidR="00E65F45" w:rsidRDefault="00E65F45" w:rsidP="00DE7FF6">
      <w:pPr>
        <w:spacing w:after="0" w:line="360" w:lineRule="auto"/>
        <w:ind w:firstLine="567"/>
        <w:jc w:val="both"/>
        <w:rPr>
          <w:rFonts w:ascii="Times New Roman" w:hAnsi="Times New Roman" w:cs="Times New Roman"/>
          <w:sz w:val="28"/>
        </w:rPr>
      </w:pPr>
      <w:r w:rsidRPr="00E65F45">
        <w:rPr>
          <w:rFonts w:ascii="Times New Roman" w:hAnsi="Times New Roman" w:cs="Times New Roman"/>
          <w:sz w:val="28"/>
        </w:rPr>
        <w:t>Постоянное и активное применение современных таможенных технологий в сочетании с правоохранительными функциями позволяет назвать ФТС одной из самых высокотехнологичных и технически оснащенных служб в стране.</w:t>
      </w:r>
    </w:p>
    <w:p w:rsidR="005D6F8A" w:rsidRDefault="005D6F8A" w:rsidP="005D6F8A">
      <w:pPr>
        <w:spacing w:after="0" w:line="360" w:lineRule="auto"/>
        <w:ind w:firstLine="567"/>
        <w:jc w:val="both"/>
        <w:rPr>
          <w:rFonts w:ascii="Times New Roman" w:hAnsi="Times New Roman" w:cs="Times New Roman"/>
          <w:sz w:val="28"/>
        </w:rPr>
      </w:pPr>
    </w:p>
    <w:p w:rsidR="00E65F45" w:rsidRDefault="00E65F45" w:rsidP="005D6F8A">
      <w:pPr>
        <w:spacing w:after="0" w:line="360" w:lineRule="auto"/>
        <w:ind w:firstLine="567"/>
        <w:jc w:val="both"/>
        <w:rPr>
          <w:rFonts w:ascii="Times New Roman" w:hAnsi="Times New Roman" w:cs="Times New Roman"/>
          <w:sz w:val="28"/>
        </w:rPr>
      </w:pPr>
    </w:p>
    <w:p w:rsidR="00F52066" w:rsidRDefault="00F52066" w:rsidP="00407E58">
      <w:pPr>
        <w:spacing w:after="0" w:line="360" w:lineRule="auto"/>
        <w:jc w:val="both"/>
        <w:rPr>
          <w:rFonts w:ascii="Times New Roman" w:hAnsi="Times New Roman" w:cs="Times New Roman"/>
          <w:sz w:val="28"/>
        </w:rPr>
      </w:pPr>
    </w:p>
    <w:p w:rsidR="00F52066" w:rsidRDefault="00F52066" w:rsidP="005D6F8A">
      <w:pPr>
        <w:spacing w:after="0" w:line="360" w:lineRule="auto"/>
        <w:ind w:firstLine="567"/>
        <w:jc w:val="both"/>
        <w:rPr>
          <w:rFonts w:ascii="Times New Roman" w:hAnsi="Times New Roman" w:cs="Times New Roman"/>
          <w:sz w:val="28"/>
        </w:rPr>
      </w:pPr>
    </w:p>
    <w:p w:rsidR="00E65F45" w:rsidRPr="00E65F45" w:rsidRDefault="00E65F45" w:rsidP="00E65F45">
      <w:pPr>
        <w:spacing w:after="0" w:line="360" w:lineRule="auto"/>
        <w:ind w:firstLine="567"/>
        <w:jc w:val="center"/>
        <w:rPr>
          <w:rFonts w:ascii="Times New Roman" w:hAnsi="Times New Roman" w:cs="Times New Roman"/>
          <w:b/>
          <w:sz w:val="28"/>
        </w:rPr>
      </w:pPr>
      <w:r w:rsidRPr="00E65F45">
        <w:rPr>
          <w:rFonts w:ascii="Times New Roman" w:hAnsi="Times New Roman" w:cs="Times New Roman"/>
          <w:b/>
          <w:sz w:val="28"/>
        </w:rPr>
        <w:lastRenderedPageBreak/>
        <w:t>Заключение</w:t>
      </w:r>
    </w:p>
    <w:p w:rsidR="00D10093" w:rsidRDefault="00F52066" w:rsidP="00F52066">
      <w:pPr>
        <w:spacing w:after="0" w:line="360" w:lineRule="auto"/>
        <w:ind w:firstLine="709"/>
        <w:jc w:val="both"/>
        <w:rPr>
          <w:rFonts w:ascii="Times New Roman" w:hAnsi="Times New Roman" w:cs="Times New Roman"/>
          <w:sz w:val="28"/>
        </w:rPr>
      </w:pPr>
      <w:r w:rsidRPr="00F52066">
        <w:rPr>
          <w:rFonts w:ascii="Times New Roman" w:hAnsi="Times New Roman" w:cs="Times New Roman"/>
          <w:sz w:val="28"/>
        </w:rPr>
        <w:t>В современных условиях, при выполнении таможенных операций и контроле, активное использование инновационных технологий на основе электронного предоставления данных через интернет становится все более значимым. Анализ успешности применения электронного декларирования и выявление перспектив для улучшения информационно-технического взаимодействия таможенных органов стран ЕАЭС помогли разработать концептуальную модель электронного декларирования товаров и транспортных средств. Эта модель включает как положительные, так и отрицательные аспекты, влияющие на функционирование электронного декларирования, а также направления его совершенствования и связанные с этим риски. К числу положительных факторов относятся наличие развитой информационно-технической базы, повышение эффективности в России, а также интеграция в законодательные акты и программные документы стран ЕАЭС, способствующая информатизации таможенных органов. В то же время, среди негативных факторов можно выделить недостаточную техническую оснащенность, что ограничивает возможности таможенных служб в использовании преимуществ электронного декларирования, и несовершенство нормативно-правовой базы, необходимой для гармонизации процедур.</w:t>
      </w:r>
    </w:p>
    <w:p w:rsidR="00F52066" w:rsidRDefault="00F52066" w:rsidP="00F52066">
      <w:pPr>
        <w:spacing w:after="0" w:line="360" w:lineRule="auto"/>
        <w:ind w:firstLine="709"/>
        <w:jc w:val="both"/>
        <w:rPr>
          <w:rFonts w:ascii="Times New Roman" w:hAnsi="Times New Roman" w:cs="Times New Roman"/>
          <w:sz w:val="28"/>
        </w:rPr>
      </w:pPr>
      <w:r w:rsidRPr="00F52066">
        <w:rPr>
          <w:rFonts w:ascii="Times New Roman" w:hAnsi="Times New Roman" w:cs="Times New Roman"/>
          <w:sz w:val="28"/>
        </w:rPr>
        <w:t xml:space="preserve">Реализация модели административно-правового регулирования, служащей основой для усовершенствования электронного декларирования в государствах ЕАЭС, связана с определенными рисками. Эти риски вызваны недостаточной гармонизацией таможенного законодательства, контролирующего внедрение и применение электронного декларирования, нехваткой финансирования для эффективной информатизации таможенной службы, а также отсутствием согласованности в основных положениях Таможенного кодекса Союза, действующих в рамках административно-правового регулирования электронного декларирования товаров и транспортных средств. Степень гармонизации таможенного законодательства в сфере электронного декларирования является ключевым фактором для </w:t>
      </w:r>
      <w:r w:rsidRPr="00F52066">
        <w:rPr>
          <w:rFonts w:ascii="Times New Roman" w:hAnsi="Times New Roman" w:cs="Times New Roman"/>
          <w:sz w:val="28"/>
        </w:rPr>
        <w:lastRenderedPageBreak/>
        <w:t>повышения эффективности его применения в странах ЕАЭС. Для создания единого комплекса аппаратно-программных средств, необходимых для таможенных операций по электронному декларированию, целесообразно использовать уже действующие программные продукты, функционирующие в таможенных органах России. Это поможет минимизировать риски неэффективного использования, сэкономить время и финансовые ресурсы, необходимые для разработки и внедрения информационных технологий в таможенной деятельности стран ЕАЭС. Операторам внешнеэкономической деятельности оптимально использовать технологию, позволяющую взаимодействовать с Центральным информационно-техническим управлением ФТС России через своих информационных операторов. Эффективность такого подхода уже была продемонстрирована в России.</w:t>
      </w:r>
    </w:p>
    <w:p w:rsidR="00F52066" w:rsidRDefault="00F52066" w:rsidP="00F52066">
      <w:pPr>
        <w:spacing w:after="0" w:line="360" w:lineRule="auto"/>
        <w:ind w:firstLine="709"/>
        <w:jc w:val="both"/>
        <w:rPr>
          <w:rFonts w:ascii="Times New Roman" w:hAnsi="Times New Roman" w:cs="Times New Roman"/>
          <w:sz w:val="28"/>
        </w:rPr>
      </w:pPr>
    </w:p>
    <w:p w:rsidR="00F52066" w:rsidRPr="00F52066" w:rsidRDefault="00F52066" w:rsidP="00F52066">
      <w:pPr>
        <w:spacing w:after="0" w:line="360" w:lineRule="auto"/>
        <w:ind w:firstLine="709"/>
        <w:jc w:val="center"/>
        <w:rPr>
          <w:rFonts w:ascii="Times New Roman" w:hAnsi="Times New Roman" w:cs="Times New Roman"/>
          <w:b/>
          <w:sz w:val="28"/>
        </w:rPr>
      </w:pPr>
      <w:r w:rsidRPr="00F52066">
        <w:rPr>
          <w:rFonts w:ascii="Times New Roman" w:hAnsi="Times New Roman" w:cs="Times New Roman"/>
          <w:b/>
          <w:sz w:val="28"/>
        </w:rPr>
        <w:t>Список используемой литературы:</w:t>
      </w:r>
    </w:p>
    <w:p w:rsidR="00F52066" w:rsidRDefault="005D584D" w:rsidP="005D58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5D584D">
        <w:rPr>
          <w:rFonts w:ascii="Times New Roman" w:hAnsi="Times New Roman" w:cs="Times New Roman"/>
          <w:sz w:val="28"/>
        </w:rPr>
        <w:t xml:space="preserve">Договор о Евразийском экономическом союзе от 29.05.2014 г. (Подписан в г. Астане 29.05.2014) (ред. от 24.03.2022) // Официальный сайт Евразийской экономической комиссии. – URL: </w:t>
      </w:r>
      <w:hyperlink r:id="rId4" w:history="1">
        <w:r w:rsidRPr="00016AEB">
          <w:rPr>
            <w:rStyle w:val="a4"/>
            <w:rFonts w:ascii="Times New Roman" w:hAnsi="Times New Roman" w:cs="Times New Roman"/>
            <w:sz w:val="28"/>
          </w:rPr>
          <w:t>https://eec.eaeunion.org</w:t>
        </w:r>
      </w:hyperlink>
      <w:r>
        <w:rPr>
          <w:rFonts w:ascii="Times New Roman" w:hAnsi="Times New Roman" w:cs="Times New Roman"/>
          <w:sz w:val="28"/>
        </w:rPr>
        <w:t>.</w:t>
      </w:r>
    </w:p>
    <w:p w:rsidR="005D584D" w:rsidRDefault="005D584D" w:rsidP="005D584D">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Pr="005D584D">
        <w:t xml:space="preserve"> </w:t>
      </w:r>
      <w:r w:rsidRPr="005D584D">
        <w:rPr>
          <w:rFonts w:ascii="Times New Roman" w:hAnsi="Times New Roman" w:cs="Times New Roman"/>
          <w:sz w:val="28"/>
        </w:rPr>
        <w:t>Таможенный кодекс Евразийского экономического союза (приложение № 1 к Договору о Таможенном кодексе Евразийского экономического союза) (ред. от 29.05.2019) // Собрание законодательства РФ. № 80. 2018. 6785 ст.</w:t>
      </w:r>
    </w:p>
    <w:p w:rsidR="005D584D" w:rsidRDefault="005D584D" w:rsidP="005D584D">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Pr="005D584D">
        <w:t xml:space="preserve"> </w:t>
      </w:r>
      <w:r w:rsidRPr="005D584D">
        <w:rPr>
          <w:rFonts w:ascii="Times New Roman" w:hAnsi="Times New Roman" w:cs="Times New Roman"/>
          <w:sz w:val="28"/>
        </w:rPr>
        <w:t xml:space="preserve">Федеральный закон «О таможенном регулировании в Российской Федерации и о внесении изменений в отдельные законодательные акты Российской Федерации» от 03.08.2018 № 289-ФЗ (ред. от 25.12.2023) // Собрание законодательства РФ. № 42. 2018. Ст. 248.  </w:t>
      </w:r>
    </w:p>
    <w:p w:rsidR="005D584D" w:rsidRDefault="005D584D" w:rsidP="005D584D">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Pr="005D584D">
        <w:t xml:space="preserve"> </w:t>
      </w:r>
      <w:proofErr w:type="spellStart"/>
      <w:r w:rsidRPr="005D584D">
        <w:rPr>
          <w:rFonts w:ascii="Times New Roman" w:hAnsi="Times New Roman" w:cs="Times New Roman"/>
          <w:sz w:val="28"/>
        </w:rPr>
        <w:t>Дианова</w:t>
      </w:r>
      <w:proofErr w:type="spellEnd"/>
      <w:r w:rsidRPr="005D584D">
        <w:rPr>
          <w:rFonts w:ascii="Times New Roman" w:hAnsi="Times New Roman" w:cs="Times New Roman"/>
          <w:sz w:val="28"/>
        </w:rPr>
        <w:t xml:space="preserve"> В.Ю. Внедрение цифровых технологий в деятельность центров электронного декларирования как фактор повышения качества услуг, предоставляемых таможенными органами // Вестник Российской таможенной академии. 2020. № 1 (50). С. 95-101.</w:t>
      </w:r>
    </w:p>
    <w:p w:rsidR="005D584D" w:rsidRDefault="005D584D" w:rsidP="005D584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5.</w:t>
      </w:r>
      <w:r w:rsidRPr="005D584D">
        <w:t xml:space="preserve"> </w:t>
      </w:r>
      <w:r w:rsidRPr="005D584D">
        <w:rPr>
          <w:rFonts w:ascii="Times New Roman" w:hAnsi="Times New Roman" w:cs="Times New Roman"/>
          <w:sz w:val="28"/>
        </w:rPr>
        <w:t xml:space="preserve">О планах ФТС России по внедрению алгоритма автоматического распределения деклараций на товары между таможенными органами: [Электронный ресурс]: https://www.alta.ru/expert_opinion/78331/ </w:t>
      </w:r>
    </w:p>
    <w:p w:rsidR="005D584D" w:rsidRDefault="005D584D" w:rsidP="005D584D">
      <w:pPr>
        <w:spacing w:after="0" w:line="360" w:lineRule="auto"/>
        <w:ind w:firstLine="709"/>
        <w:jc w:val="both"/>
        <w:rPr>
          <w:rFonts w:ascii="Times New Roman" w:hAnsi="Times New Roman" w:cs="Times New Roman"/>
          <w:sz w:val="28"/>
        </w:rPr>
      </w:pPr>
      <w:r>
        <w:rPr>
          <w:rFonts w:ascii="Times New Roman" w:hAnsi="Times New Roman" w:cs="Times New Roman"/>
          <w:sz w:val="28"/>
        </w:rPr>
        <w:t>6.</w:t>
      </w:r>
      <w:r w:rsidRPr="005D584D">
        <w:t xml:space="preserve"> </w:t>
      </w:r>
      <w:proofErr w:type="spellStart"/>
      <w:r w:rsidRPr="005D584D">
        <w:rPr>
          <w:rFonts w:ascii="Times New Roman" w:hAnsi="Times New Roman" w:cs="Times New Roman"/>
          <w:sz w:val="28"/>
        </w:rPr>
        <w:t>Худжатов</w:t>
      </w:r>
      <w:proofErr w:type="spellEnd"/>
      <w:r w:rsidRPr="005D584D">
        <w:rPr>
          <w:rFonts w:ascii="Times New Roman" w:hAnsi="Times New Roman" w:cs="Times New Roman"/>
          <w:sz w:val="28"/>
        </w:rPr>
        <w:t xml:space="preserve"> М.Б. Перспективные направления совершенствования таможенного администрирования в Российской Федерации // Таможенное регулирование. Таможенный контроль. 2020. № 5. С. 51-56.</w:t>
      </w:r>
    </w:p>
    <w:p w:rsidR="005D584D" w:rsidRPr="005D584D" w:rsidRDefault="005D584D" w:rsidP="005D584D">
      <w:pPr>
        <w:spacing w:after="0" w:line="360" w:lineRule="auto"/>
        <w:ind w:firstLine="709"/>
        <w:jc w:val="both"/>
        <w:rPr>
          <w:rFonts w:ascii="Times New Roman" w:hAnsi="Times New Roman" w:cs="Times New Roman"/>
          <w:sz w:val="28"/>
        </w:rPr>
      </w:pPr>
    </w:p>
    <w:sectPr w:rsidR="005D584D" w:rsidRPr="005D5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19"/>
    <w:rsid w:val="00003089"/>
    <w:rsid w:val="00136CF9"/>
    <w:rsid w:val="00315419"/>
    <w:rsid w:val="00403681"/>
    <w:rsid w:val="00407E58"/>
    <w:rsid w:val="005D584D"/>
    <w:rsid w:val="005D6F8A"/>
    <w:rsid w:val="00BB41B9"/>
    <w:rsid w:val="00D10093"/>
    <w:rsid w:val="00DE7FF6"/>
    <w:rsid w:val="00E65F45"/>
    <w:rsid w:val="00E8212A"/>
    <w:rsid w:val="00F52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28DA"/>
  <w15:chartTrackingRefBased/>
  <w15:docId w15:val="{7534A976-D4AD-4E98-AC43-6D22A649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6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D5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3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ec.eaeun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2299</Words>
  <Characters>13106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2025-02-16T12:11:00Z</dcterms:created>
  <dcterms:modified xsi:type="dcterms:W3CDTF">2025-02-18T10:44:00Z</dcterms:modified>
</cp:coreProperties>
</file>