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0702" w14:textId="3EE23ACC" w:rsidR="00DE3104" w:rsidRDefault="00D4179F" w:rsidP="00423FEA">
      <w:pPr>
        <w:jc w:val="center"/>
        <w:rPr>
          <w:rFonts w:ascii="Times New Roman" w:hAnsi="Times New Roman" w:cs="Times New Roman"/>
          <w:sz w:val="32"/>
          <w:szCs w:val="32"/>
        </w:rPr>
      </w:pPr>
      <w:r w:rsidRPr="00423FEA">
        <w:rPr>
          <w:rFonts w:ascii="Times New Roman" w:hAnsi="Times New Roman" w:cs="Times New Roman"/>
          <w:sz w:val="32"/>
          <w:szCs w:val="32"/>
        </w:rPr>
        <w:t>Как сделать урок биологии интересным</w:t>
      </w:r>
    </w:p>
    <w:p w14:paraId="468C4429" w14:textId="53B982FD" w:rsidR="005C6332" w:rsidRDefault="005C6332" w:rsidP="005C6332">
      <w:pPr>
        <w:jc w:val="right"/>
        <w:rPr>
          <w:rFonts w:ascii="Times New Roman" w:hAnsi="Times New Roman" w:cs="Times New Roman"/>
          <w:sz w:val="32"/>
          <w:szCs w:val="32"/>
        </w:rPr>
      </w:pPr>
      <w:r>
        <w:rPr>
          <w:rFonts w:ascii="Times New Roman" w:hAnsi="Times New Roman" w:cs="Times New Roman"/>
          <w:sz w:val="32"/>
          <w:szCs w:val="32"/>
        </w:rPr>
        <w:t>Учитель биологии</w:t>
      </w:r>
    </w:p>
    <w:p w14:paraId="38A2D897" w14:textId="365152AD" w:rsidR="005C6332" w:rsidRDefault="005C6332" w:rsidP="005C6332">
      <w:pPr>
        <w:jc w:val="right"/>
        <w:rPr>
          <w:rFonts w:ascii="Times New Roman" w:hAnsi="Times New Roman" w:cs="Times New Roman"/>
          <w:sz w:val="32"/>
          <w:szCs w:val="32"/>
        </w:rPr>
      </w:pPr>
      <w:r>
        <w:rPr>
          <w:rFonts w:ascii="Times New Roman" w:hAnsi="Times New Roman" w:cs="Times New Roman"/>
          <w:sz w:val="32"/>
          <w:szCs w:val="32"/>
        </w:rPr>
        <w:t>МОУ «Красноозёрненская ООШ»</w:t>
      </w:r>
    </w:p>
    <w:p w14:paraId="1729DFEE" w14:textId="48230D55" w:rsidR="005C6332" w:rsidRPr="00423FEA" w:rsidRDefault="005C6332" w:rsidP="005C6332">
      <w:pPr>
        <w:jc w:val="right"/>
        <w:rPr>
          <w:rFonts w:ascii="Times New Roman" w:hAnsi="Times New Roman" w:cs="Times New Roman"/>
          <w:sz w:val="32"/>
          <w:szCs w:val="32"/>
        </w:rPr>
      </w:pPr>
      <w:r>
        <w:rPr>
          <w:rFonts w:ascii="Times New Roman" w:hAnsi="Times New Roman" w:cs="Times New Roman"/>
          <w:sz w:val="32"/>
          <w:szCs w:val="32"/>
        </w:rPr>
        <w:t>Соколова Е.В.</w:t>
      </w:r>
    </w:p>
    <w:p w14:paraId="4B078F0F" w14:textId="1AC177A9" w:rsidR="00D4179F" w:rsidRPr="00D4179F" w:rsidRDefault="005C6332"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Pr>
          <w:rFonts w:ascii="Times New Roman" w:eastAsia="Times New Roman" w:hAnsi="Times New Roman" w:cs="Times New Roman"/>
          <w:color w:val="2F3C61"/>
          <w:kern w:val="0"/>
          <w:sz w:val="28"/>
          <w:szCs w:val="28"/>
          <w:lang w:eastAsia="ru-RU"/>
          <w14:ligatures w14:val="none"/>
        </w:rPr>
        <w:t xml:space="preserve"> Я веду биологию в 5-9 классах и из опыта знаю</w:t>
      </w:r>
      <w:r w:rsidRPr="005C6332">
        <w:rPr>
          <w:rFonts w:ascii="Times New Roman" w:eastAsia="Times New Roman" w:hAnsi="Times New Roman" w:cs="Times New Roman"/>
          <w:color w:val="2F3C61"/>
          <w:kern w:val="0"/>
          <w:sz w:val="28"/>
          <w:szCs w:val="28"/>
          <w:lang w:eastAsia="ru-RU"/>
          <w14:ligatures w14:val="none"/>
        </w:rPr>
        <w:t>,</w:t>
      </w:r>
      <w:r>
        <w:rPr>
          <w:rFonts w:ascii="Times New Roman" w:eastAsia="Times New Roman" w:hAnsi="Times New Roman" w:cs="Times New Roman"/>
          <w:color w:val="2F3C61"/>
          <w:kern w:val="0"/>
          <w:sz w:val="28"/>
          <w:szCs w:val="28"/>
          <w:lang w:eastAsia="ru-RU"/>
          <w14:ligatures w14:val="none"/>
        </w:rPr>
        <w:t xml:space="preserve"> что х</w:t>
      </w:r>
      <w:r w:rsidR="00D4179F" w:rsidRPr="00D4179F">
        <w:rPr>
          <w:rFonts w:ascii="Times New Roman" w:eastAsia="Times New Roman" w:hAnsi="Times New Roman" w:cs="Times New Roman"/>
          <w:color w:val="2F3C61"/>
          <w:kern w:val="0"/>
          <w:sz w:val="28"/>
          <w:szCs w:val="28"/>
          <w:lang w:eastAsia="ru-RU"/>
          <w14:ligatures w14:val="none"/>
        </w:rPr>
        <w:t xml:space="preserve">орошее начало урока — половина его успеха. </w:t>
      </w:r>
      <w:r w:rsidR="00D4179F" w:rsidRPr="00423FEA">
        <w:rPr>
          <w:rFonts w:ascii="Times New Roman" w:eastAsia="Times New Roman" w:hAnsi="Times New Roman" w:cs="Times New Roman"/>
          <w:color w:val="2F3C61"/>
          <w:kern w:val="0"/>
          <w:sz w:val="28"/>
          <w:szCs w:val="28"/>
          <w:lang w:eastAsia="ru-RU"/>
          <w14:ligatures w14:val="none"/>
        </w:rPr>
        <w:t>Вот некоторые</w:t>
      </w:r>
      <w:r w:rsidR="00D4179F" w:rsidRPr="00D4179F">
        <w:rPr>
          <w:rFonts w:ascii="Times New Roman" w:eastAsia="Times New Roman" w:hAnsi="Times New Roman" w:cs="Times New Roman"/>
          <w:color w:val="2F3C61"/>
          <w:kern w:val="0"/>
          <w:sz w:val="28"/>
          <w:szCs w:val="28"/>
          <w:lang w:eastAsia="ru-RU"/>
          <w14:ligatures w14:val="none"/>
        </w:rPr>
        <w:t xml:space="preserve"> прием</w:t>
      </w:r>
      <w:r w:rsidR="00D4179F" w:rsidRPr="00423FEA">
        <w:rPr>
          <w:rFonts w:ascii="Times New Roman" w:eastAsia="Times New Roman" w:hAnsi="Times New Roman" w:cs="Times New Roman"/>
          <w:color w:val="2F3C61"/>
          <w:kern w:val="0"/>
          <w:sz w:val="28"/>
          <w:szCs w:val="28"/>
          <w:lang w:eastAsia="ru-RU"/>
          <w14:ligatures w14:val="none"/>
        </w:rPr>
        <w:t>ы</w:t>
      </w:r>
      <w:r w:rsidR="00D4179F" w:rsidRPr="00D4179F">
        <w:rPr>
          <w:rFonts w:ascii="Times New Roman" w:eastAsia="Times New Roman" w:hAnsi="Times New Roman" w:cs="Times New Roman"/>
          <w:color w:val="2F3C61"/>
          <w:kern w:val="0"/>
          <w:sz w:val="28"/>
          <w:szCs w:val="28"/>
          <w:lang w:eastAsia="ru-RU"/>
          <w14:ligatures w14:val="none"/>
        </w:rPr>
        <w:t xml:space="preserve"> для разных возрастов школьников:</w:t>
      </w:r>
    </w:p>
    <w:p w14:paraId="7C080744" w14:textId="77777777" w:rsidR="00D4179F" w:rsidRPr="00D4179F" w:rsidRDefault="00D4179F" w:rsidP="00D4179F">
      <w:pPr>
        <w:numPr>
          <w:ilvl w:val="0"/>
          <w:numId w:val="1"/>
        </w:numPr>
        <w:spacing w:before="100" w:beforeAutospacing="1" w:after="15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Для ребят помладше можно использовать мультимедийную презентацию с заданиями «Исключи лишнее», «Подбери недостающее понятие», «Определи по рисунку биологический объект» и др. Красивые и яркие фото и рисунки оживляют восприятие.  </w:t>
      </w:r>
    </w:p>
    <w:p w14:paraId="5B0BAD38" w14:textId="7E911505" w:rsidR="00D4179F" w:rsidRPr="00D4179F" w:rsidRDefault="00D4179F" w:rsidP="00D4179F">
      <w:pPr>
        <w:numPr>
          <w:ilvl w:val="0"/>
          <w:numId w:val="1"/>
        </w:numPr>
        <w:spacing w:before="100" w:beforeAutospacing="1" w:after="150" w:line="405" w:lineRule="atLeast"/>
        <w:rPr>
          <w:rFonts w:ascii="Times New Roman" w:eastAsia="Times New Roman" w:hAnsi="Times New Roman" w:cs="Times New Roman"/>
          <w:color w:val="2F3C61"/>
          <w:kern w:val="0"/>
          <w:sz w:val="28"/>
          <w:szCs w:val="28"/>
          <w:lang w:eastAsia="ru-RU"/>
          <w14:ligatures w14:val="none"/>
        </w:rPr>
      </w:pPr>
      <w:r w:rsidRPr="00423FEA">
        <w:rPr>
          <w:rFonts w:ascii="Times New Roman" w:eastAsia="Times New Roman" w:hAnsi="Times New Roman" w:cs="Times New Roman"/>
          <w:color w:val="2F3C61"/>
          <w:kern w:val="0"/>
          <w:sz w:val="28"/>
          <w:szCs w:val="28"/>
          <w:lang w:eastAsia="ru-RU"/>
          <w14:ligatures w14:val="none"/>
        </w:rPr>
        <w:t>Для</w:t>
      </w:r>
      <w:r w:rsidRPr="00D4179F">
        <w:rPr>
          <w:rFonts w:ascii="Times New Roman" w:eastAsia="Times New Roman" w:hAnsi="Times New Roman" w:cs="Times New Roman"/>
          <w:color w:val="2F3C61"/>
          <w:kern w:val="0"/>
          <w:sz w:val="28"/>
          <w:szCs w:val="28"/>
          <w:lang w:eastAsia="ru-RU"/>
          <w14:ligatures w14:val="none"/>
        </w:rPr>
        <w:t xml:space="preserve"> 5-6 класс</w:t>
      </w:r>
      <w:r w:rsidRPr="00423FEA">
        <w:rPr>
          <w:rFonts w:ascii="Times New Roman" w:eastAsia="Times New Roman" w:hAnsi="Times New Roman" w:cs="Times New Roman"/>
          <w:color w:val="2F3C61"/>
          <w:kern w:val="0"/>
          <w:sz w:val="28"/>
          <w:szCs w:val="28"/>
          <w:lang w:eastAsia="ru-RU"/>
          <w14:ligatures w14:val="none"/>
        </w:rPr>
        <w:t>ов</w:t>
      </w:r>
      <w:r w:rsidRPr="00D4179F">
        <w:rPr>
          <w:rFonts w:ascii="Times New Roman" w:eastAsia="Times New Roman" w:hAnsi="Times New Roman" w:cs="Times New Roman"/>
          <w:color w:val="2F3C61"/>
          <w:kern w:val="0"/>
          <w:sz w:val="28"/>
          <w:szCs w:val="28"/>
          <w:lang w:eastAsia="ru-RU"/>
          <w14:ligatures w14:val="none"/>
        </w:rPr>
        <w:t>, настроить на работу поможет игра «Да</w:t>
      </w:r>
      <w:r w:rsidRPr="00423FEA">
        <w:rPr>
          <w:rFonts w:ascii="Times New Roman" w:eastAsia="Times New Roman" w:hAnsi="Times New Roman" w:cs="Times New Roman"/>
          <w:color w:val="2F3C61"/>
          <w:kern w:val="0"/>
          <w:sz w:val="28"/>
          <w:szCs w:val="28"/>
          <w:lang w:eastAsia="ru-RU"/>
          <w14:ligatures w14:val="none"/>
        </w:rPr>
        <w:t>-</w:t>
      </w:r>
      <w:r w:rsidRPr="00D4179F">
        <w:rPr>
          <w:rFonts w:ascii="Times New Roman" w:eastAsia="Times New Roman" w:hAnsi="Times New Roman" w:cs="Times New Roman"/>
          <w:color w:val="2F3C61"/>
          <w:kern w:val="0"/>
          <w:sz w:val="28"/>
          <w:szCs w:val="28"/>
          <w:lang w:eastAsia="ru-RU"/>
          <w14:ligatures w14:val="none"/>
        </w:rPr>
        <w:t>нетка». На экране появляются утверждения, учитель их озвучивает. Если утверждение верное, ребята поднимают правую руку, если ложное, то левую. Быстро устанавливается тишина, и у детей появляется сосредоточенность.</w:t>
      </w:r>
    </w:p>
    <w:p w14:paraId="0FF78AD1" w14:textId="780D807C" w:rsidR="00D4179F" w:rsidRPr="00D4179F" w:rsidRDefault="00D4179F" w:rsidP="00D4179F">
      <w:pPr>
        <w:numPr>
          <w:ilvl w:val="0"/>
          <w:numId w:val="1"/>
        </w:numPr>
        <w:spacing w:before="100" w:beforeAutospacing="1" w:after="15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Старшеклассники зачастую на переменах успевают просматривать социальные сети, предлагаю в первую минуту урока пройти опрос на своей страничке ВКонтакте. Этот прием позволит потом ученикам легко расстаться на урок с гаджетом и даст точку входа в изучаемый материал. </w:t>
      </w:r>
    </w:p>
    <w:p w14:paraId="26952D9F" w14:textId="312E176C"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b/>
          <w:bCs/>
          <w:color w:val="2F3C61"/>
          <w:kern w:val="0"/>
          <w:sz w:val="28"/>
          <w:szCs w:val="28"/>
          <w:lang w:eastAsia="ru-RU"/>
          <w14:ligatures w14:val="none"/>
        </w:rPr>
        <w:t>Зимой ботанику вполне можно изучать с помощью опытов, используя прием «Огород на окне».</w:t>
      </w:r>
      <w:r w:rsidRPr="00423FEA">
        <w:rPr>
          <w:rFonts w:ascii="Times New Roman" w:eastAsia="Times New Roman" w:hAnsi="Times New Roman" w:cs="Times New Roman"/>
          <w:color w:val="2F3C61"/>
          <w:kern w:val="0"/>
          <w:sz w:val="28"/>
          <w:szCs w:val="28"/>
          <w:lang w:eastAsia="ru-RU"/>
          <w14:ligatures w14:val="none"/>
        </w:rPr>
        <w:t xml:space="preserve"> </w:t>
      </w:r>
      <w:r w:rsidRPr="00D4179F">
        <w:rPr>
          <w:rFonts w:ascii="Times New Roman" w:eastAsia="Times New Roman" w:hAnsi="Times New Roman" w:cs="Times New Roman"/>
          <w:color w:val="2F3C61"/>
          <w:kern w:val="0"/>
          <w:sz w:val="28"/>
          <w:szCs w:val="28"/>
          <w:lang w:eastAsia="ru-RU"/>
          <w14:ligatures w14:val="none"/>
        </w:rPr>
        <w:t xml:space="preserve"> </w:t>
      </w:r>
      <w:r w:rsidRPr="00423FEA">
        <w:rPr>
          <w:rFonts w:ascii="Times New Roman" w:eastAsia="Times New Roman" w:hAnsi="Times New Roman" w:cs="Times New Roman"/>
          <w:color w:val="2F3C61"/>
          <w:kern w:val="0"/>
          <w:sz w:val="28"/>
          <w:szCs w:val="28"/>
          <w:lang w:eastAsia="ru-RU"/>
          <w14:ligatures w14:val="none"/>
        </w:rPr>
        <w:t xml:space="preserve"> С ребятами мы выращиваем на окне те растения, которые они выбрали и смотрим за их развитием, изучая такие понятия как рост и развитие, фотосинтез, питание, обмен веществ и т.д</w:t>
      </w:r>
    </w:p>
    <w:p w14:paraId="7D827970" w14:textId="660EA338"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 xml:space="preserve">В заданиях </w:t>
      </w:r>
      <w:r w:rsidRPr="00423FEA">
        <w:rPr>
          <w:rFonts w:ascii="Times New Roman" w:eastAsia="Times New Roman" w:hAnsi="Times New Roman" w:cs="Times New Roman"/>
          <w:color w:val="2F3C61"/>
          <w:kern w:val="0"/>
          <w:sz w:val="28"/>
          <w:szCs w:val="28"/>
          <w:lang w:eastAsia="ru-RU"/>
          <w14:ligatures w14:val="none"/>
        </w:rPr>
        <w:t>О</w:t>
      </w:r>
      <w:r w:rsidRPr="00D4179F">
        <w:rPr>
          <w:rFonts w:ascii="Times New Roman" w:eastAsia="Times New Roman" w:hAnsi="Times New Roman" w:cs="Times New Roman"/>
          <w:color w:val="2F3C61"/>
          <w:kern w:val="0"/>
          <w:sz w:val="28"/>
          <w:szCs w:val="28"/>
          <w:lang w:eastAsia="ru-RU"/>
          <w14:ligatures w14:val="none"/>
        </w:rPr>
        <w:t>ГЭ по биологии есть множество схем и рисунков, с которыми ученику необходимо работать. В качестве домашнего задания предлагаю биологические раскраски по любым темам. Есть основа — черно-белый рисунок раскраски, а ученики должны дополнить его. Это позволяет установить ассоциативные и логические связи между кусочками материала, а всё вместе работает на запоминание и систематизацию изученного. </w:t>
      </w:r>
    </w:p>
    <w:p w14:paraId="14AA9DDE" w14:textId="77777777"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lastRenderedPageBreak/>
        <w:t>Нет ничего интереснее, чем опыт, проведенный самостоятельно. Часто учителя оправдывают свое нежелание проводить лабораторные работы отсутствием оборудования. Но можно использовать облегченные версии.  </w:t>
      </w:r>
    </w:p>
    <w:p w14:paraId="70771640" w14:textId="77777777"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Например, лабораторная работа «Обнаружение крахмала в образцах» в 5 классе при изучении темы «Химический состав клетки». Вначале проводим исследование образца крахмала по алгоритму: «Возьмите 1 г крахмала, положите на предметное стекло, добавьте 2-3 капли воды, размешайте, капните каплю йода. Каковы признаки реакции на крахмал?» А затем проводим опыты по обнаружению крахмала в ломтиках яблок, кабачков, картофеля.</w:t>
      </w:r>
    </w:p>
    <w:p w14:paraId="32E941C1" w14:textId="77777777"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Многие лабораторные исследования невозможно показать на уроках ученику, так как они часто связаны с опытами на животных (фистульная методика на собаках по И.П. Павлову, изучение физиологии нервной деятельности на лягушках и так далее) или с контактом естественными жидкостями организма (кровь, слюна, моча).  </w:t>
      </w:r>
    </w:p>
    <w:p w14:paraId="5630A52E" w14:textId="3C9A4EBE" w:rsidR="00D4179F" w:rsidRPr="00423FEA" w:rsidRDefault="00D4179F" w:rsidP="008212EE">
      <w:pPr>
        <w:spacing w:before="300" w:after="300" w:line="405" w:lineRule="atLeast"/>
        <w:rPr>
          <w:rFonts w:ascii="Times New Roman" w:hAnsi="Times New Roman" w:cs="Times New Roman"/>
          <w:sz w:val="28"/>
          <w:szCs w:val="28"/>
        </w:rPr>
      </w:pPr>
      <w:r w:rsidRPr="00D4179F">
        <w:rPr>
          <w:rFonts w:ascii="Times New Roman" w:eastAsia="Times New Roman" w:hAnsi="Times New Roman" w:cs="Times New Roman"/>
          <w:color w:val="2F3C61"/>
          <w:kern w:val="0"/>
          <w:sz w:val="28"/>
          <w:szCs w:val="28"/>
          <w:lang w:eastAsia="ru-RU"/>
          <w14:ligatures w14:val="none"/>
        </w:rPr>
        <w:t>Виртуальные лабораторные работы снимают все вышеупомянутые ограничения. Проведите с пользой субботний вечер — сделайте виртуальную лабораторную работу по изучению действия желудочного сока на белки или строения крови лягушки. Достаточно открыть ее и выполнять</w:t>
      </w:r>
      <w:r w:rsidR="008212EE" w:rsidRPr="00423FEA">
        <w:rPr>
          <w:rFonts w:ascii="Times New Roman" w:eastAsia="Times New Roman" w:hAnsi="Times New Roman" w:cs="Times New Roman"/>
          <w:color w:val="2F3C61"/>
          <w:kern w:val="0"/>
          <w:sz w:val="28"/>
          <w:szCs w:val="28"/>
          <w:lang w:eastAsia="ru-RU"/>
          <w14:ligatures w14:val="none"/>
        </w:rPr>
        <w:t xml:space="preserve">  </w:t>
      </w:r>
      <w:hyperlink r:id="rId5" w:history="1">
        <w:r w:rsidR="008212EE" w:rsidRPr="00423FEA">
          <w:rPr>
            <w:rStyle w:val="ac"/>
            <w:rFonts w:ascii="Times New Roman" w:hAnsi="Times New Roman" w:cs="Times New Roman"/>
            <w:sz w:val="28"/>
            <w:szCs w:val="28"/>
          </w:rPr>
          <w:t>Наглядная Биология | Виртуальная лаборатория ВиртуЛаб (virtulab.net)</w:t>
        </w:r>
      </w:hyperlink>
    </w:p>
    <w:p w14:paraId="233DAD01" w14:textId="20F2BAEB" w:rsidR="00D4179F" w:rsidRPr="00D4179F" w:rsidRDefault="008212EE" w:rsidP="00D4179F">
      <w:pPr>
        <w:spacing w:before="300" w:after="300" w:line="405" w:lineRule="atLeast"/>
        <w:rPr>
          <w:rFonts w:ascii="Times New Roman" w:hAnsi="Times New Roman" w:cs="Times New Roman"/>
          <w:sz w:val="28"/>
          <w:szCs w:val="28"/>
        </w:rPr>
      </w:pPr>
      <w:r w:rsidRPr="003C333F">
        <w:rPr>
          <w:rFonts w:ascii="Times New Roman" w:hAnsi="Times New Roman" w:cs="Times New Roman"/>
          <w:b/>
          <w:bCs/>
          <w:sz w:val="28"/>
          <w:szCs w:val="28"/>
        </w:rPr>
        <w:t>Ещё один приём моделирование</w:t>
      </w:r>
      <w:r w:rsidRPr="00423FEA">
        <w:rPr>
          <w:rFonts w:ascii="Times New Roman" w:hAnsi="Times New Roman" w:cs="Times New Roman"/>
          <w:sz w:val="28"/>
          <w:szCs w:val="28"/>
        </w:rPr>
        <w:t xml:space="preserve">. </w:t>
      </w:r>
      <w:r w:rsidR="00D4179F" w:rsidRPr="00D4179F">
        <w:rPr>
          <w:rFonts w:ascii="Times New Roman" w:eastAsia="Times New Roman" w:hAnsi="Times New Roman" w:cs="Times New Roman"/>
          <w:color w:val="2F3C61"/>
          <w:kern w:val="0"/>
          <w:sz w:val="28"/>
          <w:szCs w:val="28"/>
          <w:lang w:eastAsia="ru-RU"/>
          <w14:ligatures w14:val="none"/>
        </w:rPr>
        <w:t>Все модели можно разбить на два больших класса: предметные (материальные) и информационные. Хочу показать на примере темы по членистоногим, как можно применить этот метод для проведения обобщающих уроков.  </w:t>
      </w:r>
    </w:p>
    <w:p w14:paraId="1022CA4B" w14:textId="77777777" w:rsidR="00D4179F" w:rsidRPr="00D4179F" w:rsidRDefault="00D4179F" w:rsidP="00D4179F">
      <w:pPr>
        <w:spacing w:before="300" w:after="300" w:line="405" w:lineRule="atLeast"/>
        <w:rPr>
          <w:rFonts w:ascii="Times New Roman" w:eastAsia="Times New Roman" w:hAnsi="Times New Roman" w:cs="Times New Roman"/>
          <w:color w:val="2F3C61"/>
          <w:kern w:val="0"/>
          <w:sz w:val="28"/>
          <w:szCs w:val="28"/>
          <w:lang w:eastAsia="ru-RU"/>
          <w14:ligatures w14:val="none"/>
        </w:rPr>
      </w:pPr>
      <w:r w:rsidRPr="00D4179F">
        <w:rPr>
          <w:rFonts w:ascii="Times New Roman" w:eastAsia="Times New Roman" w:hAnsi="Times New Roman" w:cs="Times New Roman"/>
          <w:color w:val="2F3C61"/>
          <w:kern w:val="0"/>
          <w:sz w:val="28"/>
          <w:szCs w:val="28"/>
          <w:lang w:eastAsia="ru-RU"/>
          <w14:ligatures w14:val="none"/>
        </w:rPr>
        <w:t>Дети любят мастерить, поэтому смело предлагаем сделать предметные модели. Ученики выбирают материалы, конструируют модели насекомых, их стадий развития, например, гусеницы. Обязательное условие — точное воспроизведение деталей строения (количество крыльев, конечностей и др.). Конечно, дети до конца не могут это выполнить, но сколько радости и удовольствия приносит сам процесс творчества и представления своей работы! </w:t>
      </w:r>
    </w:p>
    <w:p w14:paraId="469FDEF2" w14:textId="77777777" w:rsidR="008212EE" w:rsidRPr="00423FEA" w:rsidRDefault="008212EE" w:rsidP="008212EE">
      <w:pPr>
        <w:spacing w:after="0" w:line="240" w:lineRule="auto"/>
        <w:rPr>
          <w:rFonts w:ascii="Times New Roman" w:eastAsia="Times New Roman" w:hAnsi="Times New Roman" w:cs="Times New Roman"/>
          <w:kern w:val="0"/>
          <w:sz w:val="28"/>
          <w:szCs w:val="28"/>
          <w:lang w:eastAsia="ru-RU"/>
          <w14:ligatures w14:val="none"/>
        </w:rPr>
      </w:pPr>
      <w:r w:rsidRPr="00423FEA">
        <w:rPr>
          <w:rFonts w:ascii="Times New Roman" w:eastAsia="Times New Roman" w:hAnsi="Times New Roman" w:cs="Times New Roman"/>
          <w:noProof/>
          <w:kern w:val="0"/>
          <w:sz w:val="28"/>
          <w:szCs w:val="28"/>
          <w:lang w:eastAsia="ru-RU"/>
          <w14:ligatures w14:val="none"/>
        </w:rPr>
        <w:lastRenderedPageBreak/>
        <w:t xml:space="preserve"> Например выставка </w:t>
      </w:r>
      <w:r w:rsidR="00D4179F" w:rsidRPr="00D4179F">
        <w:rPr>
          <w:rFonts w:ascii="Times New Roman" w:eastAsia="Times New Roman" w:hAnsi="Times New Roman" w:cs="Times New Roman"/>
          <w:kern w:val="0"/>
          <w:sz w:val="28"/>
          <w:szCs w:val="28"/>
          <w:lang w:eastAsia="ru-RU"/>
          <w14:ligatures w14:val="none"/>
        </w:rPr>
        <w:t>«Лесная полянка» на уроке биологии</w:t>
      </w:r>
      <w:r w:rsidRPr="00423FEA">
        <w:rPr>
          <w:rFonts w:ascii="Times New Roman" w:eastAsia="Times New Roman" w:hAnsi="Times New Roman" w:cs="Times New Roman"/>
          <w:kern w:val="0"/>
          <w:sz w:val="28"/>
          <w:szCs w:val="28"/>
          <w:lang w:eastAsia="ru-RU"/>
          <w14:ligatures w14:val="none"/>
        </w:rPr>
        <w:t xml:space="preserve">. </w:t>
      </w:r>
    </w:p>
    <w:p w14:paraId="25E8556F" w14:textId="77777777" w:rsidR="00423FEA" w:rsidRDefault="00423FEA" w:rsidP="008212EE">
      <w:pPr>
        <w:spacing w:after="0" w:line="240" w:lineRule="auto"/>
        <w:ind w:left="708"/>
        <w:jc w:val="right"/>
        <w:rPr>
          <w:rFonts w:ascii="Times New Roman" w:eastAsia="Times New Roman" w:hAnsi="Times New Roman" w:cs="Times New Roman"/>
          <w:b/>
          <w:bCs/>
          <w:color w:val="000000"/>
          <w:kern w:val="0"/>
          <w:sz w:val="28"/>
          <w:szCs w:val="28"/>
          <w:lang w:eastAsia="ru-RU"/>
          <w14:ligatures w14:val="none"/>
        </w:rPr>
      </w:pPr>
    </w:p>
    <w:p w14:paraId="05973CE6" w14:textId="77777777" w:rsidR="00423FEA" w:rsidRDefault="00423FEA" w:rsidP="008212EE">
      <w:pPr>
        <w:spacing w:after="0" w:line="240" w:lineRule="auto"/>
        <w:ind w:left="708"/>
        <w:jc w:val="right"/>
        <w:rPr>
          <w:rFonts w:ascii="Times New Roman" w:eastAsia="Times New Roman" w:hAnsi="Times New Roman" w:cs="Times New Roman"/>
          <w:b/>
          <w:bCs/>
          <w:color w:val="000000"/>
          <w:kern w:val="0"/>
          <w:sz w:val="28"/>
          <w:szCs w:val="28"/>
          <w:lang w:eastAsia="ru-RU"/>
          <w14:ligatures w14:val="none"/>
        </w:rPr>
      </w:pPr>
    </w:p>
    <w:p w14:paraId="4615C144" w14:textId="5D223D51" w:rsidR="00D4179F" w:rsidRDefault="008212EE" w:rsidP="00423FEA">
      <w:pPr>
        <w:spacing w:after="0" w:line="240" w:lineRule="auto"/>
        <w:ind w:left="708"/>
        <w:rPr>
          <w:rFonts w:ascii="Times New Roman" w:eastAsia="Times New Roman" w:hAnsi="Times New Roman" w:cs="Times New Roman"/>
          <w:color w:val="2F3C61"/>
          <w:kern w:val="0"/>
          <w:sz w:val="28"/>
          <w:szCs w:val="28"/>
          <w:lang w:eastAsia="ru-RU"/>
          <w14:ligatures w14:val="none"/>
        </w:rPr>
      </w:pPr>
      <w:r w:rsidRPr="00423FEA">
        <w:rPr>
          <w:rFonts w:ascii="Times New Roman" w:eastAsia="Times New Roman" w:hAnsi="Times New Roman" w:cs="Times New Roman"/>
          <w:b/>
          <w:bCs/>
          <w:color w:val="000000"/>
          <w:kern w:val="0"/>
          <w:sz w:val="28"/>
          <w:szCs w:val="28"/>
          <w:lang w:eastAsia="ru-RU"/>
          <w14:ligatures w14:val="none"/>
        </w:rPr>
        <w:t>Ещё</w:t>
      </w:r>
      <w:r w:rsidR="00D4179F" w:rsidRPr="00D4179F">
        <w:rPr>
          <w:rFonts w:ascii="Times New Roman" w:eastAsia="Times New Roman" w:hAnsi="Times New Roman" w:cs="Times New Roman"/>
          <w:color w:val="2F3C61"/>
          <w:kern w:val="0"/>
          <w:sz w:val="28"/>
          <w:szCs w:val="28"/>
          <w:lang w:eastAsia="ru-RU"/>
          <w14:ligatures w14:val="none"/>
        </w:rPr>
        <w:t xml:space="preserve"> предлагаю провести рефлексию на уроке по </w:t>
      </w:r>
      <w:r w:rsidRPr="00D4179F">
        <w:rPr>
          <w:rFonts w:ascii="Times New Roman" w:eastAsia="Times New Roman" w:hAnsi="Times New Roman" w:cs="Times New Roman"/>
          <w:noProof/>
          <w:color w:val="20A8FF"/>
          <w:kern w:val="0"/>
          <w:sz w:val="28"/>
          <w:szCs w:val="28"/>
          <w:lang w:eastAsia="ru-RU"/>
          <w14:ligatures w14:val="none"/>
        </w:rPr>
        <w:drawing>
          <wp:inline distT="0" distB="0" distL="0" distR="0" wp14:anchorId="47032401" wp14:editId="64C46CE2">
            <wp:extent cx="5709244" cy="2586355"/>
            <wp:effectExtent l="0" t="0" r="6350" b="4445"/>
            <wp:docPr id="5"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702992" cy="3036535"/>
                    </a:xfrm>
                    <a:prstGeom prst="rect">
                      <a:avLst/>
                    </a:prstGeom>
                    <a:noFill/>
                    <a:ln>
                      <a:noFill/>
                    </a:ln>
                  </pic:spPr>
                </pic:pic>
              </a:graphicData>
            </a:graphic>
          </wp:inline>
        </w:drawing>
      </w:r>
      <w:r w:rsidR="00D4179F" w:rsidRPr="00D4179F">
        <w:rPr>
          <w:rFonts w:ascii="Times New Roman" w:eastAsia="Times New Roman" w:hAnsi="Times New Roman" w:cs="Times New Roman"/>
          <w:color w:val="2F3C61"/>
          <w:kern w:val="0"/>
          <w:sz w:val="28"/>
          <w:szCs w:val="28"/>
          <w:lang w:eastAsia="ru-RU"/>
          <w14:ligatures w14:val="none"/>
        </w:rPr>
        <w:t>изучению пищеварения в ротовой полости. Раздаю заготовки бумажных зубиков: кому достанется листок с улыбкой, пишут о том, как сохранить здоровье зубов, а на грустном — что разрушает зубы.</w:t>
      </w:r>
    </w:p>
    <w:p w14:paraId="4AE18719" w14:textId="77777777" w:rsidR="00423FEA" w:rsidRPr="00423FEA" w:rsidRDefault="00423FEA" w:rsidP="00423FEA">
      <w:pPr>
        <w:spacing w:after="0" w:line="240" w:lineRule="auto"/>
        <w:ind w:left="708"/>
        <w:rPr>
          <w:rFonts w:ascii="Times New Roman" w:eastAsia="Times New Roman" w:hAnsi="Times New Roman" w:cs="Times New Roman"/>
          <w:color w:val="2F3C61"/>
          <w:kern w:val="0"/>
          <w:sz w:val="28"/>
          <w:szCs w:val="28"/>
          <w:lang w:eastAsia="ru-RU"/>
          <w14:ligatures w14:val="none"/>
        </w:rPr>
      </w:pPr>
    </w:p>
    <w:p w14:paraId="15ED2684" w14:textId="03C9E9BD" w:rsidR="00423FEA" w:rsidRPr="00423FEA" w:rsidRDefault="00423FEA" w:rsidP="00423FEA">
      <w:pPr>
        <w:pStyle w:val="c6"/>
        <w:shd w:val="clear" w:color="auto" w:fill="FFFFFF"/>
        <w:spacing w:before="0" w:beforeAutospacing="0" w:after="0" w:afterAutospacing="0"/>
        <w:rPr>
          <w:color w:val="000000"/>
          <w:sz w:val="28"/>
          <w:szCs w:val="28"/>
        </w:rPr>
      </w:pPr>
      <w:r>
        <w:rPr>
          <w:rStyle w:val="c4"/>
          <w:rFonts w:eastAsiaTheme="majorEastAsia"/>
          <w:b/>
          <w:bCs/>
          <w:color w:val="000000"/>
          <w:sz w:val="28"/>
          <w:szCs w:val="28"/>
        </w:rPr>
        <w:t xml:space="preserve">Ещё один приём </w:t>
      </w:r>
      <w:r w:rsidRPr="00423FEA">
        <w:rPr>
          <w:rStyle w:val="c4"/>
          <w:rFonts w:eastAsiaTheme="majorEastAsia"/>
          <w:b/>
          <w:bCs/>
          <w:color w:val="000000"/>
          <w:sz w:val="28"/>
          <w:szCs w:val="28"/>
        </w:rPr>
        <w:t xml:space="preserve"> Урок «По страницам  «Красной книги».</w:t>
      </w:r>
    </w:p>
    <w:p w14:paraId="45EB4442" w14:textId="77777777" w:rsidR="00423FEA" w:rsidRPr="00423FEA" w:rsidRDefault="00423FEA" w:rsidP="00423FEA">
      <w:pPr>
        <w:pStyle w:val="c6"/>
        <w:shd w:val="clear" w:color="auto" w:fill="FFFFFF"/>
        <w:spacing w:before="0" w:beforeAutospacing="0" w:after="0" w:afterAutospacing="0"/>
        <w:rPr>
          <w:color w:val="000000"/>
          <w:sz w:val="28"/>
          <w:szCs w:val="28"/>
        </w:rPr>
      </w:pPr>
      <w:r w:rsidRPr="00423FEA">
        <w:rPr>
          <w:rStyle w:val="c1"/>
          <w:rFonts w:eastAsiaTheme="majorEastAsia"/>
          <w:color w:val="000000"/>
          <w:sz w:val="28"/>
          <w:szCs w:val="28"/>
        </w:rPr>
        <w:t>Красной книгой мы называем  список растений и животных, находящихся  на грани  исчезновения, описание их строения, места распространения, их значение для человека. Организмы, которые ещё  недостаточно изучены человеком  или мало  известны. Уроки «По страницам красной книги» посвящаются изучению тех организмов,  которые занесены в Международную Красную Книгу, Красную Книгу  СССР и  конечно же редкие животные организмы, встречающиеся  в нашем районе Среднего  Поволжья и Самарской губернии.</w:t>
      </w:r>
    </w:p>
    <w:p w14:paraId="6DA67B8E" w14:textId="77777777" w:rsidR="00423FEA" w:rsidRPr="00423FEA" w:rsidRDefault="00423FEA" w:rsidP="00423FEA">
      <w:pPr>
        <w:pStyle w:val="c6"/>
        <w:shd w:val="clear" w:color="auto" w:fill="FFFFFF"/>
        <w:spacing w:before="0" w:beforeAutospacing="0" w:after="0" w:afterAutospacing="0"/>
        <w:rPr>
          <w:color w:val="000000"/>
          <w:sz w:val="28"/>
          <w:szCs w:val="28"/>
        </w:rPr>
      </w:pPr>
      <w:r w:rsidRPr="00423FEA">
        <w:rPr>
          <w:rStyle w:val="c1"/>
          <w:rFonts w:eastAsiaTheme="majorEastAsia"/>
          <w:color w:val="000000"/>
          <w:sz w:val="28"/>
          <w:szCs w:val="28"/>
        </w:rPr>
        <w:t>Такие уроки проводятся в завершении  изучения тем или разделов.</w:t>
      </w:r>
    </w:p>
    <w:p w14:paraId="42CB13F8" w14:textId="77777777" w:rsidR="00423FEA" w:rsidRDefault="00423FEA" w:rsidP="00423FEA">
      <w:pPr>
        <w:pStyle w:val="c6"/>
        <w:shd w:val="clear" w:color="auto" w:fill="FFFFFF"/>
        <w:spacing w:before="0" w:beforeAutospacing="0" w:after="0" w:afterAutospacing="0"/>
        <w:rPr>
          <w:rStyle w:val="c1"/>
          <w:rFonts w:eastAsiaTheme="majorEastAsia"/>
          <w:color w:val="000000"/>
          <w:sz w:val="28"/>
          <w:szCs w:val="28"/>
        </w:rPr>
      </w:pPr>
      <w:r w:rsidRPr="00423FEA">
        <w:rPr>
          <w:rStyle w:val="c1"/>
          <w:rFonts w:eastAsiaTheme="majorEastAsia"/>
          <w:color w:val="000000"/>
          <w:sz w:val="28"/>
          <w:szCs w:val="28"/>
        </w:rPr>
        <w:t>Учащиеся  готовят сообщения, составляют буклеты, выпускают стенгазеты, экологические листы и плакаты. Уроки   становятся более интересными, если в такой урок включить  демонстрацию  диафильмов, кинофильмов и видеофильмов.</w:t>
      </w:r>
    </w:p>
    <w:p w14:paraId="4F3BFCC2" w14:textId="5179A566" w:rsidR="00423FEA" w:rsidRPr="00423FEA" w:rsidRDefault="00423FEA" w:rsidP="00423FEA">
      <w:pPr>
        <w:pStyle w:val="c6"/>
        <w:shd w:val="clear" w:color="auto" w:fill="FFFFFF"/>
        <w:spacing w:before="0" w:beforeAutospacing="0" w:after="0" w:afterAutospacing="0"/>
        <w:rPr>
          <w:color w:val="000000"/>
          <w:sz w:val="28"/>
          <w:szCs w:val="28"/>
        </w:rPr>
      </w:pPr>
      <w:r w:rsidRPr="00423FEA">
        <w:rPr>
          <w:rStyle w:val="c4"/>
          <w:rFonts w:eastAsiaTheme="majorEastAsia"/>
          <w:b/>
          <w:bCs/>
          <w:color w:val="000000"/>
          <w:sz w:val="28"/>
          <w:szCs w:val="28"/>
        </w:rPr>
        <w:t>Урок – защита рефератов.</w:t>
      </w:r>
    </w:p>
    <w:p w14:paraId="4B5C770B" w14:textId="77777777" w:rsidR="00423FEA" w:rsidRPr="00423FEA" w:rsidRDefault="00423FEA" w:rsidP="00423FEA">
      <w:pPr>
        <w:pStyle w:val="c6"/>
        <w:shd w:val="clear" w:color="auto" w:fill="FFFFFF"/>
        <w:spacing w:before="0" w:beforeAutospacing="0" w:after="0" w:afterAutospacing="0"/>
        <w:rPr>
          <w:color w:val="000000"/>
          <w:sz w:val="28"/>
          <w:szCs w:val="28"/>
        </w:rPr>
      </w:pPr>
      <w:r w:rsidRPr="00423FEA">
        <w:rPr>
          <w:rStyle w:val="c1"/>
          <w:rFonts w:eastAsiaTheme="majorEastAsia"/>
          <w:color w:val="000000"/>
          <w:sz w:val="28"/>
          <w:szCs w:val="28"/>
        </w:rPr>
        <w:t>При умелой организации реферирование литературы по проблемам  биологии  увлекает школьников, служит  хорошим стимулом  для  углубленного изучения и побуждает их  к активной практической деятельности по изучению и охране  природы. Тематику  рефератов  я разрабатываю и сообщаю в начале изучения темы или раздела, индивидуально  провожу консультации и беседы об их  цели и назначении, о составлении плана, работе с литературой, подготовке выписок, оформлении текста, выводов из списка литературы.</w:t>
      </w:r>
    </w:p>
    <w:p w14:paraId="3DFFAA09" w14:textId="77777777" w:rsidR="005C6332" w:rsidRDefault="005C6332" w:rsidP="00423FEA">
      <w:pPr>
        <w:pStyle w:val="c6"/>
        <w:shd w:val="clear" w:color="auto" w:fill="FFFFFF"/>
        <w:spacing w:before="0" w:beforeAutospacing="0" w:after="0" w:afterAutospacing="0"/>
        <w:ind w:left="360"/>
        <w:rPr>
          <w:rStyle w:val="c1"/>
          <w:rFonts w:eastAsiaTheme="majorEastAsia"/>
          <w:color w:val="000000"/>
          <w:sz w:val="28"/>
          <w:szCs w:val="28"/>
        </w:rPr>
      </w:pPr>
    </w:p>
    <w:p w14:paraId="7B7840DF" w14:textId="0B184AF1" w:rsidR="00423FEA" w:rsidRPr="00423FEA" w:rsidRDefault="00423FEA" w:rsidP="00423FEA">
      <w:pPr>
        <w:pStyle w:val="c6"/>
        <w:shd w:val="clear" w:color="auto" w:fill="FFFFFF"/>
        <w:spacing w:before="0" w:beforeAutospacing="0" w:after="0" w:afterAutospacing="0"/>
        <w:ind w:left="360"/>
        <w:rPr>
          <w:color w:val="000000"/>
          <w:sz w:val="28"/>
          <w:szCs w:val="28"/>
        </w:rPr>
      </w:pPr>
      <w:r w:rsidRPr="00423FEA">
        <w:rPr>
          <w:rStyle w:val="c1"/>
          <w:rFonts w:eastAsiaTheme="majorEastAsia"/>
          <w:color w:val="000000"/>
          <w:sz w:val="28"/>
          <w:szCs w:val="28"/>
        </w:rPr>
        <w:lastRenderedPageBreak/>
        <w:t>Подготовка к реферату:</w:t>
      </w:r>
    </w:p>
    <w:p w14:paraId="4F5DAAC4" w14:textId="77777777" w:rsidR="00423FEA" w:rsidRPr="00423FEA" w:rsidRDefault="00423FEA" w:rsidP="00423FEA">
      <w:pPr>
        <w:pStyle w:val="c6"/>
        <w:numPr>
          <w:ilvl w:val="0"/>
          <w:numId w:val="2"/>
        </w:numPr>
        <w:shd w:val="clear" w:color="auto" w:fill="FFFFFF"/>
        <w:ind w:left="1440"/>
        <w:rPr>
          <w:color w:val="000000"/>
          <w:sz w:val="28"/>
          <w:szCs w:val="28"/>
        </w:rPr>
      </w:pPr>
      <w:r w:rsidRPr="00423FEA">
        <w:rPr>
          <w:rStyle w:val="c1"/>
          <w:rFonts w:eastAsiaTheme="majorEastAsia"/>
          <w:color w:val="000000"/>
          <w:sz w:val="28"/>
          <w:szCs w:val="28"/>
        </w:rPr>
        <w:t>Выбрать тему.</w:t>
      </w:r>
    </w:p>
    <w:p w14:paraId="576CEF81" w14:textId="77777777" w:rsidR="00423FEA" w:rsidRPr="00423FEA" w:rsidRDefault="00423FEA" w:rsidP="00423FEA">
      <w:pPr>
        <w:pStyle w:val="c6"/>
        <w:numPr>
          <w:ilvl w:val="0"/>
          <w:numId w:val="2"/>
        </w:numPr>
        <w:shd w:val="clear" w:color="auto" w:fill="FFFFFF"/>
        <w:ind w:left="1440"/>
        <w:rPr>
          <w:color w:val="000000"/>
          <w:sz w:val="28"/>
          <w:szCs w:val="28"/>
        </w:rPr>
      </w:pPr>
      <w:r w:rsidRPr="00423FEA">
        <w:rPr>
          <w:rStyle w:val="c1"/>
          <w:rFonts w:eastAsiaTheme="majorEastAsia"/>
          <w:color w:val="000000"/>
          <w:sz w:val="28"/>
          <w:szCs w:val="28"/>
        </w:rPr>
        <w:t>Составить план реферата.</w:t>
      </w:r>
    </w:p>
    <w:p w14:paraId="092CFA96" w14:textId="77777777" w:rsidR="00423FEA" w:rsidRPr="00423FEA" w:rsidRDefault="00423FEA" w:rsidP="00423FEA">
      <w:pPr>
        <w:pStyle w:val="c6"/>
        <w:numPr>
          <w:ilvl w:val="0"/>
          <w:numId w:val="2"/>
        </w:numPr>
        <w:shd w:val="clear" w:color="auto" w:fill="FFFFFF"/>
        <w:ind w:left="1440"/>
        <w:rPr>
          <w:color w:val="000000"/>
          <w:sz w:val="28"/>
          <w:szCs w:val="28"/>
        </w:rPr>
      </w:pPr>
      <w:r w:rsidRPr="00423FEA">
        <w:rPr>
          <w:rStyle w:val="c1"/>
          <w:rFonts w:eastAsiaTheme="majorEastAsia"/>
          <w:color w:val="000000"/>
          <w:sz w:val="28"/>
          <w:szCs w:val="28"/>
        </w:rPr>
        <w:t>Подобрать необходимую литературу, сделать из неё выписки в соответствии с положением плана.</w:t>
      </w:r>
    </w:p>
    <w:p w14:paraId="1D96145A" w14:textId="77777777" w:rsidR="00423FEA" w:rsidRPr="00423FEA" w:rsidRDefault="00423FEA" w:rsidP="00423FEA">
      <w:pPr>
        <w:pStyle w:val="c6"/>
        <w:numPr>
          <w:ilvl w:val="0"/>
          <w:numId w:val="2"/>
        </w:numPr>
        <w:shd w:val="clear" w:color="auto" w:fill="FFFFFF"/>
        <w:ind w:left="1440"/>
        <w:rPr>
          <w:color w:val="000000"/>
          <w:sz w:val="28"/>
          <w:szCs w:val="28"/>
        </w:rPr>
      </w:pPr>
      <w:r w:rsidRPr="00423FEA">
        <w:rPr>
          <w:rStyle w:val="c1"/>
          <w:rFonts w:eastAsiaTheme="majorEastAsia"/>
          <w:color w:val="000000"/>
          <w:sz w:val="28"/>
          <w:szCs w:val="28"/>
        </w:rPr>
        <w:t>Составление текста реферата:</w:t>
      </w:r>
    </w:p>
    <w:p w14:paraId="21977B97" w14:textId="77777777" w:rsidR="00423FEA" w:rsidRPr="00423FEA" w:rsidRDefault="00423FEA" w:rsidP="00423FEA">
      <w:pPr>
        <w:pStyle w:val="c6"/>
        <w:shd w:val="clear" w:color="auto" w:fill="FFFFFF"/>
        <w:spacing w:before="0" w:beforeAutospacing="0" w:after="0" w:afterAutospacing="0"/>
        <w:ind w:left="1080"/>
        <w:rPr>
          <w:color w:val="000000"/>
          <w:sz w:val="28"/>
          <w:szCs w:val="28"/>
        </w:rPr>
      </w:pPr>
      <w:r w:rsidRPr="00423FEA">
        <w:rPr>
          <w:rStyle w:val="c1"/>
          <w:rFonts w:eastAsiaTheme="majorEastAsia"/>
          <w:color w:val="000000"/>
          <w:sz w:val="28"/>
          <w:szCs w:val="28"/>
        </w:rPr>
        <w:t>- не увлекаться цитированием</w:t>
      </w:r>
    </w:p>
    <w:p w14:paraId="4B6D20DA" w14:textId="77777777" w:rsidR="00423FEA" w:rsidRPr="00423FEA" w:rsidRDefault="00423FEA" w:rsidP="00423FEA">
      <w:pPr>
        <w:pStyle w:val="c6"/>
        <w:shd w:val="clear" w:color="auto" w:fill="FFFFFF"/>
        <w:spacing w:before="0" w:beforeAutospacing="0" w:after="0" w:afterAutospacing="0"/>
        <w:ind w:left="1080"/>
        <w:rPr>
          <w:color w:val="000000"/>
          <w:sz w:val="28"/>
          <w:szCs w:val="28"/>
        </w:rPr>
      </w:pPr>
      <w:r w:rsidRPr="00423FEA">
        <w:rPr>
          <w:rStyle w:val="c1"/>
          <w:rFonts w:eastAsiaTheme="majorEastAsia"/>
          <w:color w:val="000000"/>
          <w:sz w:val="28"/>
          <w:szCs w:val="28"/>
        </w:rPr>
        <w:t>- выделять главное направление</w:t>
      </w:r>
    </w:p>
    <w:p w14:paraId="34923299" w14:textId="77777777" w:rsidR="00423FEA" w:rsidRPr="00423FEA" w:rsidRDefault="00423FEA" w:rsidP="00423FEA">
      <w:pPr>
        <w:pStyle w:val="c6"/>
        <w:shd w:val="clear" w:color="auto" w:fill="FFFFFF"/>
        <w:spacing w:before="0" w:beforeAutospacing="0" w:after="0" w:afterAutospacing="0"/>
        <w:ind w:left="1080"/>
        <w:rPr>
          <w:color w:val="000000"/>
          <w:sz w:val="28"/>
          <w:szCs w:val="28"/>
        </w:rPr>
      </w:pPr>
      <w:r w:rsidRPr="00423FEA">
        <w:rPr>
          <w:rStyle w:val="c1"/>
          <w:rFonts w:eastAsiaTheme="majorEastAsia"/>
          <w:color w:val="000000"/>
          <w:sz w:val="28"/>
          <w:szCs w:val="28"/>
        </w:rPr>
        <w:t>- сделать краткие выводы по теме</w:t>
      </w:r>
    </w:p>
    <w:p w14:paraId="67ABE488" w14:textId="5E2A2F3A" w:rsidR="00423FEA" w:rsidRDefault="00423FEA" w:rsidP="00423FEA">
      <w:pPr>
        <w:pStyle w:val="c6"/>
        <w:shd w:val="clear" w:color="auto" w:fill="FFFFFF"/>
        <w:spacing w:before="0" w:beforeAutospacing="0" w:after="0" w:afterAutospacing="0"/>
        <w:rPr>
          <w:rStyle w:val="c1"/>
          <w:rFonts w:eastAsiaTheme="majorEastAsia"/>
          <w:color w:val="000000"/>
          <w:sz w:val="28"/>
          <w:szCs w:val="28"/>
        </w:rPr>
      </w:pPr>
      <w:r w:rsidRPr="00423FEA">
        <w:rPr>
          <w:rStyle w:val="c1"/>
          <w:rFonts w:eastAsiaTheme="majorEastAsia"/>
          <w:color w:val="000000"/>
          <w:sz w:val="28"/>
          <w:szCs w:val="28"/>
        </w:rPr>
        <w:t>       5.  Использовать таблицы, графики, циклограммы, рисунки, схемы и фотографии. В форме рефератов учащиеся принимают участие в краеведческой олимпиаде и сдают первые и выпускные экзамены по биологии.</w:t>
      </w:r>
      <w:r w:rsidR="005C6332">
        <w:rPr>
          <w:rStyle w:val="c1"/>
          <w:rFonts w:eastAsiaTheme="majorEastAsia"/>
          <w:color w:val="000000"/>
          <w:sz w:val="28"/>
          <w:szCs w:val="28"/>
        </w:rPr>
        <w:t xml:space="preserve"> </w:t>
      </w:r>
    </w:p>
    <w:p w14:paraId="10185423" w14:textId="7DD178EB" w:rsidR="005C6332" w:rsidRDefault="005C6332" w:rsidP="005C6332">
      <w:pPr>
        <w:rPr>
          <w:rFonts w:ascii="Times New Roman" w:hAnsi="Times New Roman" w:cs="Times New Roman"/>
          <w:sz w:val="28"/>
          <w:szCs w:val="28"/>
        </w:rPr>
      </w:pPr>
      <w:r>
        <w:rPr>
          <w:rFonts w:ascii="Times New Roman" w:hAnsi="Times New Roman" w:cs="Times New Roman"/>
          <w:sz w:val="28"/>
          <w:szCs w:val="28"/>
        </w:rPr>
        <w:t xml:space="preserve">   </w:t>
      </w:r>
    </w:p>
    <w:p w14:paraId="4C857607" w14:textId="5C6BDE08" w:rsidR="005C6332" w:rsidRPr="005C6332" w:rsidRDefault="005C6332" w:rsidP="005C6332">
      <w:pPr>
        <w:rPr>
          <w:rFonts w:ascii="Times New Roman" w:hAnsi="Times New Roman" w:cs="Times New Roman"/>
          <w:sz w:val="28"/>
          <w:szCs w:val="28"/>
        </w:rPr>
      </w:pPr>
      <w:r>
        <w:rPr>
          <w:rFonts w:ascii="Times New Roman" w:hAnsi="Times New Roman" w:cs="Times New Roman"/>
          <w:sz w:val="28"/>
          <w:szCs w:val="28"/>
        </w:rPr>
        <w:t xml:space="preserve">             Таким образом</w:t>
      </w:r>
      <w:r w:rsidRPr="005C6332">
        <w:rPr>
          <w:rFonts w:ascii="Times New Roman" w:hAnsi="Times New Roman" w:cs="Times New Roman"/>
          <w:sz w:val="28"/>
          <w:szCs w:val="28"/>
        </w:rPr>
        <w:t>,</w:t>
      </w:r>
      <w:r>
        <w:rPr>
          <w:rFonts w:ascii="Times New Roman" w:hAnsi="Times New Roman" w:cs="Times New Roman"/>
          <w:sz w:val="28"/>
          <w:szCs w:val="28"/>
        </w:rPr>
        <w:t xml:space="preserve"> д</w:t>
      </w:r>
      <w:r w:rsidRPr="005C6332">
        <w:rPr>
          <w:rFonts w:ascii="Times New Roman" w:hAnsi="Times New Roman" w:cs="Times New Roman"/>
          <w:sz w:val="28"/>
          <w:szCs w:val="28"/>
        </w:rPr>
        <w:t>ля повышения качества преподавания биологии необходимо задействовать различные методики и использовать современное инновационное оборудование. Интерактивные устройства позволяют наглядно продемонстрировать живую природу, жизнь растений, животных. Яркая демонстрация опытов и результатов наблюдения совершенствует процесс преподавания и открывает большие возможности для самостоятельной работы учащихся. Сегодня в арсенале педагога имеется множество инструментов: настольные игры, художественные/документальные фильмы, интерактивное оборудование, гербарии и многое другое.</w:t>
      </w:r>
    </w:p>
    <w:p w14:paraId="39ECAD00" w14:textId="77777777" w:rsidR="00D4179F" w:rsidRPr="005C6332" w:rsidRDefault="00D4179F">
      <w:pPr>
        <w:rPr>
          <w:rFonts w:ascii="Times New Roman" w:hAnsi="Times New Roman" w:cs="Times New Roman"/>
          <w:sz w:val="28"/>
          <w:szCs w:val="28"/>
        </w:rPr>
      </w:pPr>
    </w:p>
    <w:sectPr w:rsidR="00D4179F" w:rsidRPr="005C6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76D17"/>
    <w:multiLevelType w:val="multilevel"/>
    <w:tmpl w:val="D1426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716FD9"/>
    <w:multiLevelType w:val="multilevel"/>
    <w:tmpl w:val="437A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4404">
    <w:abstractNumId w:val="1"/>
  </w:num>
  <w:num w:numId="2" w16cid:durableId="176129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D9"/>
    <w:rsid w:val="002718EA"/>
    <w:rsid w:val="002C11EA"/>
    <w:rsid w:val="003C333F"/>
    <w:rsid w:val="00423FEA"/>
    <w:rsid w:val="004643FD"/>
    <w:rsid w:val="005C6332"/>
    <w:rsid w:val="008212EE"/>
    <w:rsid w:val="00AD67A8"/>
    <w:rsid w:val="00BD505D"/>
    <w:rsid w:val="00D4179F"/>
    <w:rsid w:val="00DE3104"/>
    <w:rsid w:val="00FB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1B42"/>
  <w15:chartTrackingRefBased/>
  <w15:docId w15:val="{5F388165-1143-42C7-ACDC-4831D7E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38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B38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B38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B38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B38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B38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38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38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38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8D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B38D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B38D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B38D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B38D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B38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38D9"/>
    <w:rPr>
      <w:rFonts w:eastAsiaTheme="majorEastAsia" w:cstheme="majorBidi"/>
      <w:color w:val="595959" w:themeColor="text1" w:themeTint="A6"/>
    </w:rPr>
  </w:style>
  <w:style w:type="character" w:customStyle="1" w:styleId="80">
    <w:name w:val="Заголовок 8 Знак"/>
    <w:basedOn w:val="a0"/>
    <w:link w:val="8"/>
    <w:uiPriority w:val="9"/>
    <w:semiHidden/>
    <w:rsid w:val="00FB38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38D9"/>
    <w:rPr>
      <w:rFonts w:eastAsiaTheme="majorEastAsia" w:cstheme="majorBidi"/>
      <w:color w:val="272727" w:themeColor="text1" w:themeTint="D8"/>
    </w:rPr>
  </w:style>
  <w:style w:type="paragraph" w:styleId="a3">
    <w:name w:val="Title"/>
    <w:basedOn w:val="a"/>
    <w:next w:val="a"/>
    <w:link w:val="a4"/>
    <w:uiPriority w:val="10"/>
    <w:qFormat/>
    <w:rsid w:val="00FB3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3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8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38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38D9"/>
    <w:pPr>
      <w:spacing w:before="160"/>
      <w:jc w:val="center"/>
    </w:pPr>
    <w:rPr>
      <w:i/>
      <w:iCs/>
      <w:color w:val="404040" w:themeColor="text1" w:themeTint="BF"/>
    </w:rPr>
  </w:style>
  <w:style w:type="character" w:customStyle="1" w:styleId="22">
    <w:name w:val="Цитата 2 Знак"/>
    <w:basedOn w:val="a0"/>
    <w:link w:val="21"/>
    <w:uiPriority w:val="29"/>
    <w:rsid w:val="00FB38D9"/>
    <w:rPr>
      <w:i/>
      <w:iCs/>
      <w:color w:val="404040" w:themeColor="text1" w:themeTint="BF"/>
    </w:rPr>
  </w:style>
  <w:style w:type="paragraph" w:styleId="a7">
    <w:name w:val="List Paragraph"/>
    <w:basedOn w:val="a"/>
    <w:uiPriority w:val="34"/>
    <w:qFormat/>
    <w:rsid w:val="00FB38D9"/>
    <w:pPr>
      <w:ind w:left="720"/>
      <w:contextualSpacing/>
    </w:pPr>
  </w:style>
  <w:style w:type="character" w:styleId="a8">
    <w:name w:val="Intense Emphasis"/>
    <w:basedOn w:val="a0"/>
    <w:uiPriority w:val="21"/>
    <w:qFormat/>
    <w:rsid w:val="00FB38D9"/>
    <w:rPr>
      <w:i/>
      <w:iCs/>
      <w:color w:val="2F5496" w:themeColor="accent1" w:themeShade="BF"/>
    </w:rPr>
  </w:style>
  <w:style w:type="paragraph" w:styleId="a9">
    <w:name w:val="Intense Quote"/>
    <w:basedOn w:val="a"/>
    <w:next w:val="a"/>
    <w:link w:val="aa"/>
    <w:uiPriority w:val="30"/>
    <w:qFormat/>
    <w:rsid w:val="00FB3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B38D9"/>
    <w:rPr>
      <w:i/>
      <w:iCs/>
      <w:color w:val="2F5496" w:themeColor="accent1" w:themeShade="BF"/>
    </w:rPr>
  </w:style>
  <w:style w:type="character" w:styleId="ab">
    <w:name w:val="Intense Reference"/>
    <w:basedOn w:val="a0"/>
    <w:uiPriority w:val="32"/>
    <w:qFormat/>
    <w:rsid w:val="00FB38D9"/>
    <w:rPr>
      <w:b/>
      <w:bCs/>
      <w:smallCaps/>
      <w:color w:val="2F5496" w:themeColor="accent1" w:themeShade="BF"/>
      <w:spacing w:val="5"/>
    </w:rPr>
  </w:style>
  <w:style w:type="character" w:styleId="ac">
    <w:name w:val="Hyperlink"/>
    <w:basedOn w:val="a0"/>
    <w:uiPriority w:val="99"/>
    <w:semiHidden/>
    <w:unhideWhenUsed/>
    <w:rsid w:val="008212EE"/>
    <w:rPr>
      <w:color w:val="0000FF"/>
      <w:u w:val="single"/>
    </w:rPr>
  </w:style>
  <w:style w:type="paragraph" w:customStyle="1" w:styleId="c6">
    <w:name w:val="c6"/>
    <w:basedOn w:val="a"/>
    <w:rsid w:val="00423F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423FEA"/>
  </w:style>
  <w:style w:type="character" w:customStyle="1" w:styleId="c1">
    <w:name w:val="c1"/>
    <w:basedOn w:val="a0"/>
    <w:rsid w:val="00423FEA"/>
  </w:style>
  <w:style w:type="paragraph" w:customStyle="1" w:styleId="c5">
    <w:name w:val="c5"/>
    <w:basedOn w:val="a"/>
    <w:rsid w:val="00423F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574639">
      <w:bodyDiv w:val="1"/>
      <w:marLeft w:val="0"/>
      <w:marRight w:val="0"/>
      <w:marTop w:val="0"/>
      <w:marBottom w:val="0"/>
      <w:divBdr>
        <w:top w:val="none" w:sz="0" w:space="0" w:color="auto"/>
        <w:left w:val="none" w:sz="0" w:space="0" w:color="auto"/>
        <w:bottom w:val="none" w:sz="0" w:space="0" w:color="auto"/>
        <w:right w:val="none" w:sz="0" w:space="0" w:color="auto"/>
      </w:divBdr>
    </w:div>
    <w:div w:id="14810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it.online/blog/wp-content/uploads/2022/09/photo_2022-09-20_00-03-42-1024x768.jpg" TargetMode="External"/><Relationship Id="rId5" Type="http://schemas.openxmlformats.org/officeDocument/2006/relationships/hyperlink" Target="http://www.virtulab.net/index.php?option=com_content&amp;view=section&amp;layout=blog&amp;id=7&amp;Itemid=102&amp;ysclid=l87fb47c4m9856301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2025-02-25T08:19:00Z</dcterms:created>
  <dcterms:modified xsi:type="dcterms:W3CDTF">2025-02-25T08:54:00Z</dcterms:modified>
</cp:coreProperties>
</file>