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C51F5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«Изучение предания как жанра  фольклора в контексте региональной культуры путём применения  метода метапредметного проекта»</w:t>
      </w:r>
    </w:p>
    <w:p w14:paraId="5E2F758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Кирьянова Л. Н., </w:t>
      </w:r>
    </w:p>
    <w:p w14:paraId="225886A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русского языка и литературы,</w:t>
      </w:r>
    </w:p>
    <w:p w14:paraId="46C384A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Рябкова О. В.,</w:t>
      </w:r>
    </w:p>
    <w:p w14:paraId="4F6805A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истории и обществознания</w:t>
      </w:r>
    </w:p>
    <w:p w14:paraId="264BA96D">
      <w:pPr>
        <w:spacing w:after="0" w:line="360" w:lineRule="auto"/>
        <w:jc w:val="right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«СОШ №7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им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. Героя Советского Союза Трынина А.С. </w:t>
      </w:r>
    </w:p>
    <w:p w14:paraId="36B28E9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г.Ртищево Саратовской области»</w:t>
      </w:r>
    </w:p>
    <w:p w14:paraId="11B19A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актуальной проблемой является возрождение национального самосознания народов России. Этот процесс не возможен без воспитания на народных традициях. В связи с этим особенно широкие возможности несёт устное народное творчество или фольклор. С.И.Ожегов</w:t>
      </w:r>
      <w:r>
        <w:rPr>
          <w:rFonts w:ascii="Times New Roman" w:hAnsi="Times New Roman" w:cs="Times New Roman"/>
          <w:sz w:val="28"/>
          <w:szCs w:val="28"/>
        </w:rPr>
        <w:t xml:space="preserve"> раскрывает значение слова «фольклор» как устное народное творчество, «совокупность верований, обычаев, обрядов, песен, сказок и других явлений быта народов»[4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1120].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Фольклор</w:t>
      </w:r>
      <w:r>
        <w:rPr>
          <w:rStyle w:val="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особая область искусства, которая создается коллективно народом, живущим на конкретной территории многие столетия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15]. </w:t>
      </w:r>
    </w:p>
    <w:p w14:paraId="646671DE"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Современный период характеризуется тем, что традиционная культура народов России испытывает огромное воздействие со стороны массовой культуры. Сегодня мы наблюдаем явные тенденции угасания этнокультуры. </w:t>
      </w:r>
      <w:r>
        <w:rPr>
          <w:sz w:val="28"/>
          <w:szCs w:val="28"/>
        </w:rPr>
        <w:t xml:space="preserve">Малые ее очаги - лишь отголоски многовековых традиций народов и народностей России. </w:t>
      </w:r>
    </w:p>
    <w:p w14:paraId="6B92197C">
      <w:pPr>
        <w:pStyle w:val="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люди не рассказывают друг другу сказок, не поют за работой песен, не плачут и не причитают на свадьбах. А если уж что-то сочиняют «для души», то сразу же это записывают. Все произведения традиционного фольклора кажутся невероятно далекими от современной жизни.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5</w:t>
      </w:r>
      <w:r>
        <w:rPr>
          <w:rFonts w:hint="default"/>
          <w:sz w:val="28"/>
          <w:szCs w:val="28"/>
          <w:lang w:val="ru-RU"/>
        </w:rPr>
        <w:t>:</w:t>
      </w:r>
      <w:r>
        <w:rPr>
          <w:sz w:val="28"/>
          <w:szCs w:val="28"/>
        </w:rPr>
        <w:t>357 ].</w:t>
      </w:r>
    </w:p>
    <w:p w14:paraId="653E44BB">
      <w:pPr>
        <w:pStyle w:val="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Постепенно уходят</w:t>
      </w:r>
      <w:r>
        <w:rPr>
          <w:color w:val="000000"/>
          <w:sz w:val="28"/>
          <w:szCs w:val="28"/>
        </w:rPr>
        <w:t xml:space="preserve"> в небытие основные носители народных традиций. В связи с этим особенно актуально в настоящий момент изучение этнографической культуры, в том числе, и Саратовского края.</w:t>
      </w:r>
    </w:p>
    <w:p w14:paraId="41411D30">
      <w:pPr>
        <w:pStyle w:val="7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</w:p>
    <w:p w14:paraId="3A74E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аратовский фольклор сложился в своеобразных условиях исторического развития Нижнего Поволжья: завоевание Казани, борьба первопоселенцев – русских, мордвы и других против кочевников, организация на Волге вольного казачества, крестьянские восстания под руководством Степана Разина, Кондратия Булавина и Емельяна Пугачёва. Саратовский фольклор включает в себя былины и побывальщины, песни и причитания, частушки и загадки, сказки и предания. [6].</w:t>
      </w:r>
    </w:p>
    <w:p w14:paraId="367D9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литературы в 7 классе в разделе «Устное народное творчество» изучаются предания, связанные с эпохой правления Ивана Грозного. В качестве дополнительного материала можно использовать предание «Наказание Волги» из фольклора народов Поволжья, размещённое в пособии «Волжские сказки, легенды, были»[2]. </w:t>
      </w:r>
    </w:p>
    <w:p w14:paraId="43FB9E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показывает, что для работы с текстом предания обучающимся уместно предложить метод проектирования. Его результатом может стать метапредметный проект по литературе и истории на тему «Иван Грозный через призму народных преданий». Объектом исследования выступит предание об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Грозном, где предание - это устное повествование о реальных лицах и достоверных событиях, одна из разновидностей народного творчества. Гипотеза проекта: предание не является полным вымыслом, а отражает реальные события. Цель исследования - изучение фольклорного наследия русского народа, отражающего время правления Ивана Грозного. Для достижения цели выдвигаются задачи: раскрыть значение понятия «фольклор» и дать характеристику его основным жанрам, рассмотреть предания, посвящённые эпохе правления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, показать отражение истории в преданиях народов Поволжья. </w:t>
      </w:r>
    </w:p>
    <w:p w14:paraId="60599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представленная в проекте, позволяет не только расширить знания детей по региональной культуре, но и рассмотреть её в конкретном историческом контексте. Историческим фоном для предания </w:t>
      </w:r>
    </w:p>
    <w:p w14:paraId="243A8D3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10DA4A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послужила эпоха правления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Грозного, личность которого сама по себе весьма колоритна и вызывает интерес у обучающихся. Источники свидетельствуют, что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был хорошим оратором, любил и знал историю, увлекался сочинительством церковной музыки, хорошо играл в шахматы. Но, так как детство будущего царя, прошло в условиях борьбы боярских родов за власть, то это наложило отпечаток на его характер. Поэтому все перечисленные выше качества личности сочетались в Иване Грозном « с беспощадной жестокостью, болезненной подозрительностью и мстительностью».[3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>43]. На эти же качества указывает и народ в предании «Наказание Волги»: «Пришёл палач …, и велел ему царь сечь реку кнутом, чтобы она не бунтовала против царской рати. …и лёг на воде кровавый рубец в палец толщиной. …царь кричит: «Не жалей, валяй крепче!»»[2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>49]. Но, несмотря на это, именно при Иване Васильевиче были проведены необходимые русскому обществу реформы, направленные на централизацию страны, принят новый свод законов, расширены границы государства[3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44-68]. </w:t>
      </w:r>
    </w:p>
    <w:p w14:paraId="640B9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метапредметным проектом обучающимися создаётся продукт – словарь архаизмов и историзмов, встретившихся в произведении. (Приложение 1)</w:t>
      </w:r>
    </w:p>
    <w:p w14:paraId="330A8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Проектная работа позволяет обучающимся соприкоснуться с народной культурой, народным языком, образным и точным видением исторической личности. Проектная деятельность способствует развитию у детей аналитических и поисковых навыков, умению работать в команде, вести работу с различными источниками информации. Работа сочетает элементы исследовательского, прикладного и информационного характера.</w:t>
      </w:r>
    </w:p>
    <w:p w14:paraId="7EF33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изучение фольклора важно для формирования человеческих качеств личности обучающихся, так как именно в произведениях устного народного творчества заложены нравственные идеалы и этнические традиции, которые, воплощая   </w:t>
      </w:r>
    </w:p>
    <w:p w14:paraId="2EAF7F7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121EA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общечеловеческий, глубинный смысл, имеют региональные корни, выявляют лучшие национальные качества народного характера, развивают национальное самосознание.</w:t>
      </w:r>
    </w:p>
    <w:p w14:paraId="17C29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 воспитания через русское слово придавал большое значение Н.А.Некрасов: «…Русские песни, предания, пословицы,…наконец русские сказки без сомнения заслуживают большого внимания: они память нашего давно минувшего, они – хранилище русской народности».</w:t>
      </w:r>
    </w:p>
    <w:p w14:paraId="5AA9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07F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1A919">
      <w:pPr>
        <w:pStyle w:val="7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Библиографический список</w:t>
      </w:r>
    </w:p>
    <w:p w14:paraId="786434FC"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Акимова, Т.М. Фольклор Саратовской области [Текст] / А.П. Скафтымова. − Саратов, 1946.-</w:t>
      </w:r>
      <w:r>
        <w:rPr>
          <w:rStyle w:val="9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205с.  </w:t>
      </w:r>
    </w:p>
    <w:p w14:paraId="493E7685">
      <w:pPr>
        <w:pStyle w:val="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Волжские сказки, легенды, были: учеб. пособие для 5 кл./сост. Л.П.Толкачёва. -  Саратов: КИЦ «Саратовтелефильм» - «Добродея». 2007 – 80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(Программа «Культура народов Поволжья»).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978-5-98329-052-5  </w:t>
      </w:r>
    </w:p>
    <w:p w14:paraId="2FA41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История России. 7 класс». Учеб. для общеобразоват. организаций. В 2 ч. /[Н. М. Арсентьев, А. А. Данилов и др. под редакцией А. В. Торкунова. – 6-е изд. -  М.: Просвещение, 2020 – 112с.: илл., карт.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978-5-09-07-4050-0 </w:t>
      </w:r>
    </w:p>
    <w:p w14:paraId="46020EEB"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Ожегов С.И. Словарь русского языка/ Под ред. Проф. Л.И.Скворцова.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М.: ООО «Издательский дом «Оникс 21 век», ООО «Издательство «Мир и образование», 2004.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- 1200 с. </w:t>
      </w:r>
    </w:p>
    <w:p w14:paraId="76638670"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Жуков Б. Фольклор нашего времени.//«Что нового в науке и технике» № 3, 2008 </w:t>
      </w:r>
    </w:p>
    <w:p w14:paraId="5503B500">
      <w:pPr>
        <w:pStyle w:val="8"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Словарь литературоведческих терминов – Текст: электронный//</w:t>
      </w:r>
      <w:r>
        <w:rPr>
          <w:rFonts w:ascii="Times New Roman" w:hAnsi="Times New Roman" w:cs="Times New Roman"/>
          <w:sz w:val="28"/>
          <w:szCs w:val="28"/>
          <w:lang w:val="en-US"/>
        </w:rPr>
        <w:t>TextoLogia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: образовательный портал об образовании, науке и культуре.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fldChar w:fldCharType="begin"/>
      </w:r>
      <w:r>
        <w:instrText xml:space="preserve"> HYPERLINK "https://www.textologia.ru/slovari/literaturovedcheskie-terminy/predanie/?q=458&amp;n=178"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https://www.textologia.ru/slovari/literaturovedcheskie-terminy/predanie/?q=458&amp;n=178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30.12.202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26527CB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6895CAF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14:paraId="466BC6F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94D372E">
      <w:pPr>
        <w:tabs>
          <w:tab w:val="left" w:pos="284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Словарь историзмов и архаизмов</w:t>
      </w:r>
    </w:p>
    <w:p w14:paraId="54A077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Аршин </w:t>
      </w:r>
      <w:r>
        <w:rPr>
          <w:rFonts w:ascii="Times New Roman" w:hAnsi="Times New Roman" w:cs="Times New Roman"/>
          <w:sz w:val="28"/>
          <w:szCs w:val="28"/>
        </w:rPr>
        <w:t xml:space="preserve">– старорусская единица измерения длины.1 </w:t>
      </w:r>
      <w:r>
        <w:rPr>
          <w:rFonts w:ascii="Times New Roman" w:hAnsi="Times New Roman" w:cs="Times New Roman"/>
          <w:b/>
          <w:bCs/>
          <w:sz w:val="28"/>
          <w:szCs w:val="28"/>
        </w:rPr>
        <w:t>аршин</w:t>
      </w:r>
      <w:r>
        <w:rPr>
          <w:rFonts w:ascii="Times New Roman" w:hAnsi="Times New Roman" w:cs="Times New Roman"/>
          <w:sz w:val="28"/>
          <w:szCs w:val="28"/>
        </w:rPr>
        <w:t xml:space="preserve"> = 1/3 сажени = 4 четверти = 16 вершков = 28 дюймов = 0,7112 м; устаревший инструмент для измерения длины.«Самый прут, палочка, тесьма ровно в эту меру» — Толковый словарь живого великорусского языка Даля.«Линейка длиною в один </w:t>
      </w:r>
      <w:r>
        <w:rPr>
          <w:rFonts w:ascii="Times New Roman" w:hAnsi="Times New Roman" w:cs="Times New Roman"/>
          <w:b/>
          <w:bCs/>
          <w:sz w:val="28"/>
          <w:szCs w:val="28"/>
        </w:rPr>
        <w:t>аршин</w:t>
      </w:r>
      <w:r>
        <w:rPr>
          <w:rFonts w:ascii="Times New Roman" w:hAnsi="Times New Roman" w:cs="Times New Roman"/>
          <w:sz w:val="28"/>
          <w:szCs w:val="28"/>
        </w:rPr>
        <w:t xml:space="preserve"> с нанесёнными на ней делениями, служащая для измерения</w:t>
      </w:r>
    </w:p>
    <w:p w14:paraId="39281F8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Сечь</w:t>
      </w:r>
      <w:r>
        <w:rPr>
          <w:rFonts w:ascii="Times New Roman" w:hAnsi="Times New Roman" w:cs="Times New Roman"/>
          <w:sz w:val="28"/>
          <w:szCs w:val="28"/>
        </w:rPr>
        <w:t xml:space="preserve"> - бить чем-либо гибким, тонким и длинным; хлестать (обычно в качестве наказания). 2. бить, хлестать с силой (о дожде, ветре, снеге и т. п.). 3. рубить, резать на части. 4. разрубать, срубать или вырубать </w:t>
      </w:r>
    </w:p>
    <w:p w14:paraId="0F0536F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Ра́ть </w:t>
      </w:r>
      <w:r>
        <w:rPr>
          <w:rFonts w:ascii="Times New Roman" w:hAnsi="Times New Roman" w:cs="Times New Roman"/>
          <w:sz w:val="28"/>
          <w:szCs w:val="28"/>
        </w:rPr>
        <w:t xml:space="preserve">(от старорусского: брань, ссора, распря, пря, реть с побоищем, война) в военном деле Руси термин имел следующие значения: Вооружённые силы в целом или его составные формирования (войско, ополчение, воинство, армия); Война, поход, битва; Войско (войска), следовавшие водою. </w:t>
      </w:r>
    </w:p>
    <w:p w14:paraId="18D8FF4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Вельмо́жа </w:t>
      </w:r>
      <w:r>
        <w:rPr>
          <w:rFonts w:ascii="Times New Roman" w:hAnsi="Times New Roman" w:cs="Times New Roman"/>
          <w:sz w:val="28"/>
          <w:szCs w:val="28"/>
        </w:rPr>
        <w:t xml:space="preserve">(от ст.-слав. веле- (великое, знатное) и мог (можение, упование)) — знатный, родовитый и богатый сановник, чиновник; важный и знатный человек. Слово это  всегда имело бытовое значение и никогда не было юридическим термином; оно соответствовало римскому optimus... </w:t>
      </w:r>
    </w:p>
    <w:p w14:paraId="1289195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Струг</w:t>
      </w:r>
      <w:r>
        <w:rPr>
          <w:rFonts w:ascii="Times New Roman" w:hAnsi="Times New Roman" w:cs="Times New Roman"/>
          <w:sz w:val="28"/>
          <w:szCs w:val="28"/>
        </w:rPr>
        <w:t xml:space="preserve"> — русское плоскодонное парусно-гребное судно (барка) XI — XVIII веков, служившее для перевозки людей и грузов. </w:t>
      </w:r>
    </w:p>
    <w:p w14:paraId="692CAD7D">
      <w:pPr>
        <w:tabs>
          <w:tab w:val="left" w:pos="284"/>
        </w:tabs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3370888A">
      <w:pPr>
        <w:tabs>
          <w:tab w:val="left" w:pos="284"/>
        </w:tabs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775AA481">
      <w:pPr>
        <w:tabs>
          <w:tab w:val="left" w:pos="284"/>
        </w:tabs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6A53C2E2">
      <w:pPr>
        <w:tabs>
          <w:tab w:val="left" w:pos="284"/>
        </w:tabs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741575C5">
      <w:pPr>
        <w:spacing w:after="0" w:line="360" w:lineRule="auto"/>
        <w:rPr>
          <w:b/>
          <w:i/>
          <w:sz w:val="28"/>
          <w:szCs w:val="28"/>
        </w:rPr>
      </w:pPr>
    </w:p>
    <w:p w14:paraId="31DC030D">
      <w:pPr>
        <w:spacing w:after="0" w:line="360" w:lineRule="auto"/>
        <w:jc w:val="right"/>
        <w:rPr>
          <w:sz w:val="28"/>
          <w:szCs w:val="28"/>
        </w:rPr>
      </w:pPr>
    </w:p>
    <w:p w14:paraId="156E6E93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</w:p>
    <w:sectPr>
      <w:pgSz w:w="11906" w:h="16838"/>
      <w:pgMar w:top="1418" w:right="1418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80970"/>
    <w:multiLevelType w:val="multilevel"/>
    <w:tmpl w:val="74180970"/>
    <w:lvl w:ilvl="0" w:tentative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28F4"/>
    <w:rsid w:val="00012167"/>
    <w:rsid w:val="00070DCD"/>
    <w:rsid w:val="000961AB"/>
    <w:rsid w:val="000E140F"/>
    <w:rsid w:val="00106D6D"/>
    <w:rsid w:val="0011575F"/>
    <w:rsid w:val="001220CA"/>
    <w:rsid w:val="00164805"/>
    <w:rsid w:val="00181BD9"/>
    <w:rsid w:val="001878B6"/>
    <w:rsid w:val="001B62BF"/>
    <w:rsid w:val="001E5EFA"/>
    <w:rsid w:val="0021561F"/>
    <w:rsid w:val="00234098"/>
    <w:rsid w:val="002523A7"/>
    <w:rsid w:val="0027416D"/>
    <w:rsid w:val="0027771B"/>
    <w:rsid w:val="002E6DD8"/>
    <w:rsid w:val="00333357"/>
    <w:rsid w:val="003479EA"/>
    <w:rsid w:val="00387F1C"/>
    <w:rsid w:val="003A04D7"/>
    <w:rsid w:val="003A6BA9"/>
    <w:rsid w:val="00417937"/>
    <w:rsid w:val="00460CE8"/>
    <w:rsid w:val="00496418"/>
    <w:rsid w:val="004A20B4"/>
    <w:rsid w:val="005649B4"/>
    <w:rsid w:val="005A11DD"/>
    <w:rsid w:val="005C384C"/>
    <w:rsid w:val="005D2212"/>
    <w:rsid w:val="00635DCF"/>
    <w:rsid w:val="0065781E"/>
    <w:rsid w:val="00673BCD"/>
    <w:rsid w:val="006930E3"/>
    <w:rsid w:val="006A7276"/>
    <w:rsid w:val="0071522B"/>
    <w:rsid w:val="0074047B"/>
    <w:rsid w:val="00744F31"/>
    <w:rsid w:val="007802C8"/>
    <w:rsid w:val="007A3DBD"/>
    <w:rsid w:val="008C561F"/>
    <w:rsid w:val="008E48CC"/>
    <w:rsid w:val="0090148B"/>
    <w:rsid w:val="00905B6C"/>
    <w:rsid w:val="00911C72"/>
    <w:rsid w:val="00923082"/>
    <w:rsid w:val="00A028F4"/>
    <w:rsid w:val="00A32473"/>
    <w:rsid w:val="00A55396"/>
    <w:rsid w:val="00A93AA8"/>
    <w:rsid w:val="00AE6BFD"/>
    <w:rsid w:val="00AF0CEA"/>
    <w:rsid w:val="00B1172B"/>
    <w:rsid w:val="00B25BC1"/>
    <w:rsid w:val="00B55281"/>
    <w:rsid w:val="00B70AE6"/>
    <w:rsid w:val="00B73BAC"/>
    <w:rsid w:val="00BB5E77"/>
    <w:rsid w:val="00BC1066"/>
    <w:rsid w:val="00C03DE9"/>
    <w:rsid w:val="00C63AA6"/>
    <w:rsid w:val="00C80334"/>
    <w:rsid w:val="00C85D42"/>
    <w:rsid w:val="00CB12BD"/>
    <w:rsid w:val="00CC4D94"/>
    <w:rsid w:val="00CC6997"/>
    <w:rsid w:val="00CD5B2B"/>
    <w:rsid w:val="00D055F4"/>
    <w:rsid w:val="00D65F3D"/>
    <w:rsid w:val="00D87E52"/>
    <w:rsid w:val="00DC2FA3"/>
    <w:rsid w:val="00DF1306"/>
    <w:rsid w:val="00E033DF"/>
    <w:rsid w:val="00E058EE"/>
    <w:rsid w:val="00E66059"/>
    <w:rsid w:val="00E762EB"/>
    <w:rsid w:val="00E81FBE"/>
    <w:rsid w:val="00EA7303"/>
    <w:rsid w:val="00F06D8A"/>
    <w:rsid w:val="00F21EB4"/>
    <w:rsid w:val="00F24916"/>
    <w:rsid w:val="00F37F7F"/>
    <w:rsid w:val="00F8513D"/>
    <w:rsid w:val="00FB72CC"/>
    <w:rsid w:val="00FE40E6"/>
    <w:rsid w:val="00FE5D13"/>
    <w:rsid w:val="1951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apple-converted-space"/>
    <w:basedOn w:val="2"/>
    <w:uiPriority w:val="0"/>
  </w:style>
  <w:style w:type="character" w:customStyle="1" w:styleId="10">
    <w:name w:val="Верхний колонтитул Знак"/>
    <w:basedOn w:val="2"/>
    <w:link w:val="5"/>
    <w:semiHidden/>
    <w:uiPriority w:val="99"/>
  </w:style>
  <w:style w:type="character" w:customStyle="1" w:styleId="11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1213</Words>
  <Characters>6915</Characters>
  <Lines>57</Lines>
  <Paragraphs>16</Paragraphs>
  <TotalTime>185</TotalTime>
  <ScaleCrop>false</ScaleCrop>
  <LinksUpToDate>false</LinksUpToDate>
  <CharactersWithSpaces>8112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2021-06-03T16:49:00Z</dcterms:created>
  <dc:creator>User</dc:creator>
  <cp:lastModifiedBy>Школа 7</cp:lastModifiedBy>
  <cp:lastPrinted>2021-06-03T19:19:00Z</cp:lastPrinted>
  <dcterms:modified xsi:type="dcterms:W3CDTF">2025-02-19T06:53:28Z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BC1A5A57AC2248998825C3EF87054CF3_12</vt:lpwstr>
  </property>
</Properties>
</file>