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26" w:rsidRPr="005C0D77" w:rsidRDefault="00C91026" w:rsidP="00F376C6">
      <w:pPr>
        <w:tabs>
          <w:tab w:val="left" w:pos="426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FF0000"/>
          <w:kern w:val="24"/>
        </w:rPr>
      </w:pPr>
      <w:r w:rsidRPr="005C0D77">
        <w:rPr>
          <w:rFonts w:ascii="Times New Roman" w:eastAsia="Times New Roman" w:hAnsi="Times New Roman" w:cs="Times New Roman"/>
        </w:rPr>
        <w:t xml:space="preserve">формировании статических и локомоторных функций двигательного статуса (физического развития, техники движений, двигательных качеств). Нарушения речи носят системный характер и входят в структуру дефекта. Речь детей развивается с отставанием от возрастной нормы и обладает рядом особенностей: низкий уровень ориентировки в звуковой действительности речи; недостаточность произношения свистящих, шипящих и сонорных звуков, обусловленная вялостью </w:t>
      </w:r>
      <w:proofErr w:type="spellStart"/>
      <w:r w:rsidRPr="005C0D77">
        <w:rPr>
          <w:rFonts w:ascii="Times New Roman" w:eastAsia="Times New Roman" w:hAnsi="Times New Roman" w:cs="Times New Roman"/>
        </w:rPr>
        <w:t>артикулирования</w:t>
      </w:r>
      <w:proofErr w:type="spellEnd"/>
      <w:r w:rsidRPr="005C0D77">
        <w:rPr>
          <w:rFonts w:ascii="Times New Roman" w:eastAsia="Times New Roman" w:hAnsi="Times New Roman" w:cs="Times New Roman"/>
        </w:rPr>
        <w:t xml:space="preserve">, приводящей к их неотчетливому звучанию, искажению. Недостаточно сформирован фонематический слух, отмечаются отклонения в лексико-грамматическом оформлении, трудности в понимании сложных, многоступенчатых инструкций, логико-грамматических конструкций. Дети плохо понимают содержание рассказа со скрытым смыслом, затруднен процесс восприятия и осмысления его содержания.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людей, </w:t>
      </w:r>
      <w:r w:rsidRPr="005C0D77">
        <w:rPr>
          <w:rFonts w:ascii="Times New Roman" w:eastAsia="Times New Roman" w:hAnsi="Times New Roman" w:cs="Times New Roman"/>
          <w:u w:val="single"/>
        </w:rPr>
        <w:t xml:space="preserve">затруднено социальное развитие ребенка, его личностное становление - формирование </w:t>
      </w:r>
      <w:r w:rsidRPr="005C0D77">
        <w:rPr>
          <w:rFonts w:ascii="Times New Roman" w:eastAsia="Times New Roman" w:hAnsi="Times New Roman" w:cs="Times New Roman"/>
          <w:i/>
          <w:iCs/>
          <w:u w:val="single"/>
        </w:rPr>
        <w:t>самосознании,</w:t>
      </w:r>
      <w:r w:rsidRPr="005C0D77">
        <w:rPr>
          <w:rFonts w:ascii="Times New Roman" w:eastAsia="Times New Roman" w:hAnsi="Times New Roman" w:cs="Times New Roman"/>
          <w:u w:val="single"/>
        </w:rPr>
        <w:t xml:space="preserve"> самооценки, системы «Я».</w:t>
      </w:r>
      <w:r w:rsidRPr="005C0D77">
        <w:rPr>
          <w:rFonts w:ascii="Times New Roman" w:eastAsia="Times New Roman" w:hAnsi="Times New Roman" w:cs="Times New Roman"/>
        </w:rPr>
        <w:t xml:space="preserve"> Последствия раннего органического поражения мозга или функциональная незрелость ЦНС затрудняют взаимодействие ребенка с </w:t>
      </w:r>
      <w:r w:rsidRPr="005C0D77">
        <w:rPr>
          <w:rFonts w:ascii="Times New Roman" w:eastAsia="Times New Roman" w:hAnsi="Times New Roman" w:cs="Times New Roman"/>
          <w:i/>
          <w:iCs/>
        </w:rPr>
        <w:t>окружающей средой, снижают</w:t>
      </w:r>
      <w:r w:rsidRPr="005C0D77">
        <w:rPr>
          <w:rFonts w:ascii="Times New Roman" w:eastAsia="Times New Roman" w:hAnsi="Times New Roman" w:cs="Times New Roman"/>
        </w:rPr>
        <w:t xml:space="preserve"> его адаптивные возможности.</w:t>
      </w:r>
    </w:p>
    <w:p w:rsidR="00C91026" w:rsidRPr="005C0D77" w:rsidRDefault="00C91026" w:rsidP="00C9102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0D77">
        <w:rPr>
          <w:rFonts w:ascii="Times New Roman" w:hAnsi="Times New Roman" w:cs="Times New Roman"/>
          <w:noProof/>
          <w:color w:val="1F3864" w:themeColor="accent1" w:themeShade="8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2271268</wp:posOffset>
            </wp:positionH>
            <wp:positionV relativeFrom="paragraph">
              <wp:posOffset>203327</wp:posOffset>
            </wp:positionV>
            <wp:extent cx="889635" cy="889635"/>
            <wp:effectExtent l="0" t="0" r="5715" b="5715"/>
            <wp:wrapSquare wrapText="bothSides"/>
            <wp:docPr id="21" name="Рисунок 21" descr="F:\rfhnbyrb\vozrastnye-osobennosti-detej-4-5-let-roditelskoe-so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rfhnbyrb\vozrastnye-osobennosti-detej-4-5-let-roditelskoe-sobr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D77">
        <w:rPr>
          <w:rFonts w:ascii="Times New Roman" w:eastAsia="Courier New" w:hAnsi="Times New Roman" w:cs="Times New Roman"/>
          <w:b/>
          <w:color w:val="1F3864" w:themeColor="accent1" w:themeShade="80"/>
        </w:rPr>
        <w:t>Дети с нарушениями эмоционально-волевой сферы:</w:t>
      </w:r>
      <w:r w:rsidRPr="005C0D77">
        <w:rPr>
          <w:rFonts w:ascii="Times New Roman" w:hAnsi="Times New Roman" w:cs="Times New Roman"/>
        </w:rPr>
        <w:t xml:space="preserve">Синдром дефицита внимания с гиперактивностью является весьма распространенным нарушением детского возраста, проявляется несвойственными для нормальных возрастных показателей избыточной двигательной активностью, дефицитом внимания, импульсивностью поведения, а так же также нарушениями когнитивных функций (внимания и памяти), проблемами во взаимоотношениях с окружающими и трудностями в обучении. Двигательная гиперактивность - чрезмерное беспокойство, которое особенно </w:t>
      </w:r>
      <w:r w:rsidRPr="005C0D77">
        <w:rPr>
          <w:rFonts w:ascii="Times New Roman" w:hAnsi="Times New Roman" w:cs="Times New Roman"/>
        </w:rPr>
        <w:lastRenderedPageBreak/>
        <w:t xml:space="preserve">выражено тогда, когда ребенку требуется вести себя относительно спокойно, и может проявляться в беганье, прыжках, во вставании с места, а также в выраженной речевой активности и шумном поведении. Нарушение внимания проявляется преждевременным прерыванием выполнения заданий и начатой деятельности. Дети легко теряют интерес к заданию, так как их отвлекают другие раздражители, они быстро переключают внимание с одного предмета на другой и с большим трудом могут сосредоточиться. Импульсивность, или склонность к слишком быстрым, необдуманным действиям, проявляется как в </w:t>
      </w:r>
      <w:r w:rsidRPr="005C0D77">
        <w:rPr>
          <w:rStyle w:val="a5"/>
          <w:rFonts w:eastAsia="Calibri"/>
          <w:sz w:val="22"/>
          <w:szCs w:val="22"/>
        </w:rPr>
        <w:t>повседневной</w:t>
      </w:r>
      <w:r w:rsidRPr="005C0D77">
        <w:rPr>
          <w:rFonts w:ascii="Times New Roman" w:hAnsi="Times New Roman" w:cs="Times New Roman"/>
        </w:rPr>
        <w:t xml:space="preserve"> жизни, так и в ситуации обучения. В любой учебной деятельности у детей наблюдается «импульсивный тип работы»: они с трудом ждут своей очереди, </w:t>
      </w:r>
      <w:r w:rsidRPr="005C0D77">
        <w:rPr>
          <w:rStyle w:val="a5"/>
          <w:rFonts w:eastAsia="Calibri"/>
          <w:i w:val="0"/>
          <w:sz w:val="22"/>
          <w:szCs w:val="22"/>
        </w:rPr>
        <w:t>прерывают</w:t>
      </w:r>
      <w:r w:rsidRPr="005C0D77">
        <w:rPr>
          <w:rFonts w:ascii="Times New Roman" w:hAnsi="Times New Roman" w:cs="Times New Roman"/>
        </w:rPr>
        <w:t xml:space="preserve"> других и выкрикивают свои ответы, не отвечая на вопрос полностью. Часть детей, из-за своей импульсивности легко попадает в опасные ситуации, не задумываясь о последствиях, что становится причиной травм и несчастных случаев.</w:t>
      </w:r>
    </w:p>
    <w:p w:rsidR="00C91026" w:rsidRPr="005C0D77" w:rsidRDefault="00C91026" w:rsidP="00C9102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bCs/>
          <w:color w:val="FF0000"/>
          <w:kern w:val="24"/>
        </w:rPr>
      </w:pPr>
      <w:r w:rsidRPr="005C0D77">
        <w:rPr>
          <w:rFonts w:ascii="Times New Roman" w:hAnsi="Times New Roman" w:cs="Times New Roman"/>
        </w:rPr>
        <w:t xml:space="preserve">Импульсивность сохраняется в процессе развития и взросления детей наиболее долго. Импульсивность, часто сочетаясь с агрессивным и оппозиционным поведением. Попав в разряд «неуспевающих», ребёнок начинает ощущать негативное отношение со стороны взрослых и </w:t>
      </w:r>
      <w:r w:rsidRPr="005C0D77">
        <w:rPr>
          <w:rStyle w:val="3"/>
          <w:rFonts w:eastAsia="Calibri"/>
          <w:sz w:val="22"/>
          <w:szCs w:val="22"/>
        </w:rPr>
        <w:t>сверстников, что еще больше</w:t>
      </w:r>
      <w:r w:rsidRPr="005C0D77">
        <w:rPr>
          <w:rFonts w:ascii="Times New Roman" w:hAnsi="Times New Roman" w:cs="Times New Roman"/>
        </w:rPr>
        <w:t xml:space="preserve"> ус</w:t>
      </w:r>
      <w:r w:rsidRPr="005C0D77">
        <w:rPr>
          <w:rStyle w:val="3"/>
          <w:rFonts w:eastAsia="Calibri"/>
          <w:sz w:val="22"/>
          <w:szCs w:val="22"/>
        </w:rPr>
        <w:t>угубляется неадекватным</w:t>
      </w:r>
      <w:r w:rsidRPr="005C0D77">
        <w:rPr>
          <w:rFonts w:ascii="Times New Roman" w:hAnsi="Times New Roman" w:cs="Times New Roman"/>
        </w:rPr>
        <w:t xml:space="preserve"> активным</w:t>
      </w:r>
      <w:r w:rsidRPr="005C0D77">
        <w:rPr>
          <w:rFonts w:ascii="Times New Roman" w:eastAsia="Times New Roman" w:hAnsi="Times New Roman" w:cs="Times New Roman"/>
        </w:rPr>
        <w:t xml:space="preserve"> поведением. Трудности в контактах и социальная изолированность являются частыми проблемами, затрудняющими отношения с родителями, сибсами, педагогами и сверстниками, они не чувствуют дистанцию между собой и взрослым. Им трудно адекватно воспринимать и оценивать социальные ситуации, строить свое поведение.</w:t>
      </w:r>
    </w:p>
    <w:p w:rsidR="00C91026" w:rsidRPr="005C0D77" w:rsidRDefault="00C91026" w:rsidP="007C3B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3C62" w:rsidRDefault="00C63C62">
      <w:pPr>
        <w:rPr>
          <w:rFonts w:ascii="Times New Roman" w:hAnsi="Times New Roman" w:cs="Times New Roman"/>
        </w:rPr>
      </w:pPr>
    </w:p>
    <w:p w:rsidR="005C0D77" w:rsidRDefault="005C0D77">
      <w:pPr>
        <w:rPr>
          <w:rFonts w:ascii="Times New Roman" w:hAnsi="Times New Roman" w:cs="Times New Roman"/>
        </w:rPr>
      </w:pPr>
    </w:p>
    <w:p w:rsidR="005C0D77" w:rsidRDefault="005C0D77">
      <w:pPr>
        <w:rPr>
          <w:rFonts w:ascii="Times New Roman" w:hAnsi="Times New Roman" w:cs="Times New Roman"/>
        </w:rPr>
      </w:pPr>
    </w:p>
    <w:p w:rsidR="005C0D77" w:rsidRPr="005C0D77" w:rsidRDefault="005C0D77">
      <w:pPr>
        <w:rPr>
          <w:rFonts w:ascii="Times New Roman" w:hAnsi="Times New Roman" w:cs="Times New Roman"/>
          <w:sz w:val="20"/>
          <w:szCs w:val="20"/>
        </w:rPr>
      </w:pPr>
    </w:p>
    <w:p w:rsidR="00251D97" w:rsidRPr="005C0D77" w:rsidRDefault="005C0D77" w:rsidP="001F72C2">
      <w:pPr>
        <w:spacing w:after="0" w:line="240" w:lineRule="auto"/>
        <w:rPr>
          <w:rFonts w:ascii="Times New Roman" w:hAnsi="Times New Roman" w:cs="Times New Roman"/>
          <w:color w:val="4472C4" w:themeColor="accent1"/>
          <w:sz w:val="20"/>
          <w:szCs w:val="20"/>
        </w:rPr>
      </w:pPr>
      <w:bookmarkStart w:id="0" w:name="_GoBack"/>
      <w:bookmarkEnd w:id="0"/>
      <w:r w:rsidRPr="005C0D77">
        <w:rPr>
          <w:rFonts w:ascii="Times New Roman" w:hAnsi="Times New Roman" w:cs="Times New Roman"/>
          <w:color w:val="4472C4" w:themeColor="accent1"/>
          <w:sz w:val="20"/>
          <w:szCs w:val="20"/>
        </w:rPr>
        <w:lastRenderedPageBreak/>
        <w:t>Алтайская основная общеобразовательная школа №3</w:t>
      </w:r>
    </w:p>
    <w:p w:rsidR="000C4754" w:rsidRPr="005C0D77" w:rsidRDefault="000C4754" w:rsidP="001F7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72C2" w:rsidRPr="005C0D77" w:rsidRDefault="005C0D77" w:rsidP="005C0D7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 – психолог Маклакова Ю.М.</w:t>
      </w:r>
    </w:p>
    <w:p w:rsidR="00251D97" w:rsidRPr="005C0D77" w:rsidRDefault="003A041A" w:rsidP="003A041A">
      <w:pPr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5C0D7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t>ПСИХОЛОГИЧЕСКИЕ ОСОБЕННОСТИ ДЕТЕЙ С ОГРАНИЧЕННЫМИ ВОЗМОЖНОСТЯМИ ЗДОРОВЬЯ</w:t>
      </w:r>
      <w:r w:rsidR="00C63C62" w:rsidRPr="005C0D7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8"/>
          <w:szCs w:val="28"/>
        </w:rPr>
        <w:br/>
      </w:r>
      <w:r w:rsidRPr="005C0D77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(ОВЗ)</w:t>
      </w:r>
    </w:p>
    <w:p w:rsidR="00251D97" w:rsidRPr="005C0D77" w:rsidRDefault="003A041A" w:rsidP="003A0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5C0D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185601</wp:posOffset>
            </wp:positionH>
            <wp:positionV relativeFrom="paragraph">
              <wp:posOffset>41275</wp:posOffset>
            </wp:positionV>
            <wp:extent cx="2757170" cy="1837690"/>
            <wp:effectExtent l="0" t="0" r="5080" b="0"/>
            <wp:wrapTight wrapText="bothSides">
              <wp:wrapPolygon edited="0">
                <wp:start x="0" y="0"/>
                <wp:lineTo x="0" y="21272"/>
                <wp:lineTo x="21491" y="21272"/>
                <wp:lineTo x="2149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12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2C2" w:rsidRPr="005C0D77" w:rsidRDefault="001F72C2" w:rsidP="003A0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0C7B" w:rsidRPr="005C0D77" w:rsidRDefault="00AE0C7B" w:rsidP="003A0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0C7B" w:rsidRPr="005C0D77" w:rsidRDefault="00AE0C7B" w:rsidP="003A0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0C7B" w:rsidRPr="005C0D77" w:rsidRDefault="00AE0C7B" w:rsidP="003A04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1D97" w:rsidRPr="005C0D77" w:rsidRDefault="00251D97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041A" w:rsidRPr="005C0D77" w:rsidRDefault="003A041A" w:rsidP="003A04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4754" w:rsidRPr="005C0D77" w:rsidRDefault="00C91026" w:rsidP="000C4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2"/>
          <w:sz w:val="40"/>
          <w:szCs w:val="40"/>
        </w:rPr>
      </w:pPr>
      <w:r w:rsidRPr="005C0D77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1 ЧАСТЬ</w:t>
      </w:r>
      <w:r w:rsidR="000C4754" w:rsidRPr="005C0D77">
        <w:rPr>
          <w:rFonts w:ascii="Times New Roman" w:hAnsi="Times New Roman" w:cs="Times New Roman"/>
          <w:b/>
          <w:sz w:val="20"/>
          <w:szCs w:val="20"/>
        </w:rPr>
        <w:t>(из 3ёх)</w:t>
      </w:r>
    </w:p>
    <w:p w:rsidR="003A041A" w:rsidRPr="005C0D77" w:rsidRDefault="003A041A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41A" w:rsidRPr="005C0D77" w:rsidRDefault="003A041A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41A" w:rsidRPr="005C0D77" w:rsidRDefault="003A041A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41A" w:rsidRPr="005C0D77" w:rsidRDefault="003A041A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041A" w:rsidRPr="005C0D77" w:rsidRDefault="003A041A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1026" w:rsidRPr="005C0D77" w:rsidRDefault="005C0D77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Для р</w:t>
      </w:r>
      <w:r w:rsidR="00412B62" w:rsidRPr="005C0D77">
        <w:rPr>
          <w:rFonts w:ascii="Times New Roman" w:hAnsi="Times New Roman" w:cs="Times New Roman"/>
          <w:b/>
          <w:sz w:val="24"/>
          <w:szCs w:val="24"/>
        </w:rPr>
        <w:t>одителей</w:t>
      </w:r>
      <w:r w:rsidR="00C91026" w:rsidRPr="005C0D77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C91026" w:rsidRPr="005C0D77" w:rsidRDefault="00C91026" w:rsidP="00C910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41D4" w:rsidRPr="005C0D77" w:rsidRDefault="007C41D4" w:rsidP="00C9102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C0D77">
        <w:rPr>
          <w:rFonts w:ascii="Times New Roman" w:hAnsi="Times New Roman" w:cs="Times New Roman"/>
          <w:b/>
          <w:sz w:val="16"/>
          <w:szCs w:val="16"/>
        </w:rPr>
        <w:t>2</w:t>
      </w:r>
      <w:r w:rsidR="00251D97" w:rsidRPr="005C0D77">
        <w:rPr>
          <w:rFonts w:ascii="Times New Roman" w:hAnsi="Times New Roman" w:cs="Times New Roman"/>
          <w:b/>
          <w:sz w:val="16"/>
          <w:szCs w:val="16"/>
        </w:rPr>
        <w:t xml:space="preserve">022 </w:t>
      </w:r>
      <w:r w:rsidR="005C0D77">
        <w:rPr>
          <w:rFonts w:ascii="Times New Roman" w:hAnsi="Times New Roman" w:cs="Times New Roman"/>
          <w:b/>
          <w:sz w:val="16"/>
          <w:szCs w:val="16"/>
        </w:rPr>
        <w:t>с</w:t>
      </w:r>
      <w:proofErr w:type="gramStart"/>
      <w:r w:rsidR="005C0D77">
        <w:rPr>
          <w:rFonts w:ascii="Times New Roman" w:hAnsi="Times New Roman" w:cs="Times New Roman"/>
          <w:b/>
          <w:sz w:val="16"/>
          <w:szCs w:val="16"/>
        </w:rPr>
        <w:t>.А</w:t>
      </w:r>
      <w:proofErr w:type="gramEnd"/>
      <w:r w:rsidR="005C0D77">
        <w:rPr>
          <w:rFonts w:ascii="Times New Roman" w:hAnsi="Times New Roman" w:cs="Times New Roman"/>
          <w:b/>
          <w:sz w:val="16"/>
          <w:szCs w:val="16"/>
        </w:rPr>
        <w:t>лтайское</w:t>
      </w:r>
      <w:r w:rsidRPr="005C0D7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E774C8" w:rsidRPr="005C0D77" w:rsidRDefault="00E774C8" w:rsidP="00E774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1F3864" w:themeColor="accent1" w:themeShade="80"/>
        </w:rPr>
      </w:pP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lastRenderedPageBreak/>
        <w:t>Дети с речевыми нарушениями</w:t>
      </w:r>
    </w:p>
    <w:p w:rsidR="00E774C8" w:rsidRPr="005C0D77" w:rsidRDefault="00E774C8" w:rsidP="00E774C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5C0D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2011680</wp:posOffset>
            </wp:positionH>
            <wp:positionV relativeFrom="paragraph">
              <wp:posOffset>2007870</wp:posOffset>
            </wp:positionV>
            <wp:extent cx="1146810" cy="671195"/>
            <wp:effectExtent l="0" t="0" r="0" b="0"/>
            <wp:wrapTight wrapText="bothSides">
              <wp:wrapPolygon edited="0">
                <wp:start x="0" y="0"/>
                <wp:lineTo x="0" y="20844"/>
                <wp:lineTo x="21169" y="20844"/>
                <wp:lineTo x="211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D77">
        <w:rPr>
          <w:rFonts w:ascii="Times New Roman" w:eastAsia="Times New Roman" w:hAnsi="Times New Roman" w:cs="Times New Roman"/>
        </w:rPr>
        <w:t xml:space="preserve">У детей с речевыми нарушениями отмечаются более поздние сроки появления </w:t>
      </w:r>
      <w:proofErr w:type="spellStart"/>
      <w:r w:rsidRPr="005C0D77">
        <w:rPr>
          <w:rFonts w:ascii="Times New Roman" w:eastAsia="Times New Roman" w:hAnsi="Times New Roman" w:cs="Times New Roman"/>
        </w:rPr>
        <w:t>гуления</w:t>
      </w:r>
      <w:proofErr w:type="spellEnd"/>
      <w:r w:rsidRPr="005C0D77">
        <w:rPr>
          <w:rFonts w:ascii="Times New Roman" w:eastAsia="Times New Roman" w:hAnsi="Times New Roman" w:cs="Times New Roman"/>
        </w:rPr>
        <w:t>, первых слов и фразовой речи. Наблюдаются нарушения фонематического восприятия, низкий уровень развития буквенного гнозиса. Зрительное восприятие отстает в своем развитии и характеризуется недостаточной сформированностью целостного образа предмета, увеличивается время принятия решения, дети не уверены в правильности своих ответов, отмечаются ошибки опознания. Дети затрудняются в дифференциации понятий «справа», «слева», трудности ориентировки в собственном теле. Внимание неустойчивое, снижено произвольное внимание, трудности в планировании своих действий, трудности в выполнении задания в условиях словесной инструкции. Заметно снижена слуховая память и продуктивность запоминания. Для детей с речевыми нарушениями характерны: недостаточная подвижность, инертность, быстрая истощаемость процессов воображения. Речевая деятельность формируется и функционирует в тесной связи со всеми психическими процессами, протекающими в сенсорной, интеллектуальной, аффективно-волевой сферах. Речевая недостаточность у детей дошкольного возраста влияет на их общее развитие: задерживает формирование психических функций, ограничивает познавательные возможности, нарушает процесс социальной адаптации.</w:t>
      </w:r>
    </w:p>
    <w:p w:rsidR="00F5261F" w:rsidRPr="005C0D77" w:rsidRDefault="00F5261F" w:rsidP="00E774C8">
      <w:pPr>
        <w:widowControl w:val="0"/>
        <w:spacing w:after="0" w:line="240" w:lineRule="auto"/>
        <w:ind w:right="-57" w:firstLine="284"/>
        <w:jc w:val="both"/>
        <w:rPr>
          <w:rFonts w:ascii="Times New Roman" w:eastAsia="Times New Roman" w:hAnsi="Times New Roman" w:cs="Times New Roman"/>
        </w:rPr>
      </w:pP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Дети с задержкой психического </w:t>
      </w:r>
      <w:r w:rsidR="005B343F"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>р</w:t>
      </w: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азвития конституционального происхождения: </w:t>
      </w:r>
      <w:r w:rsidRPr="005C0D77">
        <w:rPr>
          <w:rFonts w:ascii="Times New Roman" w:eastAsia="Times New Roman" w:hAnsi="Times New Roman" w:cs="Times New Roman"/>
        </w:rPr>
        <w:t xml:space="preserve">На первый план в структуре дефекта выступают черты эмоциональной и личностной незрелости. Эти дети имеют инфантильный тип телосложения (худощавые, как правило, невысокого роста, бледные), «детскую» мимику, слабо развитую моторику. Игровая деятельность для них наиболее привлекательна, в отличие от учебной. Для детей характерны эгоцентризм, истерические реакции, что затрудняет социальную, в том числе школьную адаптацию. Этим </w:t>
      </w:r>
      <w:r w:rsidRPr="005C0D77">
        <w:rPr>
          <w:rFonts w:ascii="Times New Roman" w:eastAsia="Times New Roman" w:hAnsi="Times New Roman" w:cs="Times New Roman"/>
        </w:rPr>
        <w:lastRenderedPageBreak/>
        <w:t>детям рекомендуется медикаментозная терапия. Отмечается наследственно обусловленная недостаточность отдельных функций: развития зрительной и слуховой памяти, речи. Именно среди таких детей отмечаются случаи нарушения чтения (</w:t>
      </w:r>
      <w:proofErr w:type="spellStart"/>
      <w:r w:rsidRPr="005C0D77">
        <w:rPr>
          <w:rFonts w:ascii="Times New Roman" w:eastAsia="Times New Roman" w:hAnsi="Times New Roman" w:cs="Times New Roman"/>
        </w:rPr>
        <w:t>дислексии</w:t>
      </w:r>
      <w:proofErr w:type="spellEnd"/>
      <w:r w:rsidRPr="005C0D77">
        <w:rPr>
          <w:rFonts w:ascii="Times New Roman" w:eastAsia="Times New Roman" w:hAnsi="Times New Roman" w:cs="Times New Roman"/>
        </w:rPr>
        <w:t>), письма (</w:t>
      </w:r>
      <w:proofErr w:type="spellStart"/>
      <w:r w:rsidRPr="005C0D77">
        <w:rPr>
          <w:rFonts w:ascii="Times New Roman" w:eastAsia="Times New Roman" w:hAnsi="Times New Roman" w:cs="Times New Roman"/>
        </w:rPr>
        <w:t>дисграфии</w:t>
      </w:r>
      <w:proofErr w:type="spellEnd"/>
      <w:r w:rsidRPr="005C0D77">
        <w:rPr>
          <w:rFonts w:ascii="Times New Roman" w:eastAsia="Times New Roman" w:hAnsi="Times New Roman" w:cs="Times New Roman"/>
        </w:rPr>
        <w:t>), счетных навыков (</w:t>
      </w:r>
      <w:proofErr w:type="spellStart"/>
      <w:r w:rsidRPr="005C0D77">
        <w:rPr>
          <w:rFonts w:ascii="Times New Roman" w:eastAsia="Times New Roman" w:hAnsi="Times New Roman" w:cs="Times New Roman"/>
        </w:rPr>
        <w:t>дискалькулии</w:t>
      </w:r>
      <w:proofErr w:type="spellEnd"/>
      <w:r w:rsidRPr="005C0D77">
        <w:rPr>
          <w:rFonts w:ascii="Times New Roman" w:eastAsia="Times New Roman" w:hAnsi="Times New Roman" w:cs="Times New Roman"/>
        </w:rPr>
        <w:t>)</w:t>
      </w:r>
      <w:r w:rsidR="005B343F" w:rsidRPr="005C0D77">
        <w:rPr>
          <w:rFonts w:ascii="Times New Roman" w:eastAsia="Times New Roman" w:hAnsi="Times New Roman" w:cs="Times New Roman"/>
        </w:rPr>
        <w:t xml:space="preserve">. </w:t>
      </w:r>
      <w:r w:rsidRPr="005C0D77">
        <w:rPr>
          <w:rFonts w:ascii="Times New Roman" w:eastAsia="Times New Roman" w:hAnsi="Times New Roman" w:cs="Times New Roman"/>
        </w:rPr>
        <w:t>В плане коррекции это один из благоприятных типов ЗПР.</w:t>
      </w:r>
    </w:p>
    <w:p w:rsidR="00E774C8" w:rsidRPr="005C0D77" w:rsidRDefault="00E774C8" w:rsidP="00E774C8">
      <w:pPr>
        <w:widowControl w:val="0"/>
        <w:spacing w:after="0" w:line="240" w:lineRule="auto"/>
        <w:ind w:right="-57" w:firstLine="284"/>
        <w:jc w:val="both"/>
        <w:rPr>
          <w:rFonts w:ascii="Times New Roman" w:eastAsia="font176" w:hAnsi="Times New Roman" w:cs="Times New Roman"/>
          <w:color w:val="1F3864" w:themeColor="accent1" w:themeShade="80"/>
        </w:rPr>
      </w:pP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Дети с задержкой психического </w:t>
      </w:r>
      <w:r w:rsidR="005B343F"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>р</w:t>
      </w: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>азвития соматогенного генеза</w:t>
      </w:r>
      <w:r w:rsidRPr="005C0D77">
        <w:rPr>
          <w:rFonts w:ascii="Times New Roman" w:eastAsia="Times New Roman" w:hAnsi="Times New Roman" w:cs="Times New Roman"/>
          <w:color w:val="1F3864" w:themeColor="accent1" w:themeShade="80"/>
        </w:rPr>
        <w:t xml:space="preserve">: </w:t>
      </w:r>
    </w:p>
    <w:p w:rsidR="008F6C01" w:rsidRPr="005C0D77" w:rsidRDefault="00E774C8" w:rsidP="00E774C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C0D77">
        <w:rPr>
          <w:rFonts w:ascii="Times New Roman" w:eastAsia="Times New Roman" w:hAnsi="Times New Roman" w:cs="Times New Roman"/>
        </w:rPr>
        <w:t>Возникает у детей с хроническими соматическими сердечно-сосудистыми заболеваниями, заболеваниями эндокринной системы, почек и других органов. Именно эти причины вызывают задержку в развитии двигательных и речевых функций детей, замедляют формирование навыков самообслуживания, негативно сказываются на формировании предметно-игровой, элементарной учебной деятельностей. Ребенка характеризует сниженная работоспособность, робость, боязливость. У детей, сужается круг общения, недостаточно пополняется запас знаний и представлений об окружающем мире.</w:t>
      </w:r>
    </w:p>
    <w:p w:rsidR="00E774C8" w:rsidRPr="005C0D77" w:rsidRDefault="00E774C8" w:rsidP="00E774C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font176" w:hAnsi="Times New Roman" w:cs="Times New Roman"/>
        </w:rPr>
      </w:pP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Дети с задержкой психического развития психогенного генеза: </w:t>
      </w:r>
      <w:r w:rsidRPr="005C0D77">
        <w:rPr>
          <w:rFonts w:ascii="Times New Roman" w:eastAsia="Times New Roman" w:hAnsi="Times New Roman" w:cs="Times New Roman"/>
        </w:rPr>
        <w:t xml:space="preserve">Неблагоприятные </w:t>
      </w:r>
      <w:proofErr w:type="spellStart"/>
      <w:r w:rsidRPr="005C0D77">
        <w:rPr>
          <w:rFonts w:ascii="Times New Roman" w:eastAsia="Times New Roman" w:hAnsi="Times New Roman" w:cs="Times New Roman"/>
        </w:rPr>
        <w:t>микросоциальные</w:t>
      </w:r>
      <w:proofErr w:type="spellEnd"/>
      <w:r w:rsidRPr="005C0D77">
        <w:rPr>
          <w:rFonts w:ascii="Times New Roman" w:eastAsia="Times New Roman" w:hAnsi="Times New Roman" w:cs="Times New Roman"/>
        </w:rPr>
        <w:t xml:space="preserve"> условия являются причиной ЗПР у детей. У детей выявляется отставание в развитии общей и мелкой моторики, страдает техника движений и двигательные качества: быстрота, ловкость, сила, точность, выносливость, гибкость, координация. Наблюдаются нарушения в координации движений.</w:t>
      </w:r>
    </w:p>
    <w:p w:rsidR="00E774C8" w:rsidRPr="005C0D77" w:rsidRDefault="00E774C8" w:rsidP="00E774C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C0D77">
        <w:rPr>
          <w:rFonts w:ascii="Times New Roman" w:eastAsia="Times New Roman" w:hAnsi="Times New Roman" w:cs="Times New Roman"/>
        </w:rPr>
        <w:t xml:space="preserve">Не сформирован самоконтроль, поэтому они не замечают неправильного выполнения действий. Технические навыки в изобразительной деятельности, лепке, аппликации, конструировании слабо сформированы. Многие из детей не умеют правильно держать карандаш, кисточку (держат в кулаке или используют четыре пальца), не регулируют силу нажима (при рисовании линии могут быть малозаметными или дети настолько сильно нажимают на карандаш, что он ломается или рвет бумагу), с трудом пользуются ножницами. </w:t>
      </w:r>
      <w:r w:rsidRPr="005C0D77">
        <w:rPr>
          <w:rFonts w:ascii="Times New Roman" w:eastAsia="Times New Roman" w:hAnsi="Times New Roman" w:cs="Times New Roman"/>
        </w:rPr>
        <w:lastRenderedPageBreak/>
        <w:t>Ребенок за определенное время воспринимает меньший объем материала, отставание развития зрительного восприятия ведет к трудностям в освоении чтения, нарушению различения сходных по написанию букв и цифр. У детей снижен интерес к игре и игрушкам, у них с трудом возникает замысел игры, сюжеты стереотипны, преимущественно затрагивают бытовую тематику. Ролевое поведение отличается импульсивностью. В процессе игры дети мало общаются между собой, они играют не «вместе», а «рядом», между ними часто возникают конфликты, коллективная игра не складывается.</w:t>
      </w:r>
    </w:p>
    <w:p w:rsidR="00E774C8" w:rsidRPr="005C0D77" w:rsidRDefault="00E774C8" w:rsidP="00E774C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b/>
          <w:bCs/>
          <w:color w:val="1F3864" w:themeColor="accent1" w:themeShade="80"/>
          <w:kern w:val="24"/>
        </w:rPr>
      </w:pPr>
      <w:r w:rsidRPr="005C0D77">
        <w:rPr>
          <w:rFonts w:ascii="Times New Roman" w:eastAsia="Times New Roman" w:hAnsi="Times New Roman" w:cs="Times New Roman"/>
          <w:b/>
          <w:color w:val="1F3864" w:themeColor="accent1" w:themeShade="80"/>
        </w:rPr>
        <w:t xml:space="preserve">Дети с задержкой психического развития церебрально-органического генеза: </w:t>
      </w:r>
    </w:p>
    <w:p w:rsidR="00D15DB8" w:rsidRPr="005C0D77" w:rsidRDefault="00E774C8" w:rsidP="00C9102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bCs/>
          <w:color w:val="FF0000"/>
          <w:kern w:val="24"/>
        </w:rPr>
      </w:pPr>
      <w:r w:rsidRPr="005C0D77">
        <w:rPr>
          <w:rFonts w:ascii="Times New Roman" w:eastAsia="Times New Roman" w:hAnsi="Times New Roman" w:cs="Times New Roman"/>
        </w:rPr>
        <w:t xml:space="preserve">ЗПР церебрально-органического генеза, характеризующаяся первичным нарушением познавательной деятельности, является наиболее стойкой и представляет наиболее тяжелую форму ЗПР. Данная категория детей в первую очередь нуждается в </w:t>
      </w:r>
      <w:r w:rsidRPr="005C0D77">
        <w:rPr>
          <w:rFonts w:ascii="Times New Roman" w:eastAsia="Times New Roman" w:hAnsi="Times New Roman" w:cs="Times New Roman"/>
          <w:u w:val="single"/>
        </w:rPr>
        <w:t>комплексной медико-психолого- педагогической коррекции в условиях специальных классов и дошкольных учреждений</w:t>
      </w:r>
      <w:r w:rsidRPr="005C0D77">
        <w:rPr>
          <w:rFonts w:ascii="Times New Roman" w:eastAsia="Times New Roman" w:hAnsi="Times New Roman" w:cs="Times New Roman"/>
        </w:rPr>
        <w:t xml:space="preserve">. По своей сути эта форма ЗПР нередко выражает пограничное с умственной отсталостью состояние, что требует квалифицированного комплексного подхода к обследованию детей. У многих детей отмечается эмоциональная неустойчивость, отсутствие интереса, импульсивность, быстрая истощаемость. Характерным для них является отсутствие целенаправленности и использования рациональных способов выполнения практической и интеллектуальной деятельности. Снижена ориентировочно-познавательной деятельности, внимание ребенка трудно привлечь и удержать. Затруднена сенсорно - перцептивная деятельность. Дети не умеют обследовать предметы, затрудняются в определенииих свойств. Отмечается задержка </w:t>
      </w:r>
      <w:proofErr w:type="gramStart"/>
      <w:r w:rsidRPr="005C0D77">
        <w:rPr>
          <w:rFonts w:ascii="Times New Roman" w:eastAsia="Times New Roman" w:hAnsi="Times New Roman" w:cs="Times New Roman"/>
        </w:rPr>
        <w:t>в</w:t>
      </w:r>
      <w:proofErr w:type="gramEnd"/>
      <w:r w:rsidRPr="005C0D77">
        <w:rPr>
          <w:rFonts w:ascii="Times New Roman" w:eastAsia="Times New Roman" w:hAnsi="Times New Roman" w:cs="Times New Roman"/>
        </w:rPr>
        <w:t xml:space="preserve"> </w:t>
      </w:r>
    </w:p>
    <w:sectPr w:rsidR="00D15DB8" w:rsidRPr="005C0D77" w:rsidSect="008A0F5D">
      <w:pgSz w:w="16838" w:h="11906" w:orient="landscape"/>
      <w:pgMar w:top="397" w:right="397" w:bottom="397" w:left="397" w:header="709" w:footer="709" w:gutter="0"/>
      <w:cols w:num="3" w:space="5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8"/>
        <w:szCs w:val="24"/>
        <w:lang w:eastAsia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400D"/>
    <w:rsid w:val="0003303E"/>
    <w:rsid w:val="0006360D"/>
    <w:rsid w:val="00083067"/>
    <w:rsid w:val="000C4754"/>
    <w:rsid w:val="000E2B86"/>
    <w:rsid w:val="0010400D"/>
    <w:rsid w:val="001879B6"/>
    <w:rsid w:val="001F72C2"/>
    <w:rsid w:val="0022655A"/>
    <w:rsid w:val="00251D97"/>
    <w:rsid w:val="00265E7A"/>
    <w:rsid w:val="002B6BAF"/>
    <w:rsid w:val="003138EE"/>
    <w:rsid w:val="00384144"/>
    <w:rsid w:val="003967AD"/>
    <w:rsid w:val="003A041A"/>
    <w:rsid w:val="0040567D"/>
    <w:rsid w:val="00412B62"/>
    <w:rsid w:val="00463127"/>
    <w:rsid w:val="005206AE"/>
    <w:rsid w:val="00596FA9"/>
    <w:rsid w:val="005B343F"/>
    <w:rsid w:val="005C0D77"/>
    <w:rsid w:val="00633C7F"/>
    <w:rsid w:val="00674DDB"/>
    <w:rsid w:val="00686A60"/>
    <w:rsid w:val="0076777E"/>
    <w:rsid w:val="007C3BDC"/>
    <w:rsid w:val="007C41D4"/>
    <w:rsid w:val="00816CEC"/>
    <w:rsid w:val="00883E1B"/>
    <w:rsid w:val="00885175"/>
    <w:rsid w:val="008A0F5D"/>
    <w:rsid w:val="008C40F5"/>
    <w:rsid w:val="008D53C6"/>
    <w:rsid w:val="008E0B0F"/>
    <w:rsid w:val="008F6C01"/>
    <w:rsid w:val="00955FB4"/>
    <w:rsid w:val="00A46DE3"/>
    <w:rsid w:val="00A63FF0"/>
    <w:rsid w:val="00AA036C"/>
    <w:rsid w:val="00AB0BFF"/>
    <w:rsid w:val="00AE0C7B"/>
    <w:rsid w:val="00AE3786"/>
    <w:rsid w:val="00B5694C"/>
    <w:rsid w:val="00B86E8A"/>
    <w:rsid w:val="00C059D2"/>
    <w:rsid w:val="00C63C62"/>
    <w:rsid w:val="00C81F81"/>
    <w:rsid w:val="00C91026"/>
    <w:rsid w:val="00CA1A83"/>
    <w:rsid w:val="00CA5D75"/>
    <w:rsid w:val="00CF5CCF"/>
    <w:rsid w:val="00D15DB8"/>
    <w:rsid w:val="00D16F81"/>
    <w:rsid w:val="00D35003"/>
    <w:rsid w:val="00D51EB2"/>
    <w:rsid w:val="00E774C8"/>
    <w:rsid w:val="00F376C6"/>
    <w:rsid w:val="00F5261F"/>
    <w:rsid w:val="00FA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7"/>
    <w:pPr>
      <w:suppressAutoHyphens/>
      <w:spacing w:after="200" w:line="276" w:lineRule="auto"/>
    </w:pPr>
    <w:rPr>
      <w:rFonts w:ascii="Calibri" w:eastAsia="font175" w:hAnsi="Calibri" w:cs="font175"/>
      <w:kern w:val="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B62"/>
    <w:rPr>
      <w:rFonts w:ascii="Tahoma" w:eastAsia="font175" w:hAnsi="Tahoma" w:cs="Tahoma"/>
      <w:kern w:val="1"/>
      <w:sz w:val="16"/>
      <w:szCs w:val="16"/>
      <w:lang w:eastAsia="ru-RU"/>
    </w:rPr>
  </w:style>
  <w:style w:type="character" w:customStyle="1" w:styleId="85pt">
    <w:name w:val="Основной текст + 8;5 pt"/>
    <w:rsid w:val="008F6C01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45pt0pt">
    <w:name w:val="Основной текст + 4;5 pt;Полужирный;Интервал 0 pt"/>
    <w:rsid w:val="008F6C01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0"/>
      <w:w w:val="100"/>
      <w:sz w:val="9"/>
      <w:szCs w:val="9"/>
      <w:shd w:val="clear" w:color="auto" w:fill="FFFFFF"/>
      <w:lang w:val="en-US"/>
    </w:rPr>
  </w:style>
  <w:style w:type="character" w:customStyle="1" w:styleId="85pt0pt">
    <w:name w:val="Основной текст + 8;5 pt;Курсив;Интервал 0 pt"/>
    <w:rsid w:val="008F6C01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8F6C0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+ Курсив"/>
    <w:rsid w:val="00E774C8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3"/>
    <w:rsid w:val="00E774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DAFE-B611-4AF5-B4C6-7CCD44FE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mdoud</dc:creator>
  <cp:keywords/>
  <dc:description/>
  <cp:lastModifiedBy>use r</cp:lastModifiedBy>
  <cp:revision>44</cp:revision>
  <dcterms:created xsi:type="dcterms:W3CDTF">2022-10-03T07:14:00Z</dcterms:created>
  <dcterms:modified xsi:type="dcterms:W3CDTF">2025-01-12T10:02:00Z</dcterms:modified>
</cp:coreProperties>
</file>