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57BDF59" w:rsidRPr="00AE10A7" w:rsidRDefault="00AE10A7" w:rsidP="58411DC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E10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Теоретические и практические аспекты читательской грамотности как компонента функциональной грамотности</w:t>
      </w:r>
    </w:p>
    <w:p w:rsidR="28436909" w:rsidRDefault="58411DC8" w:rsidP="58411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6D">
        <w:rPr>
          <w:rFonts w:ascii="Times New Roman" w:eastAsia="Times New Roman" w:hAnsi="Times New Roman" w:cs="Times New Roman"/>
          <w:sz w:val="24"/>
          <w:szCs w:val="24"/>
        </w:rPr>
        <w:t>Анализ читательской грамотности является одним из наиболее важных компонентов при оценке функциональной грамотности учащегося, что обуславливает актуальность данной научной статьи. Она измеряет чтение как сложную, организованную деятельность по осмыслению, пониманию и использованию прочитанных текстов. Практика измерения читательской грамотности накоплена в разных странах мира, преимущественно в ходе исследований PIRLS и PISA. В нашей стране данный компонент функциональной грамотности прочно и гармонично влился в образовательный процесс и оценочную практику, пожалуй, в большей степени, чем все другие компоненты функциональной грамотности.</w:t>
      </w:r>
    </w:p>
    <w:p w:rsidR="007C3457" w:rsidRPr="007C3457" w:rsidRDefault="007C3457" w:rsidP="007C3457">
      <w:pPr>
        <w:pStyle w:val="af3"/>
        <w:rPr>
          <w:rFonts w:ascii="Times New Roman" w:eastAsia="Times New Roman" w:hAnsi="Times New Roman" w:cs="Times New Roman"/>
          <w:sz w:val="24"/>
          <w:szCs w:val="24"/>
        </w:rPr>
      </w:pPr>
      <w:r w:rsidRPr="007C3457">
        <w:rPr>
          <w:rFonts w:ascii="Times New Roman" w:eastAsia="Times New Roman" w:hAnsi="Times New Roman" w:cs="Times New Roman"/>
          <w:sz w:val="24"/>
          <w:szCs w:val="24"/>
        </w:rPr>
        <w:t xml:space="preserve">Задачами проекта являются: </w:t>
      </w:r>
    </w:p>
    <w:p w:rsidR="007C3457" w:rsidRPr="007C3457" w:rsidRDefault="007C3457" w:rsidP="007C3457">
      <w:pPr>
        <w:pStyle w:val="af3"/>
        <w:rPr>
          <w:rFonts w:ascii="Times New Roman" w:hAnsi="Times New Roman" w:cs="Times New Roman"/>
          <w:sz w:val="24"/>
          <w:szCs w:val="24"/>
        </w:rPr>
      </w:pPr>
      <w:r w:rsidRPr="007C3457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обучающихся, связанных с формированием читательской грамотности;</w:t>
      </w:r>
    </w:p>
    <w:p w:rsidR="007C3457" w:rsidRPr="007C3457" w:rsidRDefault="007C3457" w:rsidP="007C3457">
      <w:pPr>
        <w:pStyle w:val="af3"/>
        <w:rPr>
          <w:rFonts w:ascii="Times New Roman" w:hAnsi="Times New Roman" w:cs="Times New Roman"/>
          <w:sz w:val="24"/>
          <w:szCs w:val="24"/>
        </w:rPr>
      </w:pPr>
      <w:r w:rsidRPr="007C3457">
        <w:rPr>
          <w:rFonts w:ascii="Times New Roman" w:eastAsia="Times New Roman" w:hAnsi="Times New Roman" w:cs="Times New Roman"/>
          <w:sz w:val="24"/>
          <w:szCs w:val="24"/>
        </w:rPr>
        <w:t>Воспитание потребности в смысловом чтении;</w:t>
      </w:r>
    </w:p>
    <w:p w:rsidR="007C3457" w:rsidRPr="007C3457" w:rsidRDefault="007C3457" w:rsidP="007C3457">
      <w:pPr>
        <w:pStyle w:val="af3"/>
        <w:rPr>
          <w:rFonts w:ascii="Times New Roman" w:hAnsi="Times New Roman" w:cs="Times New Roman"/>
          <w:sz w:val="24"/>
          <w:szCs w:val="24"/>
        </w:rPr>
      </w:pPr>
      <w:r w:rsidRPr="007C3457">
        <w:rPr>
          <w:rFonts w:ascii="Times New Roman" w:eastAsia="Times New Roman" w:hAnsi="Times New Roman" w:cs="Times New Roman"/>
          <w:sz w:val="24"/>
          <w:szCs w:val="24"/>
        </w:rPr>
        <w:t>Повышение статуса чтения как современного творческого процесса;</w:t>
      </w:r>
    </w:p>
    <w:p w:rsidR="28436909" w:rsidRPr="00624C6D" w:rsidRDefault="58411DC8" w:rsidP="58411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6D">
        <w:rPr>
          <w:rFonts w:ascii="Times New Roman" w:eastAsia="Times New Roman" w:hAnsi="Times New Roman" w:cs="Times New Roman"/>
          <w:sz w:val="24"/>
          <w:szCs w:val="24"/>
        </w:rPr>
        <w:t xml:space="preserve">В основу схемы оценивания читательской грамотности, которая используется в рамках плавного мониторинга функциональной грамотности, положены, прежде всего, Концепция оценки образовательных достижений, а также положения теоретического характера Ковалевой Г.С. , изложенные в работе "Оценка читательской грамотности. Сборник эталонных заданий". Читательская </w:t>
      </w:r>
      <w:proofErr w:type="gramStart"/>
      <w:r w:rsidRPr="00624C6D">
        <w:rPr>
          <w:rFonts w:ascii="Times New Roman" w:eastAsia="Times New Roman" w:hAnsi="Times New Roman" w:cs="Times New Roman"/>
          <w:sz w:val="24"/>
          <w:szCs w:val="24"/>
        </w:rPr>
        <w:t>грамотность - это умение индивида воспринимать, использовать, анализировать художественные материалы, осмысливать их и вовлекаться в чтение для реализации своих планов, углубления знаний и развития способностей, а также для участия в жизни социума.. В исследовании PISA-2023 в качестве приоритетных будут определены такие виды деятельности (познавательные процедуры): нахождение и размещение информации; умение понимать литеральный смысл текста;</w:t>
      </w:r>
      <w:proofErr w:type="gramEnd"/>
      <w:r w:rsidRPr="00624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6EC" w:rsidRPr="00624C6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24C6D">
        <w:rPr>
          <w:rFonts w:ascii="Times New Roman" w:eastAsia="Times New Roman" w:hAnsi="Times New Roman" w:cs="Times New Roman"/>
          <w:sz w:val="24"/>
          <w:szCs w:val="24"/>
        </w:rPr>
        <w:t>умение интегрировать и делать выводы (умозаключения); умение оценивать на предмет качества и аутентичности содержание текста; размышление о его содержании и форме</w:t>
      </w:r>
      <w:r w:rsidR="00F134A4" w:rsidRPr="00624C6D">
        <w:rPr>
          <w:rFonts w:ascii="Times New Roman" w:eastAsia="Times New Roman" w:hAnsi="Times New Roman" w:cs="Times New Roman"/>
          <w:sz w:val="24"/>
          <w:szCs w:val="24"/>
        </w:rPr>
        <w:t xml:space="preserve"> интересных мероприятий этого читательского проекта.</w:t>
      </w:r>
      <w:r w:rsidR="00026E3B" w:rsidRPr="00624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C8B" w:rsidRPr="00624C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24C6D">
        <w:rPr>
          <w:rFonts w:ascii="Times New Roman" w:eastAsia="Times New Roman" w:hAnsi="Times New Roman" w:cs="Times New Roman"/>
          <w:sz w:val="24"/>
          <w:szCs w:val="24"/>
        </w:rPr>
        <w:t xml:space="preserve">ачиная с 2014 года по 2022 год результатами данной проектной деятельности являются: проведение тематических курсов для педагогов, защита проекта по чтению и электронным пособиям в </w:t>
      </w:r>
      <w:proofErr w:type="gramStart"/>
      <w:r w:rsidRPr="00624C6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24C6D">
        <w:rPr>
          <w:rFonts w:ascii="Times New Roman" w:eastAsia="Times New Roman" w:hAnsi="Times New Roman" w:cs="Times New Roman"/>
          <w:sz w:val="24"/>
          <w:szCs w:val="24"/>
        </w:rPr>
        <w:t>. Москва, проект «Внедрение электронного учебника» на Республиканской</w:t>
      </w:r>
      <w:r w:rsidRPr="58411DC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ярмарке, конкурс </w:t>
      </w:r>
      <w:r w:rsidRPr="00624C6D">
        <w:rPr>
          <w:rFonts w:ascii="Times New Roman" w:eastAsia="Times New Roman" w:hAnsi="Times New Roman" w:cs="Times New Roman"/>
          <w:sz w:val="24"/>
          <w:szCs w:val="24"/>
        </w:rPr>
        <w:t>«Деловая игра»  в рамках мероприятия «Сельская школа.</w:t>
      </w:r>
      <w:r w:rsidR="002B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C6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ярмарка”, участие в Международном конкурсе  по литературе  «ПЕГАС» в </w:t>
      </w:r>
      <w:proofErr w:type="gramStart"/>
      <w:r w:rsidRPr="00624C6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24C6D">
        <w:rPr>
          <w:rFonts w:ascii="Times New Roman" w:eastAsia="Times New Roman" w:hAnsi="Times New Roman" w:cs="Times New Roman"/>
          <w:sz w:val="24"/>
          <w:szCs w:val="24"/>
        </w:rPr>
        <w:t xml:space="preserve">. Москва, </w:t>
      </w:r>
      <w:r w:rsidRPr="0062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Всероссийский конкурс выразительного чтения стихов </w:t>
      </w:r>
      <w:r w:rsidR="0062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обучающихся </w:t>
      </w:r>
      <w:r w:rsidRPr="0062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«Мы о войне стихами говорим» (дипломант 1 степени), Республиканский конкурс </w:t>
      </w:r>
      <w:r w:rsidR="0062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детей </w:t>
      </w:r>
      <w:r w:rsidRPr="0062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«Рукотворные куклы» (1 место).</w:t>
      </w:r>
    </w:p>
    <w:p w:rsidR="28436909" w:rsidRPr="00624C6D" w:rsidRDefault="58411DC8" w:rsidP="58411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можно убедиться в эффективности </w:t>
      </w:r>
      <w:r w:rsidRPr="00624C6D">
        <w:rPr>
          <w:rFonts w:ascii="Times New Roman" w:eastAsia="Times New Roman" w:hAnsi="Times New Roman" w:cs="Times New Roman"/>
          <w:sz w:val="24"/>
          <w:szCs w:val="24"/>
        </w:rPr>
        <w:t>разработанного проекта для формирования читательской грамотности школьников, обучающихся в  основной общеобразовательной школе.</w:t>
      </w:r>
    </w:p>
    <w:sectPr w:rsidR="28436909" w:rsidRPr="00624C6D" w:rsidSect="003D411F">
      <w:pgSz w:w="11906" w:h="16838"/>
      <w:pgMar w:top="567" w:right="1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86E4"/>
    <w:multiLevelType w:val="hybridMultilevel"/>
    <w:tmpl w:val="A640685E"/>
    <w:lvl w:ilvl="0" w:tplc="3D206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29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CF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49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0A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07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9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0C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9C53"/>
    <w:multiLevelType w:val="hybridMultilevel"/>
    <w:tmpl w:val="F4480844"/>
    <w:lvl w:ilvl="0" w:tplc="5E6CB532">
      <w:start w:val="1"/>
      <w:numFmt w:val="decimal"/>
      <w:lvlText w:val="%1."/>
      <w:lvlJc w:val="left"/>
      <w:pPr>
        <w:ind w:left="720" w:hanging="360"/>
      </w:pPr>
    </w:lvl>
    <w:lvl w:ilvl="1" w:tplc="F4564352">
      <w:start w:val="1"/>
      <w:numFmt w:val="lowerLetter"/>
      <w:lvlText w:val="%2."/>
      <w:lvlJc w:val="left"/>
      <w:pPr>
        <w:ind w:left="1440" w:hanging="360"/>
      </w:pPr>
    </w:lvl>
    <w:lvl w:ilvl="2" w:tplc="ECC2835E">
      <w:start w:val="1"/>
      <w:numFmt w:val="lowerRoman"/>
      <w:lvlText w:val="%3."/>
      <w:lvlJc w:val="right"/>
      <w:pPr>
        <w:ind w:left="2160" w:hanging="180"/>
      </w:pPr>
    </w:lvl>
    <w:lvl w:ilvl="3" w:tplc="3F4A5592">
      <w:start w:val="1"/>
      <w:numFmt w:val="decimal"/>
      <w:lvlText w:val="%4."/>
      <w:lvlJc w:val="left"/>
      <w:pPr>
        <w:ind w:left="2880" w:hanging="360"/>
      </w:pPr>
    </w:lvl>
    <w:lvl w:ilvl="4" w:tplc="36C6D1C2">
      <w:start w:val="1"/>
      <w:numFmt w:val="lowerLetter"/>
      <w:lvlText w:val="%5."/>
      <w:lvlJc w:val="left"/>
      <w:pPr>
        <w:ind w:left="3600" w:hanging="360"/>
      </w:pPr>
    </w:lvl>
    <w:lvl w:ilvl="5" w:tplc="9328FB32">
      <w:start w:val="1"/>
      <w:numFmt w:val="lowerRoman"/>
      <w:lvlText w:val="%6."/>
      <w:lvlJc w:val="right"/>
      <w:pPr>
        <w:ind w:left="4320" w:hanging="180"/>
      </w:pPr>
    </w:lvl>
    <w:lvl w:ilvl="6" w:tplc="2F4E2B80">
      <w:start w:val="1"/>
      <w:numFmt w:val="decimal"/>
      <w:lvlText w:val="%7."/>
      <w:lvlJc w:val="left"/>
      <w:pPr>
        <w:ind w:left="5040" w:hanging="360"/>
      </w:pPr>
    </w:lvl>
    <w:lvl w:ilvl="7" w:tplc="33828D42">
      <w:start w:val="1"/>
      <w:numFmt w:val="lowerLetter"/>
      <w:lvlText w:val="%8."/>
      <w:lvlJc w:val="left"/>
      <w:pPr>
        <w:ind w:left="5760" w:hanging="360"/>
      </w:pPr>
    </w:lvl>
    <w:lvl w:ilvl="8" w:tplc="B4CEF5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8200"/>
    <w:multiLevelType w:val="hybridMultilevel"/>
    <w:tmpl w:val="8E48E554"/>
    <w:lvl w:ilvl="0" w:tplc="88128FE6">
      <w:start w:val="1"/>
      <w:numFmt w:val="decimal"/>
      <w:lvlText w:val="%1."/>
      <w:lvlJc w:val="left"/>
      <w:pPr>
        <w:ind w:left="720" w:hanging="360"/>
      </w:pPr>
    </w:lvl>
    <w:lvl w:ilvl="1" w:tplc="084E0016">
      <w:start w:val="1"/>
      <w:numFmt w:val="lowerLetter"/>
      <w:lvlText w:val="%2."/>
      <w:lvlJc w:val="left"/>
      <w:pPr>
        <w:ind w:left="1440" w:hanging="360"/>
      </w:pPr>
    </w:lvl>
    <w:lvl w:ilvl="2" w:tplc="89145AAE">
      <w:start w:val="1"/>
      <w:numFmt w:val="lowerRoman"/>
      <w:lvlText w:val="%3."/>
      <w:lvlJc w:val="right"/>
      <w:pPr>
        <w:ind w:left="2160" w:hanging="180"/>
      </w:pPr>
    </w:lvl>
    <w:lvl w:ilvl="3" w:tplc="2414909E">
      <w:start w:val="1"/>
      <w:numFmt w:val="decimal"/>
      <w:lvlText w:val="%4."/>
      <w:lvlJc w:val="left"/>
      <w:pPr>
        <w:ind w:left="2880" w:hanging="360"/>
      </w:pPr>
    </w:lvl>
    <w:lvl w:ilvl="4" w:tplc="77E2AEE2">
      <w:start w:val="1"/>
      <w:numFmt w:val="lowerLetter"/>
      <w:lvlText w:val="%5."/>
      <w:lvlJc w:val="left"/>
      <w:pPr>
        <w:ind w:left="3600" w:hanging="360"/>
      </w:pPr>
    </w:lvl>
    <w:lvl w:ilvl="5" w:tplc="7FC8A96E">
      <w:start w:val="1"/>
      <w:numFmt w:val="lowerRoman"/>
      <w:lvlText w:val="%6."/>
      <w:lvlJc w:val="right"/>
      <w:pPr>
        <w:ind w:left="4320" w:hanging="180"/>
      </w:pPr>
    </w:lvl>
    <w:lvl w:ilvl="6" w:tplc="81AC1A6C">
      <w:start w:val="1"/>
      <w:numFmt w:val="decimal"/>
      <w:lvlText w:val="%7."/>
      <w:lvlJc w:val="left"/>
      <w:pPr>
        <w:ind w:left="5040" w:hanging="360"/>
      </w:pPr>
    </w:lvl>
    <w:lvl w:ilvl="7" w:tplc="0528093C">
      <w:start w:val="1"/>
      <w:numFmt w:val="lowerLetter"/>
      <w:lvlText w:val="%8."/>
      <w:lvlJc w:val="left"/>
      <w:pPr>
        <w:ind w:left="5760" w:hanging="360"/>
      </w:pPr>
    </w:lvl>
    <w:lvl w:ilvl="8" w:tplc="AE28B5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53FEF"/>
    <w:multiLevelType w:val="hybridMultilevel"/>
    <w:tmpl w:val="722EE34E"/>
    <w:lvl w:ilvl="0" w:tplc="E1369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47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A7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F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8A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09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4C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8D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7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BABA9"/>
    <w:multiLevelType w:val="hybridMultilevel"/>
    <w:tmpl w:val="2D907D8A"/>
    <w:lvl w:ilvl="0" w:tplc="A79ED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A5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6C1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4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C5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44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09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01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E4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284B7"/>
    <w:multiLevelType w:val="hybridMultilevel"/>
    <w:tmpl w:val="10A4D38C"/>
    <w:lvl w:ilvl="0" w:tplc="3326BACA">
      <w:start w:val="1"/>
      <w:numFmt w:val="decimal"/>
      <w:lvlText w:val="%1."/>
      <w:lvlJc w:val="left"/>
      <w:pPr>
        <w:ind w:left="720" w:hanging="360"/>
      </w:pPr>
    </w:lvl>
    <w:lvl w:ilvl="1" w:tplc="60FC147C">
      <w:start w:val="1"/>
      <w:numFmt w:val="lowerLetter"/>
      <w:lvlText w:val="%2."/>
      <w:lvlJc w:val="left"/>
      <w:pPr>
        <w:ind w:left="1440" w:hanging="360"/>
      </w:pPr>
    </w:lvl>
    <w:lvl w:ilvl="2" w:tplc="3D484E06">
      <w:start w:val="1"/>
      <w:numFmt w:val="lowerRoman"/>
      <w:lvlText w:val="%3."/>
      <w:lvlJc w:val="right"/>
      <w:pPr>
        <w:ind w:left="2160" w:hanging="180"/>
      </w:pPr>
    </w:lvl>
    <w:lvl w:ilvl="3" w:tplc="D4BCB246">
      <w:start w:val="1"/>
      <w:numFmt w:val="decimal"/>
      <w:lvlText w:val="%4."/>
      <w:lvlJc w:val="left"/>
      <w:pPr>
        <w:ind w:left="2880" w:hanging="360"/>
      </w:pPr>
    </w:lvl>
    <w:lvl w:ilvl="4" w:tplc="B6BE48FA">
      <w:start w:val="1"/>
      <w:numFmt w:val="lowerLetter"/>
      <w:lvlText w:val="%5."/>
      <w:lvlJc w:val="left"/>
      <w:pPr>
        <w:ind w:left="3600" w:hanging="360"/>
      </w:pPr>
    </w:lvl>
    <w:lvl w:ilvl="5" w:tplc="0990509C">
      <w:start w:val="1"/>
      <w:numFmt w:val="lowerRoman"/>
      <w:lvlText w:val="%6."/>
      <w:lvlJc w:val="right"/>
      <w:pPr>
        <w:ind w:left="4320" w:hanging="180"/>
      </w:pPr>
    </w:lvl>
    <w:lvl w:ilvl="6" w:tplc="FE34C0FA">
      <w:start w:val="1"/>
      <w:numFmt w:val="decimal"/>
      <w:lvlText w:val="%7."/>
      <w:lvlJc w:val="left"/>
      <w:pPr>
        <w:ind w:left="5040" w:hanging="360"/>
      </w:pPr>
    </w:lvl>
    <w:lvl w:ilvl="7" w:tplc="A6DA6866">
      <w:start w:val="1"/>
      <w:numFmt w:val="lowerLetter"/>
      <w:lvlText w:val="%8."/>
      <w:lvlJc w:val="left"/>
      <w:pPr>
        <w:ind w:left="5760" w:hanging="360"/>
      </w:pPr>
    </w:lvl>
    <w:lvl w:ilvl="8" w:tplc="99781A0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14D27"/>
    <w:multiLevelType w:val="hybridMultilevel"/>
    <w:tmpl w:val="661A621A"/>
    <w:lvl w:ilvl="0" w:tplc="D9DEAB16">
      <w:start w:val="1"/>
      <w:numFmt w:val="decimal"/>
      <w:lvlText w:val="%1."/>
      <w:lvlJc w:val="left"/>
      <w:pPr>
        <w:ind w:left="720" w:hanging="360"/>
      </w:pPr>
    </w:lvl>
    <w:lvl w:ilvl="1" w:tplc="0CF43226">
      <w:start w:val="1"/>
      <w:numFmt w:val="lowerLetter"/>
      <w:lvlText w:val="%2."/>
      <w:lvlJc w:val="left"/>
      <w:pPr>
        <w:ind w:left="1440" w:hanging="360"/>
      </w:pPr>
    </w:lvl>
    <w:lvl w:ilvl="2" w:tplc="45AEA026">
      <w:start w:val="1"/>
      <w:numFmt w:val="lowerRoman"/>
      <w:lvlText w:val="%3."/>
      <w:lvlJc w:val="right"/>
      <w:pPr>
        <w:ind w:left="2160" w:hanging="180"/>
      </w:pPr>
    </w:lvl>
    <w:lvl w:ilvl="3" w:tplc="5DE46D8C">
      <w:start w:val="1"/>
      <w:numFmt w:val="decimal"/>
      <w:lvlText w:val="%4."/>
      <w:lvlJc w:val="left"/>
      <w:pPr>
        <w:ind w:left="2880" w:hanging="360"/>
      </w:pPr>
    </w:lvl>
    <w:lvl w:ilvl="4" w:tplc="065C4B6A">
      <w:start w:val="1"/>
      <w:numFmt w:val="lowerLetter"/>
      <w:lvlText w:val="%5."/>
      <w:lvlJc w:val="left"/>
      <w:pPr>
        <w:ind w:left="3600" w:hanging="360"/>
      </w:pPr>
    </w:lvl>
    <w:lvl w:ilvl="5" w:tplc="A5E616FE">
      <w:start w:val="1"/>
      <w:numFmt w:val="lowerRoman"/>
      <w:lvlText w:val="%6."/>
      <w:lvlJc w:val="right"/>
      <w:pPr>
        <w:ind w:left="4320" w:hanging="180"/>
      </w:pPr>
    </w:lvl>
    <w:lvl w:ilvl="6" w:tplc="5B2077EC">
      <w:start w:val="1"/>
      <w:numFmt w:val="decimal"/>
      <w:lvlText w:val="%7."/>
      <w:lvlJc w:val="left"/>
      <w:pPr>
        <w:ind w:left="5040" w:hanging="360"/>
      </w:pPr>
    </w:lvl>
    <w:lvl w:ilvl="7" w:tplc="FA680DEE">
      <w:start w:val="1"/>
      <w:numFmt w:val="lowerLetter"/>
      <w:lvlText w:val="%8."/>
      <w:lvlJc w:val="left"/>
      <w:pPr>
        <w:ind w:left="5760" w:hanging="360"/>
      </w:pPr>
    </w:lvl>
    <w:lvl w:ilvl="8" w:tplc="B3C0535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CAA01"/>
    <w:multiLevelType w:val="hybridMultilevel"/>
    <w:tmpl w:val="0AE0747C"/>
    <w:lvl w:ilvl="0" w:tplc="53124DFA">
      <w:start w:val="1"/>
      <w:numFmt w:val="decimal"/>
      <w:lvlText w:val="%1."/>
      <w:lvlJc w:val="left"/>
      <w:pPr>
        <w:ind w:left="720" w:hanging="360"/>
      </w:pPr>
    </w:lvl>
    <w:lvl w:ilvl="1" w:tplc="0450EC08">
      <w:start w:val="1"/>
      <w:numFmt w:val="lowerLetter"/>
      <w:lvlText w:val="%2."/>
      <w:lvlJc w:val="left"/>
      <w:pPr>
        <w:ind w:left="1440" w:hanging="360"/>
      </w:pPr>
    </w:lvl>
    <w:lvl w:ilvl="2" w:tplc="B204F970">
      <w:start w:val="1"/>
      <w:numFmt w:val="lowerRoman"/>
      <w:lvlText w:val="%3."/>
      <w:lvlJc w:val="right"/>
      <w:pPr>
        <w:ind w:left="2160" w:hanging="180"/>
      </w:pPr>
    </w:lvl>
    <w:lvl w:ilvl="3" w:tplc="DA4E9DDE">
      <w:start w:val="1"/>
      <w:numFmt w:val="decimal"/>
      <w:lvlText w:val="%4."/>
      <w:lvlJc w:val="left"/>
      <w:pPr>
        <w:ind w:left="2880" w:hanging="360"/>
      </w:pPr>
    </w:lvl>
    <w:lvl w:ilvl="4" w:tplc="CE985250">
      <w:start w:val="1"/>
      <w:numFmt w:val="lowerLetter"/>
      <w:lvlText w:val="%5."/>
      <w:lvlJc w:val="left"/>
      <w:pPr>
        <w:ind w:left="3600" w:hanging="360"/>
      </w:pPr>
    </w:lvl>
    <w:lvl w:ilvl="5" w:tplc="5AD4D960">
      <w:start w:val="1"/>
      <w:numFmt w:val="lowerRoman"/>
      <w:lvlText w:val="%6."/>
      <w:lvlJc w:val="right"/>
      <w:pPr>
        <w:ind w:left="4320" w:hanging="180"/>
      </w:pPr>
    </w:lvl>
    <w:lvl w:ilvl="6" w:tplc="B3BCC202">
      <w:start w:val="1"/>
      <w:numFmt w:val="decimal"/>
      <w:lvlText w:val="%7."/>
      <w:lvlJc w:val="left"/>
      <w:pPr>
        <w:ind w:left="5040" w:hanging="360"/>
      </w:pPr>
    </w:lvl>
    <w:lvl w:ilvl="7" w:tplc="5978C34A">
      <w:start w:val="1"/>
      <w:numFmt w:val="lowerLetter"/>
      <w:lvlText w:val="%8."/>
      <w:lvlJc w:val="left"/>
      <w:pPr>
        <w:ind w:left="5760" w:hanging="360"/>
      </w:pPr>
    </w:lvl>
    <w:lvl w:ilvl="8" w:tplc="98C2ED3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31E9"/>
    <w:multiLevelType w:val="hybridMultilevel"/>
    <w:tmpl w:val="DA6607D4"/>
    <w:lvl w:ilvl="0" w:tplc="BE4E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AC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8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C6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AC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C6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8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07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AA9"/>
    <w:rsid w:val="00026E3B"/>
    <w:rsid w:val="00074F1F"/>
    <w:rsid w:val="002439EB"/>
    <w:rsid w:val="0028745C"/>
    <w:rsid w:val="002911C9"/>
    <w:rsid w:val="002B6A9E"/>
    <w:rsid w:val="003D411F"/>
    <w:rsid w:val="00436ADB"/>
    <w:rsid w:val="00446579"/>
    <w:rsid w:val="004F16D6"/>
    <w:rsid w:val="0051456C"/>
    <w:rsid w:val="005B2719"/>
    <w:rsid w:val="00624C6D"/>
    <w:rsid w:val="00774EBB"/>
    <w:rsid w:val="007C3457"/>
    <w:rsid w:val="00856B11"/>
    <w:rsid w:val="008631F2"/>
    <w:rsid w:val="009E69AA"/>
    <w:rsid w:val="00A21D1E"/>
    <w:rsid w:val="00A905BD"/>
    <w:rsid w:val="00AE10A7"/>
    <w:rsid w:val="00B10C8B"/>
    <w:rsid w:val="00C91744"/>
    <w:rsid w:val="00CB2AA9"/>
    <w:rsid w:val="00CD26EC"/>
    <w:rsid w:val="00D6576D"/>
    <w:rsid w:val="00DB7677"/>
    <w:rsid w:val="00F134A4"/>
    <w:rsid w:val="00F16837"/>
    <w:rsid w:val="00F83065"/>
    <w:rsid w:val="00FF2D96"/>
    <w:rsid w:val="057BDF59"/>
    <w:rsid w:val="09C6CB8A"/>
    <w:rsid w:val="0B560898"/>
    <w:rsid w:val="0DEBF93D"/>
    <w:rsid w:val="0F5640A8"/>
    <w:rsid w:val="12ACE534"/>
    <w:rsid w:val="143532ED"/>
    <w:rsid w:val="143E9222"/>
    <w:rsid w:val="1A77A4C4"/>
    <w:rsid w:val="236885EA"/>
    <w:rsid w:val="24FC3C5E"/>
    <w:rsid w:val="28436909"/>
    <w:rsid w:val="2BC818D2"/>
    <w:rsid w:val="2F6116E9"/>
    <w:rsid w:val="307BCAB2"/>
    <w:rsid w:val="3186FAB8"/>
    <w:rsid w:val="31F8ACDA"/>
    <w:rsid w:val="326C7D3F"/>
    <w:rsid w:val="3582CBB3"/>
    <w:rsid w:val="35956415"/>
    <w:rsid w:val="35E30520"/>
    <w:rsid w:val="376530A9"/>
    <w:rsid w:val="378B249C"/>
    <w:rsid w:val="3818B7B5"/>
    <w:rsid w:val="3843B264"/>
    <w:rsid w:val="3F69ADC3"/>
    <w:rsid w:val="3FC9BC61"/>
    <w:rsid w:val="40D234B8"/>
    <w:rsid w:val="4733AF3C"/>
    <w:rsid w:val="48F2ECAE"/>
    <w:rsid w:val="4B34431A"/>
    <w:rsid w:val="4BD3A0A7"/>
    <w:rsid w:val="4C7DCFEC"/>
    <w:rsid w:val="4F645DBA"/>
    <w:rsid w:val="53ADF25B"/>
    <w:rsid w:val="58411DC8"/>
    <w:rsid w:val="593CFE55"/>
    <w:rsid w:val="59E114B3"/>
    <w:rsid w:val="5A1366A1"/>
    <w:rsid w:val="5C9A0CD2"/>
    <w:rsid w:val="61138738"/>
    <w:rsid w:val="6172396A"/>
    <w:rsid w:val="623776EE"/>
    <w:rsid w:val="62DD8A5C"/>
    <w:rsid w:val="64432A2D"/>
    <w:rsid w:val="64B335F4"/>
    <w:rsid w:val="68EA1304"/>
    <w:rsid w:val="69E54DA8"/>
    <w:rsid w:val="6C24EC63"/>
    <w:rsid w:val="750F2B40"/>
    <w:rsid w:val="7805DEB7"/>
    <w:rsid w:val="786B24D7"/>
    <w:rsid w:val="7AA2AEFB"/>
    <w:rsid w:val="7AE76CFA"/>
    <w:rsid w:val="7B708E31"/>
    <w:rsid w:val="7CEC70A3"/>
    <w:rsid w:val="7E114584"/>
    <w:rsid w:val="7E3B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64432A2D"/>
  </w:style>
  <w:style w:type="paragraph" w:styleId="1">
    <w:name w:val="heading 1"/>
    <w:basedOn w:val="a"/>
    <w:next w:val="a"/>
    <w:link w:val="10"/>
    <w:uiPriority w:val="9"/>
    <w:qFormat/>
    <w:rsid w:val="4733AF3C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4733AF3C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4733AF3C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4733AF3C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4733AF3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4733AF3C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4733AF3C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unhideWhenUsed/>
    <w:qFormat/>
    <w:rsid w:val="4733AF3C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4733AF3C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4733AF3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4733AF3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4733AF3C"/>
    <w:rPr>
      <w:color w:val="5A5A5A"/>
    </w:rPr>
  </w:style>
  <w:style w:type="paragraph" w:styleId="21">
    <w:name w:val="Quote"/>
    <w:basedOn w:val="a"/>
    <w:next w:val="a"/>
    <w:link w:val="22"/>
    <w:uiPriority w:val="29"/>
    <w:qFormat/>
    <w:rsid w:val="4733AF3C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4733AF3C"/>
    <w:pPr>
      <w:spacing w:before="360" w:after="360"/>
      <w:ind w:left="864" w:right="864"/>
      <w:jc w:val="center"/>
    </w:pPr>
    <w:rPr>
      <w:i/>
      <w:iCs/>
      <w:color w:val="4F80BD"/>
    </w:rPr>
  </w:style>
  <w:style w:type="character" w:customStyle="1" w:styleId="10">
    <w:name w:val="Заголовок 1 Знак"/>
    <w:basedOn w:val="a0"/>
    <w:link w:val="1"/>
    <w:uiPriority w:val="9"/>
    <w:rsid w:val="64432A2D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64432A2D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64432A2D"/>
    <w:rPr>
      <w:rFonts w:asciiTheme="majorHAnsi" w:eastAsiaTheme="majorEastAsia" w:hAnsiTheme="majorHAnsi" w:cstheme="majorBidi"/>
      <w:noProof w:val="0"/>
      <w:color w:val="243F6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64432A2D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64432A2D"/>
    <w:rPr>
      <w:rFonts w:asciiTheme="majorHAnsi" w:eastAsiaTheme="majorEastAsia" w:hAnsiTheme="majorHAnsi" w:cstheme="majorBidi"/>
      <w:noProof w:val="0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rsid w:val="64432A2D"/>
    <w:rPr>
      <w:rFonts w:asciiTheme="majorHAnsi" w:eastAsiaTheme="majorEastAsia" w:hAnsiTheme="majorHAnsi" w:cstheme="majorBidi"/>
      <w:noProof w:val="0"/>
      <w:color w:val="243F60"/>
      <w:lang w:val="ru-RU"/>
    </w:rPr>
  </w:style>
  <w:style w:type="character" w:customStyle="1" w:styleId="70">
    <w:name w:val="Заголовок 7 Знак"/>
    <w:basedOn w:val="a0"/>
    <w:link w:val="7"/>
    <w:uiPriority w:val="9"/>
    <w:rsid w:val="64432A2D"/>
    <w:rPr>
      <w:rFonts w:asciiTheme="majorHAnsi" w:eastAsiaTheme="majorEastAsia" w:hAnsiTheme="majorHAnsi" w:cstheme="majorBidi"/>
      <w:i/>
      <w:iCs/>
      <w:noProof w:val="0"/>
      <w:color w:val="243F60"/>
      <w:lang w:val="ru-RU"/>
    </w:rPr>
  </w:style>
  <w:style w:type="character" w:customStyle="1" w:styleId="80">
    <w:name w:val="Заголовок 8 Знак"/>
    <w:basedOn w:val="a0"/>
    <w:link w:val="8"/>
    <w:uiPriority w:val="9"/>
    <w:rsid w:val="64432A2D"/>
    <w:rPr>
      <w:rFonts w:asciiTheme="majorHAnsi" w:eastAsiaTheme="majorEastAsia" w:hAnsiTheme="majorHAnsi" w:cstheme="majorBidi"/>
      <w:noProof w:val="0"/>
      <w:color w:val="272727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rsid w:val="64432A2D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ru-RU"/>
    </w:rPr>
  </w:style>
  <w:style w:type="character" w:customStyle="1" w:styleId="a5">
    <w:name w:val="Название Знак"/>
    <w:basedOn w:val="a0"/>
    <w:link w:val="a4"/>
    <w:uiPriority w:val="10"/>
    <w:rsid w:val="64432A2D"/>
    <w:rPr>
      <w:rFonts w:asciiTheme="majorHAnsi" w:eastAsiaTheme="majorEastAsia" w:hAnsiTheme="majorHAnsi" w:cstheme="majorBidi"/>
      <w:noProof w:val="0"/>
      <w:sz w:val="56"/>
      <w:szCs w:val="56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64432A2D"/>
    <w:rPr>
      <w:noProof w:val="0"/>
      <w:color w:val="5A5A5A"/>
      <w:lang w:val="ru-RU"/>
    </w:rPr>
  </w:style>
  <w:style w:type="character" w:customStyle="1" w:styleId="22">
    <w:name w:val="Цитата 2 Знак"/>
    <w:basedOn w:val="a0"/>
    <w:link w:val="21"/>
    <w:uiPriority w:val="29"/>
    <w:rsid w:val="64432A2D"/>
    <w:rPr>
      <w:i/>
      <w:iCs/>
      <w:noProof w:val="0"/>
      <w:color w:val="404040" w:themeColor="text1" w:themeTint="BF"/>
      <w:lang w:val="ru-RU"/>
    </w:rPr>
  </w:style>
  <w:style w:type="character" w:customStyle="1" w:styleId="a9">
    <w:name w:val="Выделенная цитата Знак"/>
    <w:basedOn w:val="a0"/>
    <w:link w:val="a8"/>
    <w:uiPriority w:val="30"/>
    <w:rsid w:val="64432A2D"/>
    <w:rPr>
      <w:i/>
      <w:iCs/>
      <w:noProof w:val="0"/>
      <w:color w:val="4F81BD" w:themeColor="accent1"/>
      <w:lang w:val="ru-RU"/>
    </w:rPr>
  </w:style>
  <w:style w:type="paragraph" w:styleId="11">
    <w:name w:val="toc 1"/>
    <w:basedOn w:val="a"/>
    <w:next w:val="a"/>
    <w:uiPriority w:val="39"/>
    <w:unhideWhenUsed/>
    <w:rsid w:val="4733AF3C"/>
    <w:pPr>
      <w:spacing w:after="100"/>
    </w:pPr>
  </w:style>
  <w:style w:type="paragraph" w:styleId="23">
    <w:name w:val="toc 2"/>
    <w:basedOn w:val="a"/>
    <w:next w:val="a"/>
    <w:uiPriority w:val="39"/>
    <w:unhideWhenUsed/>
    <w:rsid w:val="4733AF3C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4733AF3C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4733AF3C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4733AF3C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4733AF3C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4733AF3C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4733AF3C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4733AF3C"/>
    <w:pPr>
      <w:spacing w:after="100"/>
      <w:ind w:left="1760"/>
    </w:pPr>
  </w:style>
  <w:style w:type="paragraph" w:styleId="aa">
    <w:name w:val="endnote text"/>
    <w:basedOn w:val="a"/>
    <w:link w:val="ab"/>
    <w:uiPriority w:val="99"/>
    <w:semiHidden/>
    <w:unhideWhenUsed/>
    <w:rsid w:val="4733AF3C"/>
    <w:pPr>
      <w:spacing w:after="0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64432A2D"/>
    <w:rPr>
      <w:noProof w:val="0"/>
      <w:sz w:val="20"/>
      <w:szCs w:val="20"/>
      <w:lang w:val="ru-RU"/>
    </w:rPr>
  </w:style>
  <w:style w:type="paragraph" w:styleId="ac">
    <w:name w:val="footer"/>
    <w:basedOn w:val="a"/>
    <w:link w:val="ad"/>
    <w:uiPriority w:val="99"/>
    <w:unhideWhenUsed/>
    <w:rsid w:val="4733AF3C"/>
    <w:pPr>
      <w:tabs>
        <w:tab w:val="center" w:pos="4680"/>
        <w:tab w:val="right" w:pos="9360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64432A2D"/>
    <w:rPr>
      <w:noProof w:val="0"/>
      <w:lang w:val="ru-RU"/>
    </w:rPr>
  </w:style>
  <w:style w:type="paragraph" w:styleId="ae">
    <w:name w:val="footnote text"/>
    <w:basedOn w:val="a"/>
    <w:link w:val="af"/>
    <w:uiPriority w:val="99"/>
    <w:semiHidden/>
    <w:unhideWhenUsed/>
    <w:rsid w:val="4733AF3C"/>
    <w:pPr>
      <w:spacing w:after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64432A2D"/>
    <w:rPr>
      <w:noProof w:val="0"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4733AF3C"/>
    <w:pPr>
      <w:tabs>
        <w:tab w:val="center" w:pos="4680"/>
        <w:tab w:val="right" w:pos="9360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64432A2D"/>
    <w:rPr>
      <w:noProof w:val="0"/>
      <w:lang w:val="ru-RU"/>
    </w:rPr>
  </w:style>
  <w:style w:type="table" w:styleId="af2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074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Sasha Ohlopkov</cp:lastModifiedBy>
  <cp:revision>77</cp:revision>
  <dcterms:created xsi:type="dcterms:W3CDTF">2017-05-02T02:44:00Z</dcterms:created>
  <dcterms:modified xsi:type="dcterms:W3CDTF">2025-02-15T08:54:00Z</dcterms:modified>
</cp:coreProperties>
</file>