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18C" w14:textId="25DFB47F" w:rsidR="00774EF4" w:rsidRDefault="00774EF4" w:rsidP="00774EF4">
      <w:pPr>
        <w:pStyle w:val="1"/>
        <w:rPr>
          <w:rFonts w:ascii="Times New Roman" w:hAnsi="Times New Roman" w:cs="Times New Roman"/>
          <w:color w:val="000000" w:themeColor="text1"/>
        </w:rPr>
      </w:pPr>
      <w:r w:rsidRPr="00774EF4">
        <w:rPr>
          <w:rFonts w:ascii="Times New Roman" w:hAnsi="Times New Roman" w:cs="Times New Roman"/>
          <w:color w:val="000000" w:themeColor="text1"/>
        </w:rPr>
        <w:t>Основной государственный экзамен по математике: проблемы подготовки к сдаче и пути их решения в современных условиях</w:t>
      </w:r>
      <w:r w:rsidR="004D0D96">
        <w:rPr>
          <w:rFonts w:ascii="Times New Roman" w:hAnsi="Times New Roman" w:cs="Times New Roman"/>
          <w:color w:val="000000" w:themeColor="text1"/>
        </w:rPr>
        <w:t xml:space="preserve"> с использованием искусственного интеллекта</w:t>
      </w:r>
    </w:p>
    <w:p w14:paraId="027B0065" w14:textId="77777777" w:rsidR="00ED32F5" w:rsidRDefault="00ED32F5" w:rsidP="00ED32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6A9F98" w14:textId="4A89DF48" w:rsidR="00C27CE7" w:rsidRPr="00ED32F5" w:rsidRDefault="00C27CE7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2F5">
        <w:rPr>
          <w:rFonts w:ascii="Times New Roman" w:hAnsi="Times New Roman" w:cs="Times New Roman"/>
          <w:sz w:val="28"/>
          <w:szCs w:val="28"/>
        </w:rPr>
        <w:t xml:space="preserve">Девятиклассники </w:t>
      </w:r>
      <w:r w:rsidR="00ED32F5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Pr="00ED32F5">
        <w:rPr>
          <w:rFonts w:ascii="Times New Roman" w:hAnsi="Times New Roman" w:cs="Times New Roman"/>
          <w:sz w:val="28"/>
          <w:szCs w:val="28"/>
        </w:rPr>
        <w:t>сталкиваются с рядом проблем при сдаче ОГЭ по математике. Эти проблемы можно условно разделить на несколько категорий:</w:t>
      </w:r>
      <w:r w:rsidR="00ED32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9785D" w14:textId="77777777" w:rsidR="00C27CE7" w:rsidRPr="00ED32F5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2F5">
        <w:rPr>
          <w:rFonts w:ascii="Times New Roman" w:hAnsi="Times New Roman" w:cs="Times New Roman"/>
          <w:sz w:val="28"/>
          <w:szCs w:val="28"/>
        </w:rPr>
        <w:t>1. Недостаточный уровень подготовки по базовым темам:</w:t>
      </w:r>
    </w:p>
    <w:p w14:paraId="7BBE4804" w14:textId="77777777" w:rsidR="00C27CE7" w:rsidRPr="00ED32F5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2F5">
        <w:rPr>
          <w:rFonts w:ascii="Times New Roman" w:hAnsi="Times New Roman" w:cs="Times New Roman"/>
          <w:sz w:val="28"/>
          <w:szCs w:val="28"/>
        </w:rPr>
        <w:t>• Слабое владение арифметическими действиями: Проблемы с дробями, процентами, десятичными дробями, действиями с отрицательными числами – это фундамент, без которого сложно решать более сложные задачи.</w:t>
      </w:r>
    </w:p>
    <w:p w14:paraId="4DDDCED8" w14:textId="77777777" w:rsidR="00C27CE7" w:rsidRPr="00ED32F5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2F5">
        <w:rPr>
          <w:rFonts w:ascii="Times New Roman" w:hAnsi="Times New Roman" w:cs="Times New Roman"/>
          <w:sz w:val="28"/>
          <w:szCs w:val="28"/>
        </w:rPr>
        <w:t>• Непонимание основных геометрических понятий: Площади и объемы фигур, теоремы Пифагора и синусов, свойства геометрических фигур – недостаточное знание этих тем затрудняет решение геометрических задач.</w:t>
      </w:r>
    </w:p>
    <w:p w14:paraId="51550504" w14:textId="77777777" w:rsidR="00C27CE7" w:rsidRPr="00ED32F5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2F5">
        <w:rPr>
          <w:rFonts w:ascii="Times New Roman" w:hAnsi="Times New Roman" w:cs="Times New Roman"/>
          <w:sz w:val="28"/>
          <w:szCs w:val="28"/>
        </w:rPr>
        <w:t>• Трудности с алгебраическими преобразованиями: Решение уравнений и неравенств, работа с формулами, разложение на множители – неумение выполнять эти действия приводит к ошибкам.</w:t>
      </w:r>
    </w:p>
    <w:p w14:paraId="45AE4E68" w14:textId="77777777" w:rsidR="00C27CE7" w:rsidRPr="00ED32F5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2F5">
        <w:rPr>
          <w:rFonts w:ascii="Times New Roman" w:hAnsi="Times New Roman" w:cs="Times New Roman"/>
          <w:sz w:val="28"/>
          <w:szCs w:val="28"/>
        </w:rPr>
        <w:t>• Проблемы с решением текстовых задач: Неумение перевести условия задачи на математический язык, выбрать правильный метод решения, провести анализ результатов.</w:t>
      </w:r>
    </w:p>
    <w:p w14:paraId="4B02D175" w14:textId="77777777" w:rsidR="00C27CE7" w:rsidRPr="00ED32F5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2F5">
        <w:rPr>
          <w:rFonts w:ascii="Times New Roman" w:hAnsi="Times New Roman" w:cs="Times New Roman"/>
          <w:sz w:val="28"/>
          <w:szCs w:val="28"/>
        </w:rPr>
        <w:t>• Незнание основных формул и теорем: Запоминание формул и теорем — важная часть подготовки, а их отсутствие значительно снижает шансы на успех.</w:t>
      </w:r>
    </w:p>
    <w:p w14:paraId="62FE7470" w14:textId="77777777" w:rsidR="00C27CE7" w:rsidRPr="00ED32F5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2F5">
        <w:rPr>
          <w:rFonts w:ascii="Times New Roman" w:hAnsi="Times New Roman" w:cs="Times New Roman"/>
          <w:sz w:val="28"/>
          <w:szCs w:val="28"/>
        </w:rPr>
        <w:t>2. Проблемы с методологией решения задач:</w:t>
      </w:r>
    </w:p>
    <w:p w14:paraId="7DBF8ACE" w14:textId="77777777" w:rsidR="00C27CE7" w:rsidRPr="00ED32F5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2F5">
        <w:rPr>
          <w:rFonts w:ascii="Times New Roman" w:hAnsi="Times New Roman" w:cs="Times New Roman"/>
          <w:sz w:val="28"/>
          <w:szCs w:val="28"/>
        </w:rPr>
        <w:t>• Отсутствие навыков анализа задачи: Неумение определить тип задачи, выбрать подходящий метод решения и составить план решения.</w:t>
      </w:r>
    </w:p>
    <w:p w14:paraId="383CF86C" w14:textId="77777777" w:rsidR="00C27CE7" w:rsidRPr="00ED32F5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2F5">
        <w:rPr>
          <w:rFonts w:ascii="Times New Roman" w:hAnsi="Times New Roman" w:cs="Times New Roman"/>
          <w:sz w:val="28"/>
          <w:szCs w:val="28"/>
        </w:rPr>
        <w:t>• Неумение проверять решения: Отсутствие навыков проверки решения, что приводит к ошибкам, которые можно было бы избежать.</w:t>
      </w:r>
    </w:p>
    <w:p w14:paraId="16131D2E" w14:textId="77777777" w:rsidR="00C27CE7" w:rsidRPr="00ED32F5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2F5">
        <w:rPr>
          <w:rFonts w:ascii="Times New Roman" w:hAnsi="Times New Roman" w:cs="Times New Roman"/>
          <w:sz w:val="28"/>
          <w:szCs w:val="28"/>
        </w:rPr>
        <w:lastRenderedPageBreak/>
        <w:t>• Нерациональное распределение времени: Неумение эффективно управлять временем во время экзамена, что приводит к нехватке времени на решение всех задач.</w:t>
      </w:r>
    </w:p>
    <w:p w14:paraId="76532E4C" w14:textId="77777777" w:rsidR="00C27CE7" w:rsidRPr="00ED32F5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2F5">
        <w:rPr>
          <w:rFonts w:ascii="Times New Roman" w:hAnsi="Times New Roman" w:cs="Times New Roman"/>
          <w:sz w:val="28"/>
          <w:szCs w:val="28"/>
        </w:rPr>
        <w:t>• Стресс и волнение: Экзаменационная ситуация вызывает стресс, который мешает сосредоточиться и правильно решать задачи.</w:t>
      </w:r>
    </w:p>
    <w:p w14:paraId="7024097A" w14:textId="77777777" w:rsidR="00C27CE7" w:rsidRPr="00ED32F5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2F5">
        <w:rPr>
          <w:rFonts w:ascii="Times New Roman" w:hAnsi="Times New Roman" w:cs="Times New Roman"/>
          <w:sz w:val="28"/>
          <w:szCs w:val="28"/>
        </w:rPr>
        <w:t>• Недостаток практической работы: Недостаточное количество решенных задач различных типов перед экзаменом.</w:t>
      </w:r>
    </w:p>
    <w:p w14:paraId="60C93A38" w14:textId="77777777" w:rsidR="00C27CE7" w:rsidRPr="00ED32F5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2F5">
        <w:rPr>
          <w:rFonts w:ascii="Times New Roman" w:hAnsi="Times New Roman" w:cs="Times New Roman"/>
          <w:sz w:val="28"/>
          <w:szCs w:val="28"/>
        </w:rPr>
        <w:t>3. Проблемы, связанные с форматом ОГЭ:</w:t>
      </w:r>
    </w:p>
    <w:p w14:paraId="6FF4C888" w14:textId="77777777" w:rsidR="00C27CE7" w:rsidRPr="00ED32F5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2F5">
        <w:rPr>
          <w:rFonts w:ascii="Times New Roman" w:hAnsi="Times New Roman" w:cs="Times New Roman"/>
          <w:sz w:val="28"/>
          <w:szCs w:val="28"/>
        </w:rPr>
        <w:t>• Незнакомство с форматом экзамена: Недостаточная практика с заданиями ОГЭ, незнание критериев оценивания.</w:t>
      </w:r>
    </w:p>
    <w:p w14:paraId="1CBE062A" w14:textId="77777777" w:rsidR="00C27CE7" w:rsidRPr="00ED32F5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2F5">
        <w:rPr>
          <w:rFonts w:ascii="Times New Roman" w:hAnsi="Times New Roman" w:cs="Times New Roman"/>
          <w:sz w:val="28"/>
          <w:szCs w:val="28"/>
        </w:rPr>
        <w:t>• Трудности с использованием дополнительных материалов: Неумение использовать линейку, транспортир и калькулятор (если разрешен).</w:t>
      </w:r>
    </w:p>
    <w:p w14:paraId="449D7F72" w14:textId="013D884A" w:rsidR="00C27CE7" w:rsidRPr="00ED32F5" w:rsidRDefault="00C27CE7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2F5">
        <w:rPr>
          <w:rFonts w:ascii="Times New Roman" w:hAnsi="Times New Roman" w:cs="Times New Roman"/>
          <w:sz w:val="28"/>
          <w:szCs w:val="28"/>
        </w:rPr>
        <w:t>В целом, успешная сдача ОГЭ по математике требует систематической работы, глубокого понимания основных понятий и регулярной практики решения задач различных типов. Важно не только зубрить формулы, но и понимать логику и принципы решения. Работа с преподавателем, использование качественных учебных материалов и самостоятельная работа – ключ к успеху.</w:t>
      </w:r>
    </w:p>
    <w:p w14:paraId="30A23C40" w14:textId="57E77B03" w:rsidR="00C27CE7" w:rsidRPr="002A14A3" w:rsidRDefault="00C27CE7" w:rsidP="004D0D96">
      <w:pPr>
        <w:pStyle w:val="2"/>
        <w:spacing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Как повлияла пандемия на уровень подготовки нынешних девятиклассников</w:t>
      </w:r>
    </w:p>
    <w:p w14:paraId="5FEEC0BF" w14:textId="092C4002" w:rsidR="00C27CE7" w:rsidRPr="002A14A3" w:rsidRDefault="00C27CE7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Пандемия COVID-19 существенно повлияла на уровень подготовки нынешних девятиклассников (выпускников 202</w:t>
      </w:r>
      <w:r w:rsidR="002A14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года), и это влияние неоднозначно и зависит от множества факторов. Можно выделить как негативные, так и, в меньшей степени, позитивные последствия:</w:t>
      </w:r>
    </w:p>
    <w:p w14:paraId="7C367F5A" w14:textId="77777777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Негативные последствия:</w:t>
      </w:r>
    </w:p>
    <w:p w14:paraId="66A34236" w14:textId="77777777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Неравномерность доступа к образованию: Переход на дистанционное обучение резко усугубил существующее неравенство. Ученики из обеспеченных семей имели доступ к качественному интернету, компьютерам, дополнительной поддержке репетиторов, в то время как другие столкнулись с ограниченным доступом к образованию, отсутствием технических средств, </w:t>
      </w: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недостатком поддержки от учителей и родителей. Это привело к значительному разрыву в знаниях между учениками.</w:t>
      </w:r>
    </w:p>
    <w:p w14:paraId="203009CE" w14:textId="77777777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• Снижение качества обучения: Дистанционное обучение не всегда может обеспечить такой же уровень взаимодействия между учениками и учителями, как очное. Многие учителя испытывали трудности с адаптацией к новым форматам, а ученики - с самостоятельной работой и концентрацией внимания.</w:t>
      </w:r>
    </w:p>
    <w:p w14:paraId="6DF4E4CC" w14:textId="77777777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• Ухудшение мотивации и дисциплины: Дистанционное обучение часто сопровождалось снижением мотивации и дисциплины у некоторых учащихся. Отсутствие контроля со стороны учителей и сверстников приводило к пропускам занятий, невыполнению домашних заданий и снижению успеваемости.</w:t>
      </w:r>
    </w:p>
    <w:p w14:paraId="66FA5274" w14:textId="77777777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• Проблемы с психическим здоровьем: Изоляция, стресс, неуверенность в будущем негативно повлияли на психическое здоровье многих детей и подростков, что сказалось на их учебной успеваемости.</w:t>
      </w:r>
    </w:p>
    <w:p w14:paraId="2C3A1F28" w14:textId="1B9A93DE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• Пробелы в знаниях</w:t>
      </w:r>
      <w:r w:rsidR="002A14A3"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: из-за</w:t>
      </w: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неполноценного дистанционного обучения у многих девятиклассников образовались пробелы в знаниях по ряду предметов, включая математику. Это затрудняет освоение новых тем и снижает общую успеваемость.</w:t>
      </w:r>
    </w:p>
    <w:p w14:paraId="0E05B5A3" w14:textId="77777777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Положительные последствия (в меньшей степени, и не для всех):</w:t>
      </w:r>
    </w:p>
    <w:p w14:paraId="3D49A2F1" w14:textId="77777777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• Развитие цифровых навыков: Некоторые ученики улучшили свои навыки работы с компьютером и различными цифровыми инструментами.</w:t>
      </w:r>
    </w:p>
    <w:p w14:paraId="4CFCC1A8" w14:textId="77777777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• Возможность индивидуального темпа обучения: Дистанционное обучение, в некоторых случаях, давало возможность учащимся учиться в своем собственном темпе.</w:t>
      </w:r>
    </w:p>
    <w:p w14:paraId="179E1629" w14:textId="77777777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• Расширение доступа к образовательным ресурсам: В интернете доступны различные образовательные ресурсы, которые могли быть использованы учащимися для самостоятельного обучения.</w:t>
      </w:r>
    </w:p>
    <w:p w14:paraId="66670E5C" w14:textId="44C6E851" w:rsidR="00C27CE7" w:rsidRPr="002A14A3" w:rsidRDefault="00C27CE7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целом: </w:t>
      </w:r>
      <w:r w:rsidR="002A14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реобладают негативные последствия пандемии для уровня подготовки нынешних девятиклассников. Разрыв в знаниях между учениками увеличился, и это требует принятия мер для компенсации образовательных </w:t>
      </w: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потерь и оказания поддержки учащимся, особенно тем, кто больше всего пострадал от перехода на дистанционное обучение. Ожидается, что влияние пандемии на результаты ОГЭ будет ощутимым.</w:t>
      </w:r>
    </w:p>
    <w:p w14:paraId="1C95FA73" w14:textId="7FE60F03" w:rsidR="00C27CE7" w:rsidRDefault="00C27CE7" w:rsidP="004D0D96">
      <w:pPr>
        <w:pStyle w:val="2"/>
        <w:spacing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Какие новые формы подготовки к </w:t>
      </w:r>
      <w:r w:rsidR="002A14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ОГЭ</w:t>
      </w:r>
      <w:r w:rsidRPr="002A14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математике существуют</w:t>
      </w:r>
    </w:p>
    <w:p w14:paraId="1404A73D" w14:textId="77777777" w:rsidR="00C27CE7" w:rsidRPr="002A14A3" w:rsidRDefault="00C27CE7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Новые формы подготовки к ОГЭ по математике отражают тенденции развития технологий и стремление к более персонализированному обучению. Вот некоторые из них:</w:t>
      </w:r>
    </w:p>
    <w:p w14:paraId="7177674C" w14:textId="77777777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1. Онлайн-платформы и приложения:</w:t>
      </w:r>
    </w:p>
    <w:p w14:paraId="24F2BC70" w14:textId="77777777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• Адаптивные платформы: Эти платформы анализируют успеваемость ученика и подбирают задания соответствующего уровня сложности. Они позволяют сосредоточиться на слабых сторонах и прорабатывать конкретные темы. Примеры: "</w:t>
      </w:r>
      <w:proofErr w:type="spellStart"/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ЯКласс</w:t>
      </w:r>
      <w:proofErr w:type="spellEnd"/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", "</w:t>
      </w:r>
      <w:proofErr w:type="spellStart"/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Учи.ру</w:t>
      </w:r>
      <w:proofErr w:type="spellEnd"/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", различные онлайн-репетиторы.</w:t>
      </w:r>
    </w:p>
    <w:p w14:paraId="0F33D4D4" w14:textId="6320A43C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• Онлайн-курсы и вебинары</w:t>
      </w:r>
      <w:r w:rsidR="002A14A3"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: предлагают</w:t>
      </w: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структурированное обучение по темам ОГЭ, часто с возможностью взаимодействия с преподавателем и другими учениками.</w:t>
      </w:r>
    </w:p>
    <w:p w14:paraId="52788F13" w14:textId="7AC43199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• Мобильные приложения</w:t>
      </w:r>
      <w:r w:rsidR="002A14A3"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: предлагают</w:t>
      </w: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тесты, тренажёры, теоретический материал в удобном формате для смартфонов и планшетов.</w:t>
      </w:r>
    </w:p>
    <w:p w14:paraId="4991CC6C" w14:textId="77777777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2. Использование технологий:</w:t>
      </w:r>
    </w:p>
    <w:p w14:paraId="795C26F2" w14:textId="77777777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4EF857" w14:textId="166150FF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• Виртуальная реальность (VR) и дополненная реальность (AR)</w:t>
      </w:r>
      <w:r w:rsidR="002A14A3"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: потенциально</w:t>
      </w: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использоваться для более наглядного представления геометрических фигур и задач, повышая понимание сложных концепций. Пока широкого распространения не получили в подготовке к ОГЭ.</w:t>
      </w:r>
    </w:p>
    <w:p w14:paraId="739A0721" w14:textId="77777777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• Искусственный интеллект (ИИ): ИИ-системы могут анализировать решения ученика, выявлять ошибки и давать персонализированные рекомендации. Также ИИ может генерировать задания, адаптируясь к уровню ученика.</w:t>
      </w:r>
    </w:p>
    <w:p w14:paraId="7E1CD445" w14:textId="77777777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3. Новые методики обучения:</w:t>
      </w:r>
    </w:p>
    <w:p w14:paraId="643D4565" w14:textId="77777777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proofErr w:type="spellStart"/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Gamification</w:t>
      </w:r>
      <w:proofErr w:type="spellEnd"/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(геймификация): Использование игровых элементов в обучении повышает мотивацию и вовлеченность учащихся. Задания могут представляться в виде квестов, головоломок, соревнований.</w:t>
      </w:r>
    </w:p>
    <w:p w14:paraId="1D9C0D29" w14:textId="77777777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 Проектное обучение: Ученики работают над проектами, которые требуют применения знаний по математике в практической ситуации.</w:t>
      </w:r>
    </w:p>
    <w:p w14:paraId="06B18CBB" w14:textId="77777777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• Обучение на основе решения проблем (</w:t>
      </w:r>
      <w:proofErr w:type="spellStart"/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Problem</w:t>
      </w:r>
      <w:proofErr w:type="spellEnd"/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-Based Learning): Обучение ориентировано на решение реальных задач, что позволяет ученикам применить свои знания на практике.</w:t>
      </w:r>
    </w:p>
    <w:p w14:paraId="2A08DDE3" w14:textId="77777777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4. Индивидуальный подход:</w:t>
      </w:r>
    </w:p>
    <w:p w14:paraId="5B4F19C1" w14:textId="77777777" w:rsidR="00C27CE7" w:rsidRPr="002A14A3" w:rsidRDefault="00C27CE7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• Онлайн-репетиторство: Возможность работать с репетитором онлайн, что позволяет получить индивидуальную помощь и поддержку.</w:t>
      </w:r>
    </w:p>
    <w:p w14:paraId="2F68E6E6" w14:textId="1F3C32AA" w:rsidR="00C27CE7" w:rsidRPr="002A14A3" w:rsidRDefault="00C27CE7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4A3">
        <w:rPr>
          <w:rFonts w:ascii="Times New Roman" w:hAnsi="Times New Roman" w:cs="Times New Roman"/>
          <w:color w:val="000000" w:themeColor="text1"/>
          <w:sz w:val="28"/>
          <w:szCs w:val="28"/>
        </w:rPr>
        <w:t>Однако, несмотря на новые формы, классические методы подготовки остаются актуальными: решение задач из сборников, работа с учебниками, систематическое повторение материала. Новые технологии и методики могут дополнять, но не заменять основные методы. Важно помнить, что эффективность любой формы подготовки зависит от усилий самого ученика и его мотивации.</w:t>
      </w:r>
    </w:p>
    <w:p w14:paraId="6370694A" w14:textId="63BA79E5" w:rsidR="00C27CE7" w:rsidRPr="00C14C84" w:rsidRDefault="00C27CE7" w:rsidP="004D0D96">
      <w:pPr>
        <w:pStyle w:val="2"/>
        <w:spacing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Использование искусственного интеллекта для подготовки девятиклассников к сдаче ОГЭ</w:t>
      </w:r>
    </w:p>
    <w:p w14:paraId="251CA17D" w14:textId="77777777" w:rsidR="00774EF4" w:rsidRPr="00C14C84" w:rsidRDefault="00774EF4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Искусственный интеллект (ИИ) открывает новые возможности для подготовки девятиклассников к сдаче ОГЭ, предлагая персонализированный, адаптивный и более эффективный подход к обучению. Вот как именно ИИ может использоваться в этом процессе:</w:t>
      </w:r>
    </w:p>
    <w:p w14:paraId="096CDC4B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1. Персонализация обучения:</w:t>
      </w:r>
    </w:p>
    <w:p w14:paraId="6968167D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• Адаптивные обучающие платформы: ИИ может анализировать успеваемость каждого ученика, выявлять его сильные и слабые стороны, и на основе этих данных генерировать индивидуальные учебные планы и задания. Это позволяет ученикам сосредотачиваться на тех темах, которые им даются сложнее, и не тратить время на то, что они уже хорошо знают.</w:t>
      </w:r>
    </w:p>
    <w:p w14:paraId="5933ACCC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• Диагностические тесты: ИИ-системы могут проводить более точную диагностику знаний учеников, выявляя не только пробелы, но и причины этих пробелов.</w:t>
      </w:r>
    </w:p>
    <w:p w14:paraId="2E7903D3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 Индивидуальные рекомендации: ИИ может предоставлять персонализированные рекомендации по учебным материалам, методам обучения и дополнительным ресурсам, которые будут наиболее полезны для конкретного ученика.</w:t>
      </w:r>
    </w:p>
    <w:p w14:paraId="219FF0FF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2. Улучшение качества обучения:</w:t>
      </w:r>
    </w:p>
    <w:p w14:paraId="17F84639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• Интерактивные обучающие материалы: ИИ может создавать интерактивные учебные материалы, которые делают процесс обучения более увлекательным и понятным. Это могут быть тренажёры, симуляции, интерактивные видео и игры.</w:t>
      </w:r>
    </w:p>
    <w:p w14:paraId="2AAAC80F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• Анализ ошибок: ИИ может анализировать ошибки, которые допускают ученики, и предоставлять им обратную связь, помогая понять, где они допустили ошибку и как ее исправить.</w:t>
      </w:r>
    </w:p>
    <w:p w14:paraId="74C9A8A2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• Поддержка 24/7: ИИ-</w:t>
      </w:r>
      <w:proofErr w:type="spellStart"/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чатботы</w:t>
      </w:r>
      <w:proofErr w:type="spellEnd"/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предоставлять поддержку и отвечать на вопросы учеников в любое время, обеспечивая непрерывный доступ к обучению.</w:t>
      </w:r>
    </w:p>
    <w:p w14:paraId="7757501A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• Автоматическая проверка заданий: ИИ может автоматически проверять задания, экономя время учителей и предоставляя ученикам мгновенную обратную связь.</w:t>
      </w:r>
    </w:p>
    <w:p w14:paraId="480D9F48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3. Мониторинг прогресса:</w:t>
      </w:r>
    </w:p>
    <w:p w14:paraId="368BDC42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• Отслеживание успеваемости: ИИ может отслеживать прогресс каждого ученика в режиме реального времени, предоставляя учителям и родителям отчеты о его успехах и проблемах.</w:t>
      </w:r>
    </w:p>
    <w:p w14:paraId="2E8DA71F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• Прогнозирование результатов: ИИ может прогнозировать результаты ОГЭ, основываясь на анализе успеваемости ученика и его прогресса, что позволяет корректировать учебный план и при необходимости усилить подготовку.</w:t>
      </w:r>
    </w:p>
    <w:p w14:paraId="3F764AE8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4. Поддержка учителей:</w:t>
      </w:r>
    </w:p>
    <w:p w14:paraId="6D50C00A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• Автоматизация рутинных задач: ИИ может автоматизировать такие рутинные задачи, как проверка заданий и составление отчетов, освобождая время учителей для более важной работы с учениками.</w:t>
      </w:r>
    </w:p>
    <w:p w14:paraId="4DE43EDC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 Аналитика для учителей: ИИ может предоставлять учителям аналитические данные об успеваемости всего класса и отдельных учеников, помогая им лучше понимать потребности своих подопечных и корректировать учебный процесс.</w:t>
      </w:r>
    </w:p>
    <w:p w14:paraId="36480910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Конкретные примеры использования ИИ:</w:t>
      </w:r>
    </w:p>
    <w:p w14:paraId="33893705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• Онлайн-платформы</w:t>
      </w:r>
      <w:proofErr w:type="gramStart"/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: Многие</w:t>
      </w:r>
      <w:proofErr w:type="gramEnd"/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онлайн-платформы для подготовки к ОГЭ используют ИИ для адаптивного обучения и предоставления персонализированных рекомендаций.</w:t>
      </w:r>
    </w:p>
    <w:p w14:paraId="32107F14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proofErr w:type="spellStart"/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Чатботы</w:t>
      </w:r>
      <w:proofErr w:type="spellEnd"/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: ИИ-</w:t>
      </w:r>
      <w:proofErr w:type="spellStart"/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чатботы</w:t>
      </w:r>
      <w:proofErr w:type="spellEnd"/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отвечать на вопросы учеников, помогать им с решением задач и предоставлять дополнительную информацию.</w:t>
      </w:r>
    </w:p>
    <w:p w14:paraId="3DE7E7F3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• ИИ-репетиторы: ИИ-репетиторы могут проводить индивидуальные занятия с учениками, адаптируясь к их уровню знаний и потребностям.</w:t>
      </w:r>
    </w:p>
    <w:p w14:paraId="04BA2C46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• Инструменты для создания учебных материалов: ИИ может помочь учителям создавать качественные и эффективные учебные материалы, адаптированные к требованиям ОГЭ.</w:t>
      </w:r>
    </w:p>
    <w:p w14:paraId="5FBAF995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Преимущества использования ИИ:</w:t>
      </w:r>
    </w:p>
    <w:p w14:paraId="2C2CC00A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• Персонализация: Учебный процесс адаптируется к потребностям каждого ученика.</w:t>
      </w:r>
    </w:p>
    <w:p w14:paraId="4BD01739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• Адаптивность: ИИ-системы могут постоянно корректировать учебный план, основываясь на успеваемости ученика.</w:t>
      </w:r>
    </w:p>
    <w:p w14:paraId="0917CC83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• Эффективность: ИИ может ускорить процесс обучения и сделать его более результативным.</w:t>
      </w:r>
    </w:p>
    <w:p w14:paraId="710D7928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• Доступность: ИИ-инструменты могут сделать качественное образование более доступным для всех учеников.</w:t>
      </w:r>
    </w:p>
    <w:p w14:paraId="3C3F8C90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Ограничения и вызовы:</w:t>
      </w:r>
    </w:p>
    <w:p w14:paraId="3FD32436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• Стоимость: Разработка и внедрение ИИ-инструментов может быть дорогостоящим.</w:t>
      </w:r>
    </w:p>
    <w:p w14:paraId="2220F81F" w14:textId="77777777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• Надежность: ИИ-системы не всегда могут быть абсолютно надежными и точными.</w:t>
      </w:r>
    </w:p>
    <w:p w14:paraId="65DB8232" w14:textId="59A5F1FF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 Этические вопросы</w:t>
      </w:r>
      <w:r w:rsidR="00C14C84"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: важно</w:t>
      </w: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прозрачность и этичность использования ИИ в образовании.</w:t>
      </w:r>
    </w:p>
    <w:p w14:paraId="495B690D" w14:textId="77E9A763" w:rsidR="00774EF4" w:rsidRPr="00C14C84" w:rsidRDefault="00774EF4" w:rsidP="004D0D9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• Цифровое неравенство</w:t>
      </w:r>
      <w:r w:rsidR="00C14C84"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: необходимо</w:t>
      </w: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равный доступ к технологиям для всех учеников.</w:t>
      </w:r>
    </w:p>
    <w:p w14:paraId="4C4CD071" w14:textId="29AC48C4" w:rsidR="007C180B" w:rsidRPr="007C180B" w:rsidRDefault="00372350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примера предлагаем ознакомиться с диагностическим тестом для определения уровня подготовки </w:t>
      </w:r>
      <w:r w:rsidR="007C180B">
        <w:rPr>
          <w:rFonts w:ascii="Times New Roman" w:hAnsi="Times New Roman" w:cs="Times New Roman"/>
          <w:color w:val="000000" w:themeColor="text1"/>
          <w:sz w:val="28"/>
          <w:szCs w:val="28"/>
        </w:rPr>
        <w:t>по разделу «геометрия», разработанным искусственным интеллектом. Он</w:t>
      </w:r>
      <w:r w:rsidR="007C180B"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охватывает основные темы и типы задач, встречающиеся на экзамене.</w:t>
      </w:r>
    </w:p>
    <w:p w14:paraId="2DEC1BDF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Инструкция:</w:t>
      </w:r>
    </w:p>
    <w:p w14:paraId="5D083C7E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•  Время выполнения: 45-60 минут.</w:t>
      </w:r>
    </w:p>
    <w:p w14:paraId="2005A8CF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•  Решать самостоятельно, не подглядывая в учебники или другие источники.</w:t>
      </w:r>
    </w:p>
    <w:p w14:paraId="1429CA6B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•  Старайтесь не оставлять задачи нерешенными, даже если вы не уверены в ответе.</w:t>
      </w:r>
    </w:p>
    <w:p w14:paraId="22472DB6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•  После завершения теста проверьте свои ответы и оцените результаты.</w:t>
      </w:r>
    </w:p>
    <w:p w14:paraId="70DCE156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Диагностический тест по геометрии (ОГЭ)</w:t>
      </w:r>
    </w:p>
    <w:p w14:paraId="58065B13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Часть 1 (Задания с кратким ответом)</w:t>
      </w:r>
    </w:p>
    <w:p w14:paraId="7B8E987D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1. Треугольники: В треугольнике ABC угол A равен 40°, угол B равен 60°. Найдите величину угла C.</w:t>
      </w:r>
    </w:p>
    <w:p w14:paraId="5B55CE78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2. Параллелограмм: В параллелограмме ABCD сторона AB равна 5 см, а сторона BC равна 8 см. Периметр параллелограмма равен ... см.</w:t>
      </w:r>
    </w:p>
    <w:p w14:paraId="4D351289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3. Окружность: Радиус окружности равен 10 см. Найдите длину окружности. (Используйте π ≈ 3.14)</w:t>
      </w:r>
    </w:p>
    <w:p w14:paraId="25C4EFAA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4. Площадь прямоугольника: Найдите площадь прямоугольника со сторонами 6 см и 11 см.</w:t>
      </w:r>
    </w:p>
    <w:p w14:paraId="031BC849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5. Теорема Пифагора: Катеты прямоугольного треугольника равны 5 см и 12 см. Найдите гипотенузу.</w:t>
      </w:r>
    </w:p>
    <w:p w14:paraId="22FA0A37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6. Трапеция: Основания трапеции равны 6 см и 10 см, а высота равна 4 см. Найдите площадь трапеции.</w:t>
      </w:r>
    </w:p>
    <w:p w14:paraId="159AE581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7. Ромб: Диагонали ромба равны 8 см и 6 см. Найдите площадь ромба.</w:t>
      </w:r>
    </w:p>
    <w:p w14:paraId="639B9047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 Вписанный угол: В окружности вписанный угол опирается на дугу, равную 110°. Чему равен этот угол?</w:t>
      </w:r>
    </w:p>
    <w:p w14:paraId="6DA4120A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9. Подобие треугольников: Два треугольника подобны с коэффициентом подобия 3. Меньшая сторона первого треугольника равна 4 см. Чему равна соответствующая сторона второго треугольника?</w:t>
      </w:r>
    </w:p>
    <w:p w14:paraId="380E8F07" w14:textId="14FFED13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Координатная плоскость: Точки </w:t>
      </w: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A (</w:t>
      </w: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2; 3) и </w:t>
      </w: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B (</w:t>
      </w: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6; 3) являются концами отрезка. Чему равна длина отрезка AB?</w:t>
      </w:r>
    </w:p>
    <w:p w14:paraId="7458AA3E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Часть 2 (Задания с развернутым ответом)</w:t>
      </w:r>
    </w:p>
    <w:p w14:paraId="665A2D85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11. Прямоугольный треугольник: В прямоугольном треугольнике ABC катет AC равен 8 см, а угол BAC равен 30°. Найдите длину гипотенузы AB.</w:t>
      </w:r>
    </w:p>
    <w:p w14:paraId="59554ECF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12. Квадрат и окружность: В квадрат со стороной 10 см вписана окружность. Найдите площадь круга. (Используйте π ≈ 3.14)</w:t>
      </w:r>
    </w:p>
    <w:p w14:paraId="51EFC108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Параллелограмм: В параллелограмме ABCD угол A равен 60°, а стороны AB и AD равны 5 см и 8 см соответственно. Найдите площадь параллелограмма. (Используйте значение </w:t>
      </w:r>
      <w:proofErr w:type="spellStart"/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sin</w:t>
      </w:r>
      <w:proofErr w:type="spellEnd"/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60°= √3/2).</w:t>
      </w:r>
    </w:p>
    <w:p w14:paraId="5B20720C" w14:textId="7DB5B02E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14. Окружность и касательная</w:t>
      </w: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: из</w:t>
      </w: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точки A к окружности проведены касательная AB (B - точка касания) и секущая, проходящая через центр окружности. Найдите длину касательной AB, если секущая пересекает окружность в точках C и D, причем AC = 4 см, а AD = 16 см.</w:t>
      </w:r>
    </w:p>
    <w:p w14:paraId="2E79DA7D" w14:textId="7A533653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15. Построение</w:t>
      </w: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: на</w:t>
      </w: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плоскости постройте прямоугольный треугольник ABC с прямым углом C и катетами AC = 4 см, BC = 3 см. Измерьте линейкой длину гипотенузы.</w:t>
      </w:r>
    </w:p>
    <w:p w14:paraId="3D744922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Критерии оценки:</w:t>
      </w:r>
    </w:p>
    <w:p w14:paraId="2972BE99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•  Часть 1: 1 балл за каждый правильный ответ. Максимум 10 баллов.</w:t>
      </w:r>
    </w:p>
    <w:p w14:paraId="3206C16F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•  Часть 2: 2-3 балла за каждое правильно решенное задание, в зависимости от полноты и обоснованности решения. Максимум 15 баллов.</w:t>
      </w:r>
    </w:p>
    <w:p w14:paraId="48378E99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•  Общий максимальный балл: 25.</w:t>
      </w:r>
    </w:p>
    <w:p w14:paraId="711D7E44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Интерпретация результатов:</w:t>
      </w:r>
    </w:p>
    <w:p w14:paraId="7801A108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•  0-8 баллов: Низкий уровень. Требуется серьезная работа по повторению основных геометрических понятий и методов решения задач.</w:t>
      </w:r>
    </w:p>
    <w:p w14:paraId="718B9EF3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  9-16 баллов: Средний уровень. Знание основных тем есть, но имеются пробелы и трудности с решением сложных задач. Необходимо дополнительно прорабатывать слабые места.</w:t>
      </w:r>
    </w:p>
    <w:p w14:paraId="145DB19D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•  17-25 баллов: Высокий уровень. Хорошее владение материалом, уверенное решение задач. Можно сосредоточиться на оттачивании навыков и решении более сложных заданий.</w:t>
      </w:r>
    </w:p>
    <w:p w14:paraId="0FDD815E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Рекомендации:</w:t>
      </w:r>
    </w:p>
    <w:p w14:paraId="2D1EB44B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После выполнения теста и оценки результатов необходимо:</w:t>
      </w:r>
    </w:p>
    <w:p w14:paraId="69485786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•  Определить темы, где вы допустили ошибки.</w:t>
      </w:r>
    </w:p>
    <w:p w14:paraId="1752B056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•  Повторить соответствующие разделы учебника и решить дополнительные задачи по этим темам.</w:t>
      </w:r>
    </w:p>
    <w:p w14:paraId="5A4381FF" w14:textId="77777777" w:rsidR="007C180B" w:rsidRP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•  Проконсультироваться с учителем или репетитором, если необходимо.</w:t>
      </w:r>
    </w:p>
    <w:p w14:paraId="02CF61B1" w14:textId="77777777" w:rsid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>Этот тест поможет вам оценить свой уровень подготовки и выявить области, требующие дополнительного внимания. Удачи!</w:t>
      </w:r>
      <w:r w:rsidRPr="007C1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E92F789" w14:textId="52C5A172" w:rsidR="007C180B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как современных, так и классических методов подготовки девятиклассников к сдаче итогового экзамена должно учитывать особенности базовой математической подготовки выпускников, включая негативные последствия пандемии. Особую роль в этом может играть искусственный интеллект. Он </w:t>
      </w: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собой мощный инструмент для подготовки девятиклассников к сдаче ОГЭ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14C84">
        <w:rPr>
          <w:rFonts w:ascii="Times New Roman" w:hAnsi="Times New Roman" w:cs="Times New Roman"/>
          <w:color w:val="000000" w:themeColor="text1"/>
          <w:sz w:val="28"/>
          <w:szCs w:val="28"/>
        </w:rPr>
        <w:t>может сделать обучение более персонализированным, эффективным и доступным, однако важно учитывать ограничения и вызовы, связанные с его использованием.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FCEBF9E" w14:textId="372F0D79" w:rsidR="007C180B" w:rsidRPr="00C14C84" w:rsidRDefault="007C180B" w:rsidP="004D0D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C180B" w:rsidRPr="00C1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73"/>
    <w:rsid w:val="001D1B73"/>
    <w:rsid w:val="002A14A3"/>
    <w:rsid w:val="00372350"/>
    <w:rsid w:val="004D0D96"/>
    <w:rsid w:val="00503857"/>
    <w:rsid w:val="00774EF4"/>
    <w:rsid w:val="007C180B"/>
    <w:rsid w:val="007C463A"/>
    <w:rsid w:val="009065FC"/>
    <w:rsid w:val="00C14C84"/>
    <w:rsid w:val="00C27CE7"/>
    <w:rsid w:val="00DD33B7"/>
    <w:rsid w:val="00ED32F5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7E62"/>
  <w15:chartTrackingRefBased/>
  <w15:docId w15:val="{936B84B7-1ECF-4B9D-ABED-55BCC91D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63A"/>
  </w:style>
  <w:style w:type="paragraph" w:styleId="1">
    <w:name w:val="heading 1"/>
    <w:basedOn w:val="a"/>
    <w:next w:val="a"/>
    <w:link w:val="10"/>
    <w:uiPriority w:val="9"/>
    <w:qFormat/>
    <w:rsid w:val="00774E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32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74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32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чемакин валерий</dc:creator>
  <cp:keywords/>
  <dc:description/>
  <cp:lastModifiedBy>чемакин валерий</cp:lastModifiedBy>
  <cp:revision>2</cp:revision>
  <dcterms:created xsi:type="dcterms:W3CDTF">2025-01-07T09:23:00Z</dcterms:created>
  <dcterms:modified xsi:type="dcterms:W3CDTF">2025-01-07T09:23:00Z</dcterms:modified>
</cp:coreProperties>
</file>