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Максимова Мария Вадимовна</w:t>
      </w:r>
    </w:p>
    <w:p>
      <w:pPr>
        <w:pStyle w:val="Normal"/>
        <w:spacing w:lineRule="auto" w:line="240" w:before="0" w:after="0"/>
        <w:jc w:val="center"/>
        <w:rPr>
          <w:rFonts w:ascii="Times New Roman" w:hAnsi="Times New Roman" w:cs="Times New Roman"/>
          <w:b/>
          <w:sz w:val="24"/>
          <w:szCs w:val="24"/>
        </w:rPr>
      </w:pPr>
      <w:bookmarkStart w:id="0" w:name="_GoBack"/>
      <w:bookmarkEnd w:id="0"/>
      <w:r>
        <w:rPr>
          <w:rFonts w:cs="Times New Roman" w:ascii="Times New Roman" w:hAnsi="Times New Roman"/>
          <w:b/>
          <w:sz w:val="24"/>
          <w:szCs w:val="24"/>
        </w:rPr>
        <w:t xml:space="preserve">Учитель </w:t>
      </w:r>
      <w:r>
        <w:rPr>
          <w:rFonts w:cs="Times New Roman" w:ascii="Times New Roman" w:hAnsi="Times New Roman"/>
          <w:b/>
          <w:sz w:val="24"/>
          <w:szCs w:val="24"/>
        </w:rPr>
        <w:t xml:space="preserve">права </w:t>
      </w:r>
      <w:r>
        <w:rPr>
          <w:rFonts w:cs="Times New Roman" w:ascii="Times New Roman" w:hAnsi="Times New Roman"/>
          <w:b/>
          <w:sz w:val="24"/>
          <w:szCs w:val="24"/>
        </w:rPr>
        <w:t xml:space="preserve"> и обществознания Краевое государственное автономное профессиональное образовательное учреждение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w:t>
      </w:r>
      <w:r>
        <w:rPr>
          <w:rFonts w:cs="Times New Roman" w:ascii="Times New Roman" w:hAnsi="Times New Roman"/>
          <w:b/>
          <w:sz w:val="24"/>
          <w:szCs w:val="24"/>
        </w:rPr>
        <w:t>Красноярский колледж олимпийского резерва”</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Статья на тему: «Интерактивные методы обучения на уроках истории и обществознания»</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«Скажи мне –  и я забуду. Покажи мне –  и я запомню. Позволь мне сделать –  и это станет моим навсегда». Китайская пословица.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Сидя однажды за партой в аудитории моего университета, и слушая своего преподавателя-профессора об интерактивных методах обучения, я и не думала, что они будут так востребованы спустя столько лет. Ведь главные методические инновации в обучении связаны сегодня с применением интерактивных методов обучения. Интерактивный («Inter» - это взаимный, «act» - действовать) – означает взаимодействовать, находиться в режиме беседы, диалога с кем-либо. Место преподавателя на интерактивных занятиях сводится к направлению деятельности на достижение целей занятия. Педагог чаще выступает лишь в роли организатора процесса обучения, лидера группы, создателя условий для инициативы учащихся.</w:t>
      </w:r>
      <w:r>
        <w:rPr/>
        <w:t xml:space="preserve"> </w:t>
      </w:r>
      <w:r>
        <w:rPr>
          <w:rFonts w:cs="Times New Roman" w:ascii="Times New Roman" w:hAnsi="Times New Roman"/>
          <w:sz w:val="24"/>
          <w:szCs w:val="24"/>
        </w:rPr>
        <w:t>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не только учебному, школьному. Новое знание, умение формируется на основе такого опыта.</w:t>
      </w:r>
      <w:r>
        <w:rPr/>
        <w:t xml:space="preserve"> </w:t>
      </w:r>
      <w:r>
        <w:rPr>
          <w:rFonts w:cs="Times New Roman" w:ascii="Times New Roman" w:hAnsi="Times New Roman"/>
          <w:sz w:val="24"/>
          <w:szCs w:val="24"/>
        </w:rPr>
        <w:t>Эти методы наиболее соответствуют личностно-ориентированному подходу в обучении.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Интерактивное обучение — это специальная форма организации познавательной деятельности. Она подразумевает вполне конкретные и прогнозируемые цели.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Цель</w:t>
      </w:r>
      <w:r>
        <w:rPr>
          <w:rFonts w:cs="Times New Roman" w:ascii="Times New Roman" w:hAnsi="Times New Roman"/>
          <w:sz w:val="24"/>
          <w:szCs w:val="24"/>
        </w:rPr>
        <w:t xml:space="preserve"> состоит в создании комфортных условий обучения.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Другими словами, интерактивное обучение – это, прежде всего, диалоговое обучение.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Задачами</w:t>
      </w:r>
      <w:r>
        <w:rPr>
          <w:rFonts w:cs="Times New Roman" w:ascii="Times New Roman" w:hAnsi="Times New Roman"/>
          <w:sz w:val="24"/>
          <w:szCs w:val="24"/>
        </w:rPr>
        <w:t xml:space="preserve"> интерактивных форм обучения являются: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пробуждение у обучающихся интереса к предмету;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эффективное усвоение учебного материала;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установление воздействия между детьми, обучение работать в команде, проявлять терпимость к любой точке зрения, уважать право каждого на свободу слова, уважать его достоинства;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формирование у обучающихся мнения и отношения;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6. формирование жизненных и профессиональных навыков;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7. выход на уровень осознанной компетентности.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Для решения воспитательных и учебных задач преподавателем могут быть использованы следующие интерактивные </w:t>
      </w:r>
      <w:r>
        <w:rPr>
          <w:rFonts w:cs="Times New Roman" w:ascii="Times New Roman" w:hAnsi="Times New Roman"/>
          <w:b/>
          <w:sz w:val="24"/>
          <w:szCs w:val="24"/>
        </w:rPr>
        <w:t>формы</w:t>
      </w:r>
      <w:r>
        <w:rPr>
          <w:rFonts w:cs="Times New Roman" w:ascii="Times New Roman" w:hAnsi="Times New Roman"/>
          <w:sz w:val="24"/>
          <w:szCs w:val="24"/>
        </w:rPr>
        <w:t>:</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Круглый стол (дискуссия, дебаты);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Мозговой штурм (брейнсторм, мозговая атака);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Деловые и ролевые игры («судебное заседание и пр.);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Case-study (анализ конкретных ситуаций, ситуационный анализ);</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Интерактивная экскурсия;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6. Метод проектов;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7. Сократический диалог;</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 Игровое моделирование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Принципы работы на интерактивном занятии: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1.занятие – не урок, а общая работа.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все участники равны независимо от возраста, социального статуса, опыта, места работы.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каждый участник имеет право на собственное мнение по любому вопросу.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нет места прямой критике личности (подвергнуться критике может только идея).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все сказанное на занятии – не руководство к действию, а информация к размышлению.</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Основные интерактивные методы</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1. Круглый стол, дискуссия, дебаты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Круглый стол</w:t>
      </w:r>
      <w:r>
        <w:rPr>
          <w:rFonts w:cs="Times New Roman" w:ascii="Times New Roman" w:hAnsi="Times New Roman"/>
          <w:sz w:val="24"/>
          <w:szCs w:val="24"/>
        </w:rPr>
        <w:t xml:space="preserve">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Важной задачей при организации «круглого стола» является: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обсуждение в ходе дискуссии одной-двух проблемных, острых ситуаций по данной теме;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иллюстрация мнений, положений с использованием различных наглядных материалов (схемы, диаграммы, графики, аудио-, видеозаписи, фото-, кинодокументы);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Дискуссия </w:t>
      </w:r>
      <w:r>
        <w:rPr>
          <w:rFonts w:cs="Times New Roman" w:ascii="Times New Roman" w:hAnsi="Times New Roman"/>
          <w:sz w:val="24"/>
          <w:szCs w:val="24"/>
        </w:rPr>
        <w:t>(от лат. discussio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Формирование общих и специальных умений и навыков: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формулирование и обоснование аргументов, подпор, поддержек;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построение стратегии отрицающей стороны;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умение правильно формулировать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знаниями риторики и логики, применение их на практике;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овладение навыками эффективной работы в группе, аутотренинга и релаксации.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Например, дискуссия на тему: «Иван Грозный: тиран или выдающийся политический деятель?», в ходе которой обучающиеся овладевают важнейшими ораторскими умениями и искусством доказательной полемики.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2. Мозговой штурм, брейнсторм, мозговая атака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Метод </w:t>
      </w:r>
      <w:r>
        <w:rPr>
          <w:rFonts w:cs="Times New Roman" w:ascii="Times New Roman" w:hAnsi="Times New Roman"/>
          <w:b/>
          <w:sz w:val="24"/>
          <w:szCs w:val="24"/>
        </w:rPr>
        <w:t>мозгового штурма</w:t>
      </w:r>
      <w:r>
        <w:rPr>
          <w:rFonts w:cs="Times New Roman" w:ascii="Times New Roman" w:hAnsi="Times New Roman"/>
          <w:sz w:val="24"/>
          <w:szCs w:val="24"/>
        </w:rPr>
        <w:t xml:space="preserve"> (мозговая атака, braine storming)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Мозговой штурм — один из наиболее популярных методов стимулирования творческой активности. Широко используется во многих организациях для поиска нетрадиционных решений самых разнообразных задач.</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Цель мозгового штурма – создать новые идеи, получить лучшую идею или лучшее решение, а также поиск как можно более широкого спектра направлений решения задачи.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Основной задачей метода мозгового штурма является выработка (генерирование) возможно большего количества и максимально разнообразных по качеству идей, пригодных для решения поставленной проблемы. Чтобы за короткий промежуток времени получить большое количество идей, к решению привлекается целая группа людей, которая, как единый мозг, штурмует поставленную проблему. Их, как правило, собирают в одну комнату на один-два часа. Оптимальными считаются группы в 7—11 человек.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3. Деловые и ролевые игры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Деловая игра</w:t>
      </w:r>
      <w:r>
        <w:rPr>
          <w:rFonts w:cs="Times New Roman" w:ascii="Times New Roman" w:hAnsi="Times New Roman"/>
          <w:sz w:val="24"/>
          <w:szCs w:val="24"/>
        </w:rPr>
        <w:t xml:space="preserve">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характерных для данного вида практики.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деятельности. Деловая игра - это не просто совместное обучение, это обучение совместной деятельности, умениям и навыкам сотрудничества.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Условия проведения деловых игр: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проигрывать реальные события;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приводимые факты должны быть интересными, «живыми»;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ситуации должны быть проблемными;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ab/>
        <w:t>подведение итогов и оценка результатов.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Деловая игра дает возможность наглядно и просто представить моделирующий процесс. Полученные в результате проведения деловой игры умения и навыки имеют более высокую степень усвояемости по сравнению с другими традиционными методами обучения.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Ролевая игра </w:t>
      </w:r>
      <w:r>
        <w:rPr>
          <w:rFonts w:cs="Times New Roman" w:ascii="Times New Roman" w:hAnsi="Times New Roman"/>
          <w:sz w:val="24"/>
          <w:szCs w:val="24"/>
        </w:rPr>
        <w:t xml:space="preserve">- это маленькая сценка, разыгрываемая учениками.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Её цель – наглядно представить, увидеть, оживить обстоятельства или события, знакомые ученикам.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Например, при изучении тем Второй мировой войны можно разыграть 3 встречи глав государств на конференциях в Тегеране, Ялте и Потсдаме.</w:t>
      </w:r>
      <w:r>
        <w:rPr/>
        <w:t xml:space="preserve"> </w:t>
      </w:r>
      <w:r>
        <w:rPr>
          <w:rFonts w:cs="Times New Roman" w:ascii="Times New Roman" w:hAnsi="Times New Roman"/>
        </w:rPr>
        <w:t xml:space="preserve">Как </w:t>
      </w:r>
      <w:r>
        <w:rPr>
          <w:rFonts w:cs="Times New Roman" w:ascii="Times New Roman" w:hAnsi="Times New Roman"/>
          <w:sz w:val="24"/>
          <w:szCs w:val="24"/>
        </w:rPr>
        <w:t xml:space="preserve">Сталин отказался от шотландского плана перед Ялтинской конференцией — как гласит легенда, потому что не хотел ехать к «мужчинам в юбках». Инспекторам из США показалось, что выбранный советскими рабочими колер краски, которой покрыли стены ванной возле апартаментов Франклина Рузвельта, плохо сочетается с видом на Черное море. В итоге, чтобы добиться нужного оттенка, ванную комнату перекрашивали семь раз. И судя по всему, все-таки сумели угодить вкусам самого знаменитого лидера США ХХ века. Собираясь домой, Рузвельт поделился со Сталиным своими планами после отставки выкупить Ливадийский дворец и поселиться в нем на пенсии.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Например, </w:t>
      </w:r>
      <w:r>
        <w:rPr>
          <w:rFonts w:cs="Times New Roman" w:ascii="Times New Roman" w:hAnsi="Times New Roman"/>
          <w:b/>
          <w:sz w:val="24"/>
          <w:szCs w:val="24"/>
        </w:rPr>
        <w:t>сюжетно-ролевая игра «Вече»</w:t>
      </w:r>
      <w:r>
        <w:rPr>
          <w:rFonts w:cs="Times New Roman" w:ascii="Times New Roman" w:hAnsi="Times New Roman"/>
          <w:sz w:val="24"/>
          <w:szCs w:val="24"/>
        </w:rPr>
        <w:t>, в ходе которой ребята проживают занятия разных сословий и профессий. Ребята играют в вече, принимают важные государственные решения, делают нравственный выбор, учатся различать добро и зло.</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Ретроспективная игра: «Правление Владимира Святого»</w:t>
      </w:r>
      <w:r>
        <w:rPr>
          <w:rFonts w:cs="Times New Roman" w:ascii="Times New Roman" w:hAnsi="Times New Roman"/>
          <w:sz w:val="24"/>
          <w:szCs w:val="24"/>
        </w:rPr>
        <w:t>, в ходе которой моделируется ситуация, ставящая обучающихся в позицию очевидцев и участников событий в прошлом, ученик получает роль представителя определенной общественной группы или даже исторической личности - языческого волхва, прожившего в лесах под Новгородом и его сына, который еще в молодости уехал в Киев стал дружинником князя Владимира. В ходе диалога-спора они высказывают мнения о правлении князя Владимира Святославича. Ретроспективные игры помогают ученику «войти» в историческое время, почувствовать «колорит эпохи», «увидеть» конкретных людей с их миропониманием и поступками в конкретной исторической ситуации определенного времени.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Игра “Кто я?”</w:t>
      </w:r>
      <w:r>
        <w:rPr>
          <w:rFonts w:cs="Times New Roman" w:ascii="Times New Roman" w:hAnsi="Times New Roman"/>
          <w:sz w:val="24"/>
          <w:szCs w:val="24"/>
        </w:rPr>
        <w:t>. Ученик в костюме какого-то персонажа рассказывает о нем. Учащиеся угадывают кто он. Например, урок “Религия древних греков”. “- Благодаря мне жилища людей стали светлыми в самые темные вечера. Я помог им побороть зимнюю стужу. За что же царь богов так жестоко наказал меня” (Прометей)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Поэма Гомера “Илиада”. “- Завтра мой поединок с вождем троянцев Гектором. Я готов сражаться. Только бы стрела или копье моего врага не попали мне в пятку” (Ахиллес).</w:t>
      </w:r>
    </w:p>
    <w:p>
      <w:pPr>
        <w:pStyle w:val="Normal"/>
        <w:spacing w:lineRule="auto" w:line="240" w:before="0" w:after="0"/>
        <w:ind w:firstLine="708"/>
        <w:jc w:val="both"/>
        <w:rPr>
          <w:rFonts w:ascii="Times New Roman" w:hAnsi="Times New Roman" w:cs="Times New Roman"/>
          <w:b/>
          <w:sz w:val="24"/>
          <w:szCs w:val="24"/>
        </w:rPr>
      </w:pPr>
      <w:r>
        <w:rPr>
          <w:rFonts w:cs="Times New Roman" w:ascii="Times New Roman" w:hAnsi="Times New Roman"/>
          <w:b/>
          <w:sz w:val="24"/>
          <w:szCs w:val="24"/>
        </w:rPr>
        <w:t>Интервью с исторической личностью</w:t>
      </w:r>
      <w:r>
        <w:rPr>
          <w:rFonts w:cs="Times New Roman" w:ascii="Times New Roman" w:hAnsi="Times New Roman"/>
          <w:sz w:val="24"/>
          <w:szCs w:val="24"/>
        </w:rPr>
        <w:t xml:space="preserve"> - учащимся предлагается инсценировать интервью с исторической личностью, это могут быть Иван Грозный, Петр I, А. Суворов, Степан Разин и др. Задание выполняют два человека, из которых один – исторический герой, а другой – журналист.</w:t>
      </w:r>
      <w:r>
        <w:rPr>
          <w:rFonts w:cs="Times New Roman" w:ascii="Times New Roman" w:hAnsi="Times New Roman"/>
          <w:b/>
          <w:sz w:val="24"/>
          <w:szCs w:val="24"/>
        </w:rPr>
        <w:t xml:space="preserve"> </w:t>
      </w:r>
      <w:r>
        <w:rPr>
          <w:rFonts w:cs="Times New Roman" w:ascii="Times New Roman" w:hAnsi="Times New Roman"/>
          <w:sz w:val="24"/>
          <w:szCs w:val="24"/>
        </w:rPr>
        <w:t>Интервью - ученики задают вопросы представителю другой исторической эпохи. Например, вопросы рыцарю: Сколько весили доспехи? Что получал победитель? и др.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Игра “Три предложения”</w:t>
      </w:r>
      <w:r>
        <w:rPr>
          <w:rFonts w:cs="Times New Roman" w:ascii="Times New Roman" w:hAnsi="Times New Roman"/>
          <w:sz w:val="24"/>
          <w:szCs w:val="24"/>
        </w:rPr>
        <w:t>. Учитель зачитывает короткий рассказ или документ. Ученикам необходимо внимательно выслушать и передать содержание рассказа или документа тремя простыми предложениями. Побеждает тот, у кого рассказ короче и при этом точно передает содержание. Другой вариант игры – работа с печатным текстом. Это может быть отрывок из учебника. Три простых предложения ребята могут записать в тетради. В этом случае удобней выявить победителя.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Урок - суд. </w:t>
      </w:r>
      <w:r>
        <w:rPr>
          <w:rFonts w:cs="Times New Roman" w:ascii="Times New Roman" w:hAnsi="Times New Roman"/>
          <w:sz w:val="24"/>
          <w:szCs w:val="24"/>
        </w:rPr>
        <w:t>На уроке-суде учащиеся одновременно с закреплением изученного материала усваивают и основные принципы судопроизводства (интеграция с уроками обществознания). На историческом уроке-суде в качестве подсудимого выступает какой-либо деятель прошлого, чья личность достаточно яркая и оценивается неоднозначно, или историческое явление. Например, судебное заседание на тему: «Пётр Первый-чудо или чудовище?»</w:t>
      </w:r>
    </w:p>
    <w:p>
      <w:pPr>
        <w:pStyle w:val="Normal"/>
        <w:spacing w:lineRule="auto" w:line="240" w:before="0" w:after="0"/>
        <w:ind w:firstLine="708"/>
        <w:jc w:val="both"/>
        <w:rPr>
          <w:rFonts w:ascii="Times New Roman" w:hAnsi="Times New Roman" w:cs="Times New Roman"/>
          <w:b/>
          <w:sz w:val="24"/>
          <w:szCs w:val="24"/>
        </w:rPr>
      </w:pPr>
      <w:r>
        <w:rPr>
          <w:rFonts w:cs="Times New Roman" w:ascii="Times New Roman" w:hAnsi="Times New Roman"/>
          <w:sz w:val="24"/>
          <w:szCs w:val="24"/>
        </w:rPr>
        <w:t>Уроку предшествует подготовительный этап, в ходе которого ученики работают в группах: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1-я группа - эксперты, устанавливают основные события, предъявляемые подсудимому в качестве обвинения;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2-я группа - следователи, рассматривают причины и определяют мотив деятельности, который может быть либо смягчающим, либо отягчающим обстоятельством;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3-я группа - прокуроры, готовят аргументированное обвинение подсудимому, выявляя отрицательные последствия его деятельности;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4-я группа - адвокаты, защищают подсудимого, показывая необходимость такого поведения и положительные последствия его деятельности, судьями выбираются самые сильные ученики, способные анализировать, оценивать и делать выводы по представленным материалам. Учитель на таких уроках выполняет координирующую роль, являясь ответственным секретарём судебного процесса.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 Case-study (анализ конкретных ситуаций, ситуационный анализ)</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Метод анализа конкретной ситуации (ситуационный анализ, анализ конкретных ситуаций, case-study) – это педагогическая технология, основанная на моделировании ситуации или использования реальной ситуации в целях анализа данного случая, выявления проблем, поиска альтернативных решений и принятия оптимального решения проблем.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Ситуационный анализ (разбор конкретных ситуаций, case-study), дает возможность изучить сложные или эмоционально значимые вопросы в безопасной обстановке, а не в реальной жизни с ее угрозами, риском, тревогой о неприятных последствиях в случае неправильного решения.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5. Интерактивная экскурсия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Главное преимущество виртуальных экскурсий – не покидая аудитории ознакомиться с объектами, расположенными за пределами кабинета, города и даже страны. Это повышает информативность и производительность учебной деятельности.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т.д.</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6. Метод проектов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Метод проектов</w:t>
      </w:r>
      <w:r>
        <w:rPr>
          <w:rFonts w:cs="Times New Roman" w:ascii="Times New Roman" w:hAnsi="Times New Roman"/>
          <w:sz w:val="24"/>
          <w:szCs w:val="24"/>
        </w:rPr>
        <w:t xml:space="preserve"> – выполнение индивидуального или группового творческого проекта, по какой – либо теме. 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7. Сократический диалог</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Сократический диалог</w:t>
      </w:r>
      <w:r>
        <w:rPr>
          <w:rFonts w:cs="Times New Roman" w:ascii="Times New Roman" w:hAnsi="Times New Roman"/>
          <w:sz w:val="24"/>
          <w:szCs w:val="24"/>
        </w:rPr>
        <w:t xml:space="preserve"> - построен на задавании особым образом сформулированных, «наведенных» (но не наводящих) вопросов, он имеет давние традиции в преподавании.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pPr>
        <w:pStyle w:val="Normal"/>
        <w:spacing w:lineRule="auto" w:line="240" w:before="0" w:after="0"/>
        <w:ind w:firstLine="708"/>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center"/>
        <w:rPr>
          <w:rFonts w:ascii="Times New Roman" w:hAnsi="Times New Roman" w:cs="Times New Roman"/>
          <w:b/>
          <w:sz w:val="24"/>
          <w:szCs w:val="24"/>
        </w:rPr>
      </w:pPr>
      <w:r>
        <w:rPr>
          <w:rFonts w:cs="Times New Roman" w:ascii="Times New Roman" w:hAnsi="Times New Roman"/>
          <w:b/>
          <w:sz w:val="24"/>
          <w:szCs w:val="24"/>
        </w:rPr>
        <w:t>8. Игровое моделирование</w:t>
      </w:r>
    </w:p>
    <w:p>
      <w:pPr>
        <w:pStyle w:val="Normal"/>
        <w:spacing w:lineRule="auto" w:line="240" w:before="0" w:after="0"/>
        <w:ind w:firstLine="708"/>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Выделяя основные особенности имитационной игры как интерактивной, можно отметить, что в ней используется только одна роль, которая тиражирована, значит, взаимодействие ролей отсутствует. Кроме этого, отсутствует модель управляемой системы и объекта управления, общая цель игрового коллектива, а деятельность игроков оценивается по конечному результату.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Рассуждая о значении имитационных игр в учебном процессе, моделируемая в них особая среда: профессиональная, правовая, социально-психологическая, определяет поведение учащихся и их взаимодействие, что способствует дальнейшей профессиональной ориентации и накоплению опыта. </w:t>
      </w:r>
    </w:p>
    <w:p>
      <w:pPr>
        <w:pStyle w:val="Normal"/>
        <w:spacing w:lineRule="auto" w:line="240" w:before="0" w:after="0"/>
        <w:ind w:firstLine="708"/>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center"/>
        <w:rPr>
          <w:rFonts w:ascii="Times New Roman" w:hAnsi="Times New Roman" w:cs="Times New Roman"/>
          <w:b/>
          <w:sz w:val="24"/>
          <w:szCs w:val="24"/>
        </w:rPr>
      </w:pPr>
      <w:r>
        <w:rPr>
          <w:rFonts w:cs="Times New Roman" w:ascii="Times New Roman" w:hAnsi="Times New Roman"/>
          <w:b/>
          <w:sz w:val="24"/>
          <w:szCs w:val="24"/>
        </w:rPr>
        <w:t>Основные интерактивные приемы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Один из интерактивных приемов - </w:t>
      </w:r>
      <w:r>
        <w:rPr>
          <w:rFonts w:cs="Times New Roman" w:ascii="Times New Roman" w:hAnsi="Times New Roman"/>
          <w:b/>
          <w:sz w:val="24"/>
          <w:szCs w:val="24"/>
        </w:rPr>
        <w:t>работа с интеллект-картой</w:t>
      </w:r>
      <w:r>
        <w:rPr>
          <w:rFonts w:cs="Times New Roman" w:ascii="Times New Roman" w:hAnsi="Times New Roman"/>
          <w:sz w:val="24"/>
          <w:szCs w:val="24"/>
        </w:rPr>
        <w:t>. Данный прием позволяет анализировать информацию и систематизировать ее, позволяет представить информацию в схематическом виде. Это мини-проект, он может быть индивидуальный, парный, групповой. Аналогичным образом можно работать на уроках с кластерами. Очень хорошо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применять заранее подготовленные картинки, сюжеты и наклеивать их на большие листы. Хорошо этот метод работает у ребят 5-7 классов. Здесь и наглядность, и творчество, все это дает прекрасный результат по усвоению материала.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Еще один прием – </w:t>
      </w:r>
      <w:r>
        <w:rPr>
          <w:rFonts w:cs="Times New Roman" w:ascii="Times New Roman" w:hAnsi="Times New Roman"/>
          <w:b/>
          <w:sz w:val="24"/>
          <w:szCs w:val="24"/>
        </w:rPr>
        <w:t>«Фишбоун»</w:t>
      </w:r>
      <w:r>
        <w:rPr>
          <w:rFonts w:cs="Times New Roman" w:ascii="Times New Roman" w:hAnsi="Times New Roman"/>
          <w:sz w:val="24"/>
          <w:szCs w:val="24"/>
        </w:rPr>
        <w:t>. Это тоже наглядная схема, составленная по какой-то заданной проблеме. Например, есть некоторые причины явления, которые подтверждаются фактами. Этот прием может быть использован в любой предметной области. Здесь появится интерактивность, если это задание будут выполнять 2 ребенка или группа. Все эти приемы хороши тем, что результат их может быть представлен, т.е. ребята нарабатывают опыт представления, выступления.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Прием </w:t>
      </w:r>
      <w:r>
        <w:rPr>
          <w:rFonts w:cs="Times New Roman" w:ascii="Times New Roman" w:hAnsi="Times New Roman"/>
          <w:b/>
          <w:sz w:val="24"/>
          <w:szCs w:val="24"/>
        </w:rPr>
        <w:t>«Плюс – Минус – Интересно»</w:t>
      </w:r>
      <w:r>
        <w:rPr>
          <w:rFonts w:cs="Times New Roman" w:ascii="Times New Roman" w:hAnsi="Times New Roman"/>
          <w:sz w:val="24"/>
          <w:szCs w:val="24"/>
        </w:rPr>
        <w:t>. Этот прием можно применять на этапе рефлексии. А можно использовать в те моменты урока, когда ученики выступают с сообщениями на уроках, которые они подготовили дома. Чтобы активизировать детей, можно дать им задание. Во время слушания доклада ученики делают записи, пометки: что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было хорошо, интересно, что было плохо, не очень внятно и понятно. Можно эти положения дополнить такими высказываниями, как: «Я бы хотел посоветовать докладчику…» «Наиболее интересным было…». Мы учим детей говорить, высказывать свои мысли.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Всем знакомый прием </w:t>
      </w:r>
      <w:r>
        <w:rPr>
          <w:rFonts w:cs="Times New Roman" w:ascii="Times New Roman" w:hAnsi="Times New Roman"/>
          <w:b/>
          <w:sz w:val="24"/>
          <w:szCs w:val="24"/>
        </w:rPr>
        <w:t>«Инсерт»</w:t>
      </w:r>
      <w:r>
        <w:rPr>
          <w:rFonts w:cs="Times New Roman" w:ascii="Times New Roman" w:hAnsi="Times New Roman"/>
          <w:sz w:val="24"/>
          <w:szCs w:val="24"/>
        </w:rPr>
        <w:t>. Это интерактивная разметка в тексте. Интерактивность достигается, когда ребята объединяются в группы и объясняют друг другу какие-то моменты, понятные одному, но не понятые другому.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ИНСЕРТ (INSERT) -Осмысление (инсерт) – прием маркировки текста - ϶ᴛᴏ интерактивная самоактивирующаяся системная разметка для эффективного чтения и размышления: метод активного чтения даёт возможность сохранить интерес к теме и тексту учебника. Маркировка текста ʼʼvʼʼ, ʼʼ+ʼʼ, ʼʼ - ʼʼ, ʼʼ?ʼʼ.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ʼʼvʼʼ</w:t>
        <w:tab/>
        <w:t>Поставьте данный знак на полях, в случае если то, что вы читаете, соответствует тому, что знаете или думали, что знаете</w:t>
        <w:tab/>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ʼʼ+ʼʼ   Поставьте данный знак на полях, в случае если то, что вы читаете, для вас является новым</w:t>
        <w:tab/>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ʼʼ - ʼʼ Поставьте данный знак на полях, в случае если то, что вы читаете, противоречит тому, что вы уже знали или думали, что знаете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ʼʼ?ʼʼ  Поставьте данный знак на полях, в случае если то, что вы читаете, непонятно, или вы хотели бы получить более подробные сведения по данному вопросу.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Прием </w:t>
      </w:r>
      <w:r>
        <w:rPr>
          <w:rFonts w:cs="Times New Roman" w:ascii="Times New Roman" w:hAnsi="Times New Roman"/>
          <w:b/>
          <w:sz w:val="24"/>
          <w:szCs w:val="24"/>
        </w:rPr>
        <w:t>«Перепутанные цепочки»</w:t>
      </w:r>
      <w:r>
        <w:rPr>
          <w:rFonts w:cs="Times New Roman" w:ascii="Times New Roman" w:hAnsi="Times New Roman"/>
          <w:sz w:val="24"/>
          <w:szCs w:val="24"/>
        </w:rPr>
        <w:t>. Учитель предлагает группе какой-либо текст, разрезанный на фрагменты, его нужно восстановить в правильной последовательности. Или из набора предложений по теме нужно найти только верные предложения. Этот прием можно использовать не только на уроках истории, но на любом учебном предмете.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Кейс-технология</w:t>
      </w:r>
      <w:r>
        <w:rPr>
          <w:rFonts w:cs="Times New Roman" w:ascii="Times New Roman" w:hAnsi="Times New Roman"/>
          <w:sz w:val="24"/>
          <w:szCs w:val="24"/>
        </w:rPr>
        <w:t xml:space="preserve"> активно используется мной на уроках. Она также предполагает взаимодействие при обсуждении предложенных учителем кейсов (ситуаций).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На уроках истории и обществознания на этапе рефлексии, обобщения можно применять метод </w:t>
      </w:r>
      <w:r>
        <w:rPr>
          <w:rFonts w:cs="Times New Roman" w:ascii="Times New Roman" w:hAnsi="Times New Roman"/>
          <w:b/>
          <w:sz w:val="24"/>
          <w:szCs w:val="24"/>
        </w:rPr>
        <w:t>“Синквейна”</w:t>
      </w:r>
      <w:r>
        <w:rPr>
          <w:rFonts w:cs="Times New Roman" w:ascii="Times New Roman" w:hAnsi="Times New Roman"/>
          <w:sz w:val="24"/>
          <w:szCs w:val="24"/>
        </w:rPr>
        <w:t>.</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Синквейн - это стихотворение, которое состоит из 5 строчек, составленных по определенным правилам: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строка – название темы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строка – это определение темы в двух прилагательных</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строка – это 3 глагола, показывающие действия в рамках темы.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строка – фраза из 4 слов, демонстрирующая отношение автора к теме.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строка – завершение темы, синоним первого слова, выраженный любой частью речи.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Составление синквейна позволяет развивать творческое мышление, выразить свое отношение к изучаемой теме, сформировать четкое представление о той или иной позиции.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Приём «горячий стул»</w:t>
      </w:r>
      <w:r>
        <w:rPr>
          <w:rFonts w:cs="Times New Roman" w:ascii="Times New Roman" w:hAnsi="Times New Roman"/>
          <w:sz w:val="24"/>
          <w:szCs w:val="24"/>
        </w:rPr>
        <w:t>, когда учащиеся, читая материал, готовят 2-3 вопроса, и пожелавший ученик садится на «горячий» стул перед группой, отвечает на вопросы одноклассников, затем они его оценивают, он выбирает самый интересный для него вопрос - при этом снимаются монотонность и однообразие устных опросов.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Проблемно-познавательные, логические задания</w:t>
      </w:r>
      <w:r>
        <w:rPr>
          <w:rFonts w:cs="Times New Roman" w:ascii="Times New Roman" w:hAnsi="Times New Roman"/>
          <w:sz w:val="24"/>
          <w:szCs w:val="24"/>
        </w:rPr>
        <w:t>: например, по теме «Куликовская битва» формулируется проблемный вопрос: «Почему 250 лет Русь платила дань Орде. Все попытки освободиться терпели неудачу. Чем же объяснить успех русских войск в 1380 году?», познавательные задачи могут способствовать становлению различных мыслительных умений: - Что бы случилось, если бы? - Что ты имеешь в виду? - Что было бы, если не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Очень нравятся детям </w:t>
      </w:r>
      <w:r>
        <w:rPr>
          <w:rFonts w:cs="Times New Roman" w:ascii="Times New Roman" w:hAnsi="Times New Roman"/>
          <w:b/>
          <w:sz w:val="24"/>
          <w:szCs w:val="24"/>
        </w:rPr>
        <w:t>«зачёты» по пройденным темам</w:t>
      </w:r>
      <w:r>
        <w:rPr>
          <w:rFonts w:cs="Times New Roman" w:ascii="Times New Roman" w:hAnsi="Times New Roman"/>
          <w:sz w:val="24"/>
          <w:szCs w:val="24"/>
        </w:rPr>
        <w:t>. Один обучающийся подходит к учителю и «вытягивает» свой вопрос. Если отвечает сразу, то можно добавить 1 балл к его оценке. Другие ученики обычно с интересом слушают ответы друг друга, активно задают вопросы, исправляют ответы друг друга.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 уроке изучения нового материала можно поделить учеников на группы и распределить им задания. По прошествии нескольких минут группы должны выступить со своим сообщением по заданной проблеме. При этом им можно пользоваться всеми средствами обучения, и можно «зарисовать» свой ответ или они могут подготовить устный ответ.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 этапе рефлексии можно использовать следующий приём: ученики по очереди должны назвать не менее одного предложения в рамках темы, но обязательное условие при этом – они не должны повторяться в своих ответах. Сложнее всего приходится последним отвечающим, т.к. дети стараются в самом начале назвать всё самое запоминающееся.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Формула ПОПС</w:t>
      </w:r>
      <w:r>
        <w:rPr>
          <w:rFonts w:cs="Times New Roman" w:ascii="Times New Roman" w:hAnsi="Times New Roman"/>
          <w:sz w:val="24"/>
          <w:szCs w:val="24"/>
        </w:rPr>
        <w:t xml:space="preserve"> - учащимся предлагается написать четыре предложения, отражающие следующие четыре момента ПОПС – формулы: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 – позиция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О – объяснение (или обоснование)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 – пример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С – следствие (или суждение)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Первое из предложений (позиция) должно начинаться со слов: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«Я считаю, что…».</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«Потому что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«Я могу это доказать это на примере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«Исходя из этого, я делаю вывод о том, что…».</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Пример: (по теме «Россия во второй половине XIX 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Я считаю, что отмена крепостного права в России была неизбежной.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Потому, что оно тормозило развитие всех сфер жизни общества.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Я могу доказать на примере того, что Россия значительно отставала от других стран по уровню жизни.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Россия позорно проиграла Крымскую войну.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Исходя из этого, я делаю вывод, что эта реформа сыграла огромное значение в истории России и дала мощный толчок великим преобразованиям 1860-х годов.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«Шесть шляп мышления»</w:t>
      </w:r>
      <w:r>
        <w:rPr>
          <w:rFonts w:cs="Times New Roman" w:ascii="Times New Roman" w:hAnsi="Times New Roman"/>
          <w:sz w:val="24"/>
          <w:szCs w:val="24"/>
        </w:rPr>
        <w:t xml:space="preserve"> (методика Эдварда де Боно)</w:t>
      </w:r>
      <w:r>
        <w:rPr/>
        <w:t xml:space="preserve"> - </w:t>
      </w:r>
      <w:r>
        <w:rPr>
          <w:rFonts w:cs="Times New Roman" w:ascii="Times New Roman" w:hAnsi="Times New Roman"/>
          <w:sz w:val="24"/>
          <w:szCs w:val="24"/>
        </w:rPr>
        <w:t>технология разработки и оценки инновационных идей при обучении школьников проектированию.</w:t>
      </w:r>
      <w:r>
        <w:rPr/>
        <w:t xml:space="preserve"> </w:t>
      </w:r>
      <w:r>
        <w:rPr>
          <w:rFonts w:cs="Times New Roman" w:ascii="Times New Roman" w:hAnsi="Times New Roman"/>
          <w:sz w:val="24"/>
          <w:szCs w:val="24"/>
        </w:rPr>
        <w:t>Каждой из шести шляп соответствует свой собственный, индивидуальный цвет, делающий ее легко различимой среди всех остальных и наделяющий ее характерными, присущими только ей одной чертами и качествами – цветовое различие делает каждую шляпу особенной, неповторимой. Каждая цветная шляпа указывает на роль, на определенный тип мышления и деятельности.</w:t>
      </w:r>
    </w:p>
    <w:tbl>
      <w:tblPr>
        <w:tblStyle w:val="a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7364"/>
      </w:tblGrid>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859790" cy="58547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859790" cy="585470"/>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Информация. Вопросы. Какой мы обладаем информацией? Какая нам нужна информация?</w:t>
            </w:r>
          </w:p>
        </w:tc>
      </w:tr>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786765" cy="74993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786765" cy="749935"/>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Эмоции. Интуиция, чувства и предчувствия. Не требуется давать обоснование чувствам. Какие у меня по этому поводу возникают чувства?</w:t>
            </w:r>
          </w:p>
        </w:tc>
      </w:tr>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713105" cy="64008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4"/>
                          <a:stretch>
                            <a:fillRect/>
                          </a:stretch>
                        </pic:blipFill>
                        <pic:spPr bwMode="auto">
                          <a:xfrm>
                            <a:off x="0" y="0"/>
                            <a:ext cx="713105" cy="640080"/>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Преимущества. Почему это стоит сделать? Каковы преимущества? Почему это можно сделать? Почему это сработает?</w:t>
            </w:r>
          </w:p>
        </w:tc>
      </w:tr>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786765" cy="597535"/>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5"/>
                          <a:stretch>
                            <a:fillRect/>
                          </a:stretch>
                        </pic:blipFill>
                        <pic:spPr bwMode="auto">
                          <a:xfrm>
                            <a:off x="0" y="0"/>
                            <a:ext cx="786765" cy="597535"/>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Осторожность. Суждение. Оценка. Правда ли это? Сработает ли это? В чем недостатки? Что здесь неправильно?</w:t>
            </w:r>
          </w:p>
        </w:tc>
      </w:tr>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859790" cy="646430"/>
                  <wp:effectExtent l="0" t="0" r="0" b="0"/>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
                          <pic:cNvPicPr>
                            <a:picLocks noChangeAspect="1" noChangeArrowheads="1"/>
                          </pic:cNvPicPr>
                        </pic:nvPicPr>
                        <pic:blipFill>
                          <a:blip r:embed="rId6"/>
                          <a:stretch>
                            <a:fillRect/>
                          </a:stretch>
                        </pic:blipFill>
                        <pic:spPr bwMode="auto">
                          <a:xfrm>
                            <a:off x="0" y="0"/>
                            <a:ext cx="859790" cy="646430"/>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Творчество. Различные идеи. Новые идеи. Предложения. Каковы некоторые из возможных решений и действий? Каковы альтернативы?</w:t>
            </w:r>
          </w:p>
        </w:tc>
      </w:tr>
      <w:tr>
        <w:trPr/>
        <w:tc>
          <w:tcPr>
            <w:tcW w:w="1980" w:type="dxa"/>
            <w:tcBorders/>
          </w:tcPr>
          <w:p>
            <w:pPr>
              <w:pStyle w:val="Normal"/>
              <w:widowControl/>
              <w:spacing w:lineRule="auto" w:line="240" w:before="0" w:after="0"/>
              <w:jc w:val="both"/>
              <w:rPr>
                <w:rFonts w:ascii="Times New Roman" w:hAnsi="Times New Roman" w:cs="Times New Roman"/>
                <w:sz w:val="24"/>
                <w:szCs w:val="24"/>
              </w:rPr>
            </w:pPr>
            <w:r>
              <w:rPr>
                <w:rFonts w:eastAsia="Calibri"/>
                <w:kern w:val="0"/>
                <w:lang w:val="ru-RU" w:eastAsia="en-US" w:bidi="ar-SA"/>
              </w:rPr>
              <w:drawing>
                <wp:inline distT="0" distB="0" distL="0" distR="0">
                  <wp:extent cx="786765" cy="652145"/>
                  <wp:effectExtent l="0" t="0" r="0" b="0"/>
                  <wp:docPr id="6"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
                          <pic:cNvPicPr>
                            <a:picLocks noChangeAspect="1" noChangeArrowheads="1"/>
                          </pic:cNvPicPr>
                        </pic:nvPicPr>
                        <pic:blipFill>
                          <a:blip r:embed="rId7"/>
                          <a:stretch>
                            <a:fillRect/>
                          </a:stretch>
                        </pic:blipFill>
                        <pic:spPr bwMode="auto">
                          <a:xfrm>
                            <a:off x="0" y="0"/>
                            <a:ext cx="786765" cy="652145"/>
                          </a:xfrm>
                          <a:prstGeom prst="rect">
                            <a:avLst/>
                          </a:prstGeom>
                        </pic:spPr>
                      </pic:pic>
                    </a:graphicData>
                  </a:graphic>
                </wp:inline>
              </w:drawing>
            </w:r>
          </w:p>
        </w:tc>
        <w:tc>
          <w:tcPr>
            <w:tcW w:w="736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Организация мышления. Мышление о мышлении. Чего мы достигли? Что нужно сделать дальше?</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Пример. Тема “Коллективизация крестьянства” 11 класс</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группа – “Белая шляпа” - учащиеся докладывают о ходе коллективизации в СССР;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группа – “Черная шляпа” - учащиеся критикуют политику коллективизации;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группа – “Желтая шляпа” - школьники выдвигают аргументы в пользу необходимости проведения коллективизации;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группа – “Красная шляпа” - учащиеся дают нравственную оценку тем методам, с помощью которых проводилась коллективизация;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группа – “Синяя шляпа” - учащиеся выявляют причины и истоки политики коллективизации в СССР;</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6 группа – “Зеленая шляпа” - учащиеся составляют прогноз дальнейшего развития Советского Союза после проведения коллективизации.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b/>
          <w:sz w:val="24"/>
          <w:szCs w:val="24"/>
        </w:rPr>
        <w:t xml:space="preserve">Мудрые мысли: </w:t>
      </w:r>
      <w:r>
        <w:rPr>
          <w:rFonts w:cs="Times New Roman" w:ascii="Times New Roman" w:hAnsi="Times New Roman"/>
          <w:sz w:val="24"/>
          <w:szCs w:val="24"/>
        </w:rPr>
        <w:t xml:space="preserve">начинать урок можно с эпиграфа или подбора пословиц и поговорок. Например, Паскаль: «Человек без ног остается человеком, а ощипанный петух человеком не станет»; Платон: «Человек- двуногое животное без перьев». </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sz w:val="24"/>
          <w:szCs w:val="24"/>
        </w:rPr>
        <w:t>1.В поле пшеница годом родится, а добрый человек всегда пригодится. 2. Гора с горой не сходится, а человек с человеком сойдется. 3. Не место красит человека, а человек место. 4. Рыба ищет, где глубже, а человек - где лучше. 5. Человек - кузнец своего счастья. 6. Человек предполагает, а бог располагает. 7. Человек человеку волк. 8. Чтобы узнать человека, надо с ним пуд соли съесть.</w:t>
      </w:r>
      <w:r>
        <w:rPr>
          <w:rFonts w:cs="Times New Roman" w:ascii="Times New Roman" w:hAnsi="Times New Roman"/>
          <w:b/>
          <w:sz w:val="24"/>
          <w:szCs w:val="24"/>
        </w:rPr>
        <w:t xml:space="preserve"> </w:t>
      </w:r>
    </w:p>
    <w:p>
      <w:pPr>
        <w:pStyle w:val="Normal"/>
        <w:spacing w:lineRule="auto" w:line="240" w:before="0" w:after="0"/>
        <w:ind w:firstLine="708"/>
        <w:jc w:val="both"/>
        <w:rPr>
          <w:rFonts w:ascii="Times New Roman" w:hAnsi="Times New Roman" w:cs="Times New Roman"/>
          <w:b/>
          <w:sz w:val="24"/>
          <w:szCs w:val="24"/>
        </w:rPr>
      </w:pPr>
      <w:r>
        <w:rPr>
          <w:rFonts w:cs="Times New Roman" w:ascii="Times New Roman" w:hAnsi="Times New Roman"/>
          <w:b/>
          <w:sz w:val="24"/>
          <w:szCs w:val="24"/>
        </w:rPr>
        <w:t>Риски необоснованного использования интерактивных методов: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Непонимание того, что такое интерактив.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Теоретическая неподготовленность при работе с теми или иными интерактивными методами.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 Бессистемное применение интерактивных методов.</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 Отсутствие четкого представления о результативности использования методов («метод ради результата, а не метода»).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Чрезмерное увлечение педагогами интерактивными методами (это инструмент, а не развлечение учащихся).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Таким образом, интерактивное обучение, по сравнению с другими методами, меняет процесс взаимодействия: активность учителя уступает место активности учащихся, задача учителя – создавать условия для их инициативы. Учитель не дает готовых знаний, а побуждает к самостоятельному поиску.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 заключении хотелось отметить, что применение в практике преподавания истории и обществознания интерактивных методов обучения способствуют повышению интеллектуальной активности обучающихся. Даже самые пассивные обучающиеся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 – всё это способствует эффективности уроков.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Интерактивное обучение обеспечивает взаимопонимание, взаимодействие, взаимообогащение.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Список литературы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Борзова Л. П. Игры при изучении нового материала на уроках истории / Л. П. Борзова // Преподавание истории в школе. 2010, N 3.</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Борцова Л.П. Игры на уроке истории. М.: Владос, 2011. С. 81.</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Букинич С. А. Деловые игры со старшеклассниками / С. А. Букинич // Преподавание истории и обществознания в школе. 2002, N 1.</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История 5-8 классы. Интерактивные методы преподавания. – Волгоград, Изд. Учитель, 2010.</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История 5-11 классы Инновационные формы уроков. - Волгоград., Изд. Учитель, 2014.</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Короткова М.В. Методика проведения игр и дискуссий на уроках истории. М., 2013.</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Короткова М В. Нетрадиционные формы уроков / М. В. Короткова // Преподавание истории и обществознания в школе. 2012, N 7.</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Кулагина Г.А. Сто игр по истории. М.: Просвещение, 1999г, с. 76—77.</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Кульневич С. В. Современный урок. Часть 2 / С. В. Кульневич.  Ростов н/Д': Учитель, 2015.</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Лебедева И.М. Организация и проведение исторических олимпиад в 6—9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классах, М.: Просвещение, 2011.</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Нянковский М.А. Неизвестное об известном. Интеллектуальные игры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для школьников. Ярославль, Академия развития, 2017.</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Симанкина Н.Н. Интерактивные методы обучения на уроках истории и обществознания // Образование от «А» до «Я». 2015, № 4.</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Степанищев. А. Т. Методический справочник учителя истории / А. Т. Степанищев. - М., 2013.</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Суворова Н. Интерактивное обучение: новые подходы. Учитель-2010, №1.</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Учитель и ученик: возможности диалога и понимания. - Под общей ред. Л.И. Семиной. – М.: Изд-во ʼʼБонфиʼʼ, 2006.</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Хуторской А.В. Практикум по дидактике и современным методикам обучения. - СПб.: Питер, 2004.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ListParagraph">
    <w:name w:val="List Paragraph"/>
    <w:basedOn w:val="Normal"/>
    <w:uiPriority w:val="34"/>
    <w:qFormat/>
    <w:rsid w:val="00e01516"/>
    <w:pPr>
      <w:spacing w:before="0" w:after="160"/>
      <w:ind w:left="720"/>
      <w:contextualSpacing/>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e245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532</TotalTime>
  <Application>LibreOffice/24.2.5.2$Windows_X86_64 LibreOffice_project/bffef4ea93e59bebbeaf7f431bb02b1a39ee8a59</Application>
  <AppVersion>15.0000</AppVersion>
  <Pages>9</Pages>
  <Words>3566</Words>
  <Characters>23655</Characters>
  <CharactersWithSpaces>27106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2019-07-12T18:59:00Z</dcterms:created>
  <dc:creator>Стасон</dc:creator>
  <dc:description/>
  <dc:language>ru-RU</dc:language>
  <cp:lastModifiedBy/>
  <dcterms:modified xsi:type="dcterms:W3CDTF">2025-01-12T18:12:11Z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