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«»Развитие творческого воображения подростков на занятиях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ком</w:t>
      </w:r>
      <w:r>
        <w:rPr>
          <w:rFonts w:ascii="Times New Roman" w:hAnsi="Times New Roman"/>
          <w:b w:val="1"/>
          <w:sz w:val="28"/>
          <w:highlight w:val="white"/>
        </w:rPr>
        <w:t>позиции»</w:t>
      </w:r>
    </w:p>
    <w:p w14:paraId="0300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i w:val="1"/>
          <w:sz w:val="24"/>
        </w:rPr>
      </w:pPr>
    </w:p>
    <w:p w14:paraId="0400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Я люблю пустую стену, потому что могу себе вообразить на ней все, что мне нравится.</w:t>
      </w:r>
    </w:p>
    <w:p w14:paraId="05000000">
      <w:pPr>
        <w:widowControl w:val="1"/>
        <w:spacing w:after="0" w:line="240" w:lineRule="auto"/>
        <w:ind w:left="496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Джорджия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’Кифф</w:t>
      </w:r>
      <w:r>
        <w:rPr>
          <w:rFonts w:ascii="Times New Roman" w:hAnsi="Times New Roman"/>
          <w:sz w:val="20"/>
        </w:rPr>
        <w:t>, американская художница</w:t>
      </w:r>
    </w:p>
    <w:p w14:paraId="0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0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общество нуждается в творчески активных личностях,</w:t>
      </w:r>
      <w:r>
        <w:rPr>
          <w:rFonts w:ascii="Times New Roman" w:hAnsi="Times New Roman"/>
          <w:sz w:val="28"/>
        </w:rPr>
        <w:t xml:space="preserve"> обладающих способностью нестандартно решать новые жизненные проблемы. Поэтому перед современной школой встаёт важная задача развития творческого потенциала подрастающего поколения.</w:t>
      </w: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энциклопедическом словаре Брокгауза и </w:t>
      </w:r>
      <w:r>
        <w:rPr>
          <w:rFonts w:ascii="Times New Roman" w:hAnsi="Times New Roman"/>
          <w:sz w:val="28"/>
        </w:rPr>
        <w:t>Ефрона</w:t>
      </w:r>
      <w:r>
        <w:rPr>
          <w:rFonts w:ascii="Times New Roman" w:hAnsi="Times New Roman"/>
          <w:sz w:val="28"/>
        </w:rPr>
        <w:t xml:space="preserve"> композиция определяется как</w:t>
      </w:r>
      <w:r>
        <w:rPr>
          <w:rFonts w:ascii="Times New Roman" w:hAnsi="Times New Roman"/>
          <w:sz w:val="28"/>
        </w:rPr>
        <w:t xml:space="preserve"> перенесение в картину или рисунок тех линий, форм и образов, которые еще смутно рисуются в воображении художника, и составление из них при помощи различных средств и технических приемов, свойственных той или иной отрасли искусства, органического целого, о</w:t>
      </w:r>
      <w:r>
        <w:rPr>
          <w:rFonts w:ascii="Times New Roman" w:hAnsi="Times New Roman"/>
          <w:sz w:val="28"/>
        </w:rPr>
        <w:t>пределенно выражающего задуманное художником содержание. Невозможно установить точные правила композиции, так как представление о характере композиции исторически изменяется, зависит от социального строя и задач, стоящих перед искусством. Одно известно точ</w:t>
      </w:r>
      <w:r>
        <w:rPr>
          <w:rFonts w:ascii="Times New Roman" w:hAnsi="Times New Roman"/>
          <w:sz w:val="28"/>
        </w:rPr>
        <w:t xml:space="preserve">но -  правильное построение композиции невозможно без развитого воображения творца. </w:t>
      </w: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Воображение — это важнейшая сторона нашей жизни. Если бы человек не обладал фантазией, мы лишились бы почти всех научных открытий и произведений искусства, изобретений кон</w:t>
      </w:r>
      <w:r>
        <w:rPr>
          <w:rFonts w:ascii="Times New Roman" w:hAnsi="Times New Roman"/>
          <w:sz w:val="28"/>
        </w:rPr>
        <w:t>структоров, не услышали бы сказок, музыки и не смогли бы играть во многие игры. Почти вся человеческая материальная и духовная культура является продуктом воображения и творчества людей. С уменьшением способности фантазировать у человека обедняется личност</w:t>
      </w:r>
      <w:r>
        <w:rPr>
          <w:rFonts w:ascii="Times New Roman" w:hAnsi="Times New Roman"/>
          <w:sz w:val="28"/>
        </w:rPr>
        <w:t>ь, снижаются возможности творческого мышления, гаснет интерес к искусству и науке.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«воображение» устанавливали различные мыслители. Творческое воображение как следствие мыслительной деятельности было изучено Л.С. </w:t>
      </w:r>
      <w:r>
        <w:rPr>
          <w:rFonts w:ascii="Times New Roman" w:hAnsi="Times New Roman"/>
          <w:sz w:val="28"/>
        </w:rPr>
        <w:t>Выготским</w:t>
      </w:r>
      <w:r>
        <w:rPr>
          <w:rFonts w:ascii="Times New Roman" w:hAnsi="Times New Roman"/>
          <w:sz w:val="28"/>
        </w:rPr>
        <w:t>, отмечающим, что, развива</w:t>
      </w:r>
      <w:r>
        <w:rPr>
          <w:rFonts w:ascii="Times New Roman" w:hAnsi="Times New Roman"/>
          <w:sz w:val="28"/>
        </w:rPr>
        <w:t xml:space="preserve">я воображение, различные источники этого показателя всегда состоят из частей, полученных </w:t>
      </w:r>
      <w:r>
        <w:rPr>
          <w:rFonts w:ascii="Times New Roman" w:hAnsi="Times New Roman"/>
          <w:sz w:val="28"/>
        </w:rPr>
        <w:t>в последствии</w:t>
      </w:r>
      <w:r>
        <w:rPr>
          <w:rFonts w:ascii="Times New Roman" w:hAnsi="Times New Roman"/>
          <w:sz w:val="28"/>
        </w:rPr>
        <w:t xml:space="preserve"> познания мира и содержащихся в прежнем опыте человека.</w:t>
      </w: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Воображение является высшей психической функцией и отражает действительность. Однако с помощью воо</w:t>
      </w:r>
      <w:r>
        <w:rPr>
          <w:rFonts w:ascii="Times New Roman" w:hAnsi="Times New Roman"/>
          <w:sz w:val="28"/>
        </w:rPr>
        <w:t>бражения осуществляется мысленный отход за пределы непосредственно воспринимаемого. Основная его задача — представление ожидаемого результата до его осуществления. С помощью воображения у нас формируется образ никогда не существовавшего или не существующег</w:t>
      </w:r>
      <w:r>
        <w:rPr>
          <w:rFonts w:ascii="Times New Roman" w:hAnsi="Times New Roman"/>
          <w:sz w:val="28"/>
        </w:rPr>
        <w:t xml:space="preserve">о в данный момент объекта, ситуации, условий. </w:t>
      </w:r>
    </w:p>
    <w:p w14:paraId="0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Воображение тесно связано с памятью, восприятием, мышлением. При создании художественного произведения особое значение имеет наглядно — образное мышление, особенностью которого является становление непривычных</w:t>
      </w:r>
      <w:r>
        <w:rPr>
          <w:rFonts w:ascii="Times New Roman" w:hAnsi="Times New Roman"/>
          <w:sz w:val="28"/>
          <w:highlight w:val="white"/>
        </w:rPr>
        <w:t xml:space="preserve">, невероятных сочетаний предметов и их свойств. </w:t>
      </w: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Этапы творческого воображения: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возникновение творческой идеи;</w:t>
      </w:r>
    </w:p>
    <w:p w14:paraId="0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«вынашивание» замысла;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реализация замысла.</w:t>
      </w:r>
    </w:p>
    <w:p w14:paraId="1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творческого </w:t>
      </w:r>
      <w:r>
        <w:rPr>
          <w:rFonts w:ascii="Times New Roman" w:hAnsi="Times New Roman"/>
          <w:sz w:val="28"/>
        </w:rPr>
        <w:t>воображения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подро</w:t>
      </w:r>
      <w:r>
        <w:rPr>
          <w:rFonts w:ascii="Times New Roman" w:hAnsi="Times New Roman"/>
          <w:sz w:val="28"/>
          <w:highlight w:val="white"/>
        </w:rPr>
        <w:t>стка, педагог должен способствовать формированию воображе</w:t>
      </w:r>
      <w:r>
        <w:rPr>
          <w:rFonts w:ascii="Times New Roman" w:hAnsi="Times New Roman"/>
          <w:sz w:val="28"/>
          <w:highlight w:val="white"/>
        </w:rPr>
        <w:t>ния 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занятия по композиции. </w:t>
      </w:r>
    </w:p>
    <w:p w14:paraId="1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Композиция – это не только мысль произведения, но это и практическая форма выражения. Чтобы композиция стала средством организации художественного изображения, необходимо также включить в это понятие прави</w:t>
      </w:r>
      <w:r>
        <w:rPr>
          <w:rFonts w:ascii="Times New Roman" w:hAnsi="Times New Roman"/>
          <w:sz w:val="28"/>
        </w:rPr>
        <w:t xml:space="preserve">ла, приемы и средства, посредством которых происходит «сочинение» картины. </w:t>
      </w:r>
      <w:r>
        <w:rPr>
          <w:rFonts w:ascii="Times New Roman" w:hAnsi="Times New Roman"/>
          <w:sz w:val="28"/>
        </w:rPr>
        <w:t>Это ритм, симметрия, асимметрия, сюжетно-композиционный центр, равновесие, контраст, цвет, свет, динамика, статика, целостность, декоративность, формат, пространство.</w:t>
      </w:r>
      <w:r>
        <w:rPr>
          <w:rFonts w:ascii="Times New Roman" w:hAnsi="Times New Roman"/>
          <w:sz w:val="28"/>
        </w:rPr>
        <w:t xml:space="preserve"> Всё это внешне</w:t>
      </w:r>
      <w:r>
        <w:rPr>
          <w:rFonts w:ascii="Times New Roman" w:hAnsi="Times New Roman"/>
          <w:sz w:val="28"/>
        </w:rPr>
        <w:t>е выражение форм, мыслительных операций.</w:t>
      </w:r>
    </w:p>
    <w:p w14:paraId="1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отметить возрастные особенности подростков. В этот период они начинают задумываться о своем будущем, об отношениях с обществом, проигрывают различные социальные ситуации, поэтому развитие воображения является неотъемлемой частью не только творческого</w:t>
      </w:r>
      <w:r>
        <w:rPr>
          <w:rFonts w:ascii="Times New Roman" w:hAnsi="Times New Roman"/>
          <w:sz w:val="28"/>
        </w:rPr>
        <w:t xml:space="preserve"> развития, но и личностного. Часто подростки стремятся достичь какого-либо значимого творческого результата. </w:t>
      </w:r>
    </w:p>
    <w:p w14:paraId="1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изобразительной деятельности на занятиях по композиции на выразительность создаваемых художественных образов непосредственно влияет разно</w:t>
      </w:r>
      <w:r>
        <w:rPr>
          <w:rFonts w:ascii="Times New Roman" w:hAnsi="Times New Roman"/>
          <w:sz w:val="28"/>
        </w:rPr>
        <w:t>образие возникающих у автора ассоциаций, поскольку развитие творческого воображения и ассоциативного мышления выражается в художественных образах в процессе и в результате творческой деятельности обучающихся.</w:t>
      </w:r>
    </w:p>
    <w:p w14:paraId="1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Творческое воображение подразумевает возникновение образов, которые осуществляются в уникальных и важных результатах деятельности; оно — неотъемлемая сторона технического, художественного и любого иного творчества.</w:t>
      </w:r>
    </w:p>
    <w:p w14:paraId="1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занятий необходимо относиться к </w:t>
      </w:r>
      <w:r>
        <w:rPr>
          <w:rFonts w:ascii="Times New Roman" w:hAnsi="Times New Roman"/>
          <w:sz w:val="28"/>
        </w:rPr>
        <w:t>структуре занятий изобразительного искусства творчески, применяя различные формы и методы обучения, способные развить воображение. В таких случаях подобные формы организации работы могут заинтересовать обучающихся к художественной деятельности.</w:t>
      </w:r>
    </w:p>
    <w:p w14:paraId="1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</w:t>
      </w:r>
      <w:r>
        <w:rPr>
          <w:rFonts w:ascii="Times New Roman" w:hAnsi="Times New Roman"/>
          <w:sz w:val="28"/>
        </w:rPr>
        <w:t>орческого воображения у подростков более успешно проводится в ходе художественной деятельности. Способность к творчеству дана каждому человеку, но не все люди проявляют себя в этой сфере. В таком случае задача педагога – обнаружить склонность к такому виду</w:t>
      </w:r>
      <w:r>
        <w:rPr>
          <w:rFonts w:ascii="Times New Roman" w:hAnsi="Times New Roman"/>
          <w:sz w:val="28"/>
        </w:rPr>
        <w:t xml:space="preserve"> деятельности. </w:t>
      </w:r>
      <w:r>
        <w:rPr>
          <w:rFonts w:ascii="Times New Roman" w:hAnsi="Times New Roman"/>
          <w:sz w:val="28"/>
        </w:rPr>
        <w:t>Признак художественного потенциала у человека колеблется от великих и ярких талантов до скромных и незнаменитых, но сущность творческого процесса проявляется в любом случае.</w:t>
      </w:r>
    </w:p>
    <w:p w14:paraId="1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И. П. Ильин акцентировал внимание на важности создания условий для развития творческих способностей учащихся. Он подчёркивал, что предоставление детям определённой свободы и независимости способствует развитию креативности, которая, в свою очередь, помогает развивать творческое воображение через создание уникальных образов.</w:t>
      </w:r>
    </w:p>
    <w:p w14:paraId="1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эффективных методов и форм на уроках изобразительного искусства оказывает значительное влияние на восприятие мира, развитие и накопление опыта и навыков учащихся.</w:t>
      </w:r>
    </w:p>
    <w:p w14:paraId="1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Разнообразные художественные средства выразительности, такие как композиция, колорит, линия, пятно, фактура и другие, направлены не только на создание образов и формирование разнообразных ассоциаций, но и на развитие мышления учащихся.</w:t>
      </w:r>
    </w:p>
    <w:p w14:paraId="1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по композиции осуществляются с применением различных методов и форм обучения. Например, с</w:t>
      </w:r>
      <w:r>
        <w:rPr>
          <w:rFonts w:ascii="Times New Roman" w:hAnsi="Times New Roman"/>
          <w:sz w:val="28"/>
        </w:rPr>
        <w:t xml:space="preserve"> помощью словесных методов (беседа, анализ творческих работ, сравнение, опрос) сообщается и объясняется учебный материал, ставится проблема перед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 xml:space="preserve"> и указываются пути ее решения, стимулируются различные образы у подростков; на основе наглядных п</w:t>
      </w:r>
      <w:r>
        <w:rPr>
          <w:rFonts w:ascii="Times New Roman" w:hAnsi="Times New Roman"/>
          <w:sz w:val="28"/>
        </w:rPr>
        <w:t>особий (дополнительные учебные материалы, аналоги, картины художников) достигается больший процент усвоения знаний; посредством практических методов (упражнение, творческое задание) осуществляется практическая отработка определенных навыков и умений учащих</w:t>
      </w:r>
      <w:r>
        <w:rPr>
          <w:rFonts w:ascii="Times New Roman" w:hAnsi="Times New Roman"/>
          <w:sz w:val="28"/>
        </w:rPr>
        <w:t>ся в рамках учебно-творческого процесса. В процессе обучения с применением перечисленных методов, мы прогнозируем положительную динамику развития творческого воображения обучающихся.</w:t>
      </w:r>
    </w:p>
    <w:p w14:paraId="1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на развитие исследуемого качества может оказать применение в обуч</w:t>
      </w:r>
      <w:r>
        <w:rPr>
          <w:rFonts w:ascii="Times New Roman" w:hAnsi="Times New Roman"/>
          <w:sz w:val="28"/>
        </w:rPr>
        <w:t xml:space="preserve">ении различных форм занятий по дисциплинам изобразительного искусства. Например, использование мастер-класса или мини-выставки творческих работ. На мастер-классе следует давать </w:t>
      </w:r>
      <w:r>
        <w:rPr>
          <w:rFonts w:ascii="Times New Roman" w:hAnsi="Times New Roman"/>
          <w:sz w:val="28"/>
        </w:rPr>
        <w:t>обучающимся</w:t>
      </w:r>
      <w:r>
        <w:rPr>
          <w:rFonts w:ascii="Times New Roman" w:hAnsi="Times New Roman"/>
          <w:sz w:val="28"/>
        </w:rPr>
        <w:t xml:space="preserve"> свободу творчества, поощряя использование воображения. В такой форм</w:t>
      </w:r>
      <w:r>
        <w:rPr>
          <w:rFonts w:ascii="Times New Roman" w:hAnsi="Times New Roman"/>
          <w:sz w:val="28"/>
        </w:rPr>
        <w:t>е обучения как мини-выставка творческих работ необходимо позволить обучающимся анализировать свою работу и работы одноклассников, дать возможность учащимся высказаться о том, что следует добавить, что изменить.</w:t>
      </w:r>
    </w:p>
    <w:p w14:paraId="1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Педагоги всеми силами должны развивать практи</w:t>
      </w:r>
      <w:r>
        <w:rPr>
          <w:rFonts w:ascii="Times New Roman" w:hAnsi="Times New Roman"/>
          <w:sz w:val="28"/>
          <w:highlight w:val="white"/>
        </w:rPr>
        <w:t>ческие умения ребенка, но не в качестве исполнителя, а в качестве создателя. Для решения этой задачи в педагогической системе внедряются </w:t>
      </w:r>
      <w:r>
        <w:rPr>
          <w:rFonts w:ascii="Times New Roman" w:hAnsi="Times New Roman"/>
          <w:b w:val="1"/>
          <w:sz w:val="28"/>
          <w:highlight w:val="white"/>
        </w:rPr>
        <w:t>прогрессивные технологии</w:t>
      </w:r>
      <w:r>
        <w:rPr>
          <w:rFonts w:ascii="Times New Roman" w:hAnsi="Times New Roman"/>
          <w:sz w:val="28"/>
          <w:highlight w:val="white"/>
        </w:rPr>
        <w:t>, творческие проекты, новые идеи, ориентированные на самостоятельность — самообразование, самор</w:t>
      </w:r>
      <w:r>
        <w:rPr>
          <w:rFonts w:ascii="Times New Roman" w:hAnsi="Times New Roman"/>
          <w:sz w:val="28"/>
          <w:highlight w:val="white"/>
        </w:rPr>
        <w:t>азвитие, самореализацию детей в практической деятельности. Основной сутью творческого мышления является новизна.</w:t>
      </w: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композиционного мышления</w:t>
      </w:r>
      <w:r>
        <w:rPr>
          <w:rFonts w:ascii="Times New Roman" w:hAnsi="Times New Roman"/>
          <w:sz w:val="28"/>
        </w:rPr>
        <w:t xml:space="preserve"> главной задачей становится формирование творческого мышления у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через специальные развивающие формы и м</w:t>
      </w:r>
      <w:r>
        <w:rPr>
          <w:rFonts w:ascii="Times New Roman" w:hAnsi="Times New Roman"/>
          <w:sz w:val="28"/>
        </w:rPr>
        <w:t>етоды. Методы развития композиционного мышления раскрываются через систему упражнений и заданий, главная особенность которых заключается в изучении теоретических вопросов и приобретении практических умений и навыков по композиции. Исследование психологичес</w:t>
      </w:r>
      <w:r>
        <w:rPr>
          <w:rFonts w:ascii="Times New Roman" w:hAnsi="Times New Roman"/>
          <w:sz w:val="28"/>
        </w:rPr>
        <w:t xml:space="preserve">ких аспектов мышления позволяют выявить понятие «композиционное мышление», которое направленно на изучении композиции. Именно процессу такого художественного творчества </w:t>
      </w:r>
      <w:r>
        <w:rPr>
          <w:rFonts w:ascii="Times New Roman" w:hAnsi="Times New Roman"/>
          <w:sz w:val="28"/>
        </w:rPr>
        <w:t xml:space="preserve">посвящены труды Л.С. Выгодского, В.С. Кузина, Б.М. </w:t>
      </w:r>
      <w:r>
        <w:rPr>
          <w:rFonts w:ascii="Times New Roman" w:hAnsi="Times New Roman"/>
          <w:sz w:val="28"/>
        </w:rPr>
        <w:t>Неменского</w:t>
      </w:r>
      <w:r>
        <w:rPr>
          <w:rFonts w:ascii="Times New Roman" w:hAnsi="Times New Roman"/>
          <w:sz w:val="28"/>
        </w:rPr>
        <w:t xml:space="preserve">, Т.Я. </w:t>
      </w:r>
      <w:r>
        <w:rPr>
          <w:rFonts w:ascii="Times New Roman" w:hAnsi="Times New Roman"/>
          <w:sz w:val="28"/>
        </w:rPr>
        <w:t>Шпикаловой</w:t>
      </w:r>
      <w:r>
        <w:rPr>
          <w:rFonts w:ascii="Times New Roman" w:hAnsi="Times New Roman"/>
          <w:sz w:val="28"/>
        </w:rPr>
        <w:t>, Н.М. Со</w:t>
      </w:r>
      <w:r>
        <w:rPr>
          <w:rFonts w:ascii="Times New Roman" w:hAnsi="Times New Roman"/>
          <w:sz w:val="28"/>
        </w:rPr>
        <w:t>кольниковой.</w:t>
      </w:r>
    </w:p>
    <w:p w14:paraId="1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чтобы сформировать чувство прекрасного, развить понимание ценности красоты и осмыслять произведения искусства необходимо постоянно повышать знания в развитии композиционного мышления у подростков. Законы композиции не надо конструиро</w:t>
      </w:r>
      <w:r>
        <w:rPr>
          <w:rFonts w:ascii="Times New Roman" w:hAnsi="Times New Roman"/>
          <w:sz w:val="28"/>
        </w:rPr>
        <w:t xml:space="preserve">вать, их нужно искать в законах формообразования природы и искусства. </w:t>
      </w:r>
    </w:p>
    <w:p w14:paraId="2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Педагогу, работающему с подростками, необходимо постоянно стимулировать творческое мышление в тесной связи с познаватель</w:t>
      </w:r>
      <w:r>
        <w:rPr>
          <w:rFonts w:ascii="Times New Roman" w:hAnsi="Times New Roman"/>
          <w:sz w:val="28"/>
        </w:rPr>
        <w:t>ной деятельностью, типичной для подросткового возраста.</w:t>
      </w:r>
    </w:p>
    <w:p w14:paraId="2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метод стимулирования образного мышления не должен быть единственным, так как не всегда правильно и полезно давать ребенку целостно ориентированную художественную программу. Необходимо, что бы уч</w:t>
      </w:r>
      <w:r>
        <w:rPr>
          <w:rFonts w:ascii="Times New Roman" w:hAnsi="Times New Roman"/>
          <w:sz w:val="28"/>
        </w:rPr>
        <w:t>ащийся научился создавать ее самостоятельно.</w:t>
      </w:r>
    </w:p>
    <w:p w14:paraId="2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над композицией строится от первоначального замысла до завершения произведения через размещение изображения в пространстве, размере, формате и технике исполнения. Все композиционные умения направлены на </w:t>
      </w:r>
      <w:r>
        <w:rPr>
          <w:rFonts w:ascii="Times New Roman" w:hAnsi="Times New Roman"/>
          <w:sz w:val="28"/>
        </w:rPr>
        <w:t>достижение целостности образа – образные умения. Но композиционные умения разнообразны и имеют разные компоненты: образные компоненты основаны на чувственном восприятии образа; образно-логические, требующие анализа между частями целым образов; образно-дейс</w:t>
      </w:r>
      <w:r>
        <w:rPr>
          <w:rFonts w:ascii="Times New Roman" w:hAnsi="Times New Roman"/>
          <w:sz w:val="28"/>
        </w:rPr>
        <w:t>твенные, предполагают действенное воплощение образа в изображении.</w:t>
      </w:r>
    </w:p>
    <w:p w14:paraId="2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показала практика, с помощью только традиционных форм нельзя в полной мере решить проблему творческой личности. Одним из приемов, направленных на создание условий для творческого самовы</w:t>
      </w:r>
      <w:r>
        <w:rPr>
          <w:rFonts w:ascii="Times New Roman" w:hAnsi="Times New Roman"/>
          <w:sz w:val="28"/>
        </w:rPr>
        <w:t>ражения ребенка является организация работы с применением способов нетрадиционного рисования. Вот некоторые из них:</w:t>
      </w:r>
    </w:p>
    <w:p w14:paraId="2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 Антропоморфизм </w:t>
      </w: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b w:val="1"/>
          <w:sz w:val="28"/>
        </w:rPr>
        <w:t>очеловечивание природных объектов</w:t>
      </w:r>
      <w:r>
        <w:rPr>
          <w:rFonts w:ascii="Times New Roman" w:hAnsi="Times New Roman"/>
          <w:sz w:val="28"/>
        </w:rPr>
        <w:t>. Например, используется такой вариант рисования: «В далёкой стране жил злой волшебник,</w:t>
      </w:r>
      <w:r>
        <w:rPr>
          <w:rFonts w:ascii="Times New Roman" w:hAnsi="Times New Roman"/>
          <w:sz w:val="28"/>
        </w:rPr>
        <w:t xml:space="preserve"> который очень не любил людей. В одно далекое </w:t>
      </w:r>
      <w:r>
        <w:rPr>
          <w:rFonts w:ascii="Times New Roman" w:hAnsi="Times New Roman"/>
          <w:sz w:val="28"/>
        </w:rPr>
        <w:t>непрекрасное</w:t>
      </w:r>
      <w:r>
        <w:rPr>
          <w:rFonts w:ascii="Times New Roman" w:hAnsi="Times New Roman"/>
          <w:sz w:val="28"/>
        </w:rPr>
        <w:t xml:space="preserve"> утро ему надоело слушать смех и гомон, он взял и превратил всех людей в деревья. У вас, ребята, есть возможность расколдовать их, но с условием: нужно отгадать, какого человека в какое дерево волше</w:t>
      </w:r>
      <w:r>
        <w:rPr>
          <w:rFonts w:ascii="Times New Roman" w:hAnsi="Times New Roman"/>
          <w:sz w:val="28"/>
        </w:rPr>
        <w:t xml:space="preserve">бник превратил». Дети рассматривают картинки с изображением деревьев и вносят предположения, какой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в какое дерево был превращён. Дуб представляется богатырём, тяжелоатлетом, даже культуристом, спортсменом, </w:t>
      </w:r>
      <w:r>
        <w:rPr>
          <w:rFonts w:ascii="Times New Roman" w:hAnsi="Times New Roman"/>
          <w:sz w:val="28"/>
        </w:rPr>
        <w:t>потому что он большой, кряжистый, сильный.</w:t>
      </w:r>
      <w:r>
        <w:rPr>
          <w:rFonts w:ascii="Times New Roman" w:hAnsi="Times New Roman"/>
          <w:sz w:val="28"/>
        </w:rPr>
        <w:t xml:space="preserve"> Рябина – хозяюшка, потому что кормит птиц зимой ягодами, или модница, потому что наряжается в яркие бусы. Существуют еще некоторые варианты данных ТПФ: «Оживление времён года», как «Образ Весны», «4 сестрицы».</w:t>
      </w:r>
    </w:p>
    <w:p w14:paraId="2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b w:val="1"/>
          <w:sz w:val="28"/>
        </w:rPr>
        <w:t>Рисование одним росчерком</w:t>
      </w:r>
      <w:r>
        <w:rPr>
          <w:rFonts w:ascii="Times New Roman" w:hAnsi="Times New Roman"/>
          <w:sz w:val="28"/>
        </w:rPr>
        <w:t>, при котором уче</w:t>
      </w:r>
      <w:r>
        <w:rPr>
          <w:rFonts w:ascii="Times New Roman" w:hAnsi="Times New Roman"/>
          <w:sz w:val="28"/>
        </w:rPr>
        <w:t xml:space="preserve">ник не отрывает карандаша от поверхности листа – это не только увлекательная игра, но и невероятно полезное занятие для тренировки фантазии и образного мышления. Почти ничего для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z w:val="28"/>
        </w:rPr>
        <w:t xml:space="preserve"> не требуя, оно способствует очень важному делу - развитию одаренности.</w:t>
      </w:r>
    </w:p>
    <w:p w14:paraId="2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Техника рисования 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Кляксография</w:t>
      </w:r>
      <w:r>
        <w:rPr>
          <w:rFonts w:ascii="Times New Roman" w:hAnsi="Times New Roman"/>
          <w:sz w:val="28"/>
        </w:rPr>
        <w:t>» – это один из приемов, который любят как маленькие дети, так и подростки и даже взрослые. При помощи кляксы и потока воздуха появляются необычные силуэты, которые потом художники превращают в деревья, сказочные персонажи,</w:t>
      </w:r>
      <w:r>
        <w:rPr>
          <w:rFonts w:ascii="Times New Roman" w:hAnsi="Times New Roman"/>
          <w:sz w:val="28"/>
        </w:rPr>
        <w:t xml:space="preserve"> цветы и многое другое.</w:t>
      </w:r>
    </w:p>
    <w:p w14:paraId="2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видно из предложенных примеров, </w:t>
      </w:r>
      <w:r>
        <w:rPr>
          <w:rFonts w:ascii="Times New Roman" w:hAnsi="Times New Roman"/>
          <w:sz w:val="28"/>
        </w:rPr>
        <w:t>обучающемуся</w:t>
      </w:r>
      <w:r>
        <w:rPr>
          <w:rFonts w:ascii="Times New Roman" w:hAnsi="Times New Roman"/>
          <w:sz w:val="28"/>
        </w:rPr>
        <w:t xml:space="preserve"> постоянно необходимо включать фантазию при выполнении этих заданий. Таким образом, творческое воображение является одним из главных компонентов обучения. Оно предоставляет цельное поз</w:t>
      </w:r>
      <w:r>
        <w:rPr>
          <w:rFonts w:ascii="Times New Roman" w:hAnsi="Times New Roman"/>
          <w:sz w:val="28"/>
        </w:rPr>
        <w:t>нание действительности и способствует индивидуальному развитию учащихся.</w:t>
      </w:r>
    </w:p>
    <w:p w14:paraId="2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</w:rPr>
        <w:t xml:space="preserve">позиции главным принципом обучения является наглядность и постепенность, то есть «от простого к </w:t>
      </w:r>
      <w:r>
        <w:rPr>
          <w:rFonts w:ascii="Times New Roman" w:hAnsi="Times New Roman"/>
          <w:sz w:val="28"/>
        </w:rPr>
        <w:t>сложному</w:t>
      </w:r>
      <w:r>
        <w:rPr>
          <w:rFonts w:ascii="Times New Roman" w:hAnsi="Times New Roman"/>
          <w:sz w:val="28"/>
        </w:rPr>
        <w:t>». А также широко используются словесные наглядные, практические</w:t>
      </w:r>
      <w:r>
        <w:rPr>
          <w:rFonts w:ascii="Times New Roman" w:hAnsi="Times New Roman"/>
          <w:sz w:val="28"/>
        </w:rPr>
        <w:t xml:space="preserve"> методы и игровые приемы, которые способствуют развитию композиционного мышления школьников.</w:t>
      </w:r>
    </w:p>
    <w:p w14:paraId="2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не должны проходить скучно и однообразно, необходимо поддерживать атмосферу увлеченности. Это зависит и от личности педагога, его живого слова, умения инте</w:t>
      </w:r>
      <w:r>
        <w:rPr>
          <w:rFonts w:ascii="Times New Roman" w:hAnsi="Times New Roman"/>
          <w:sz w:val="28"/>
        </w:rPr>
        <w:t>ресно преподнести материал.</w:t>
      </w:r>
    </w:p>
    <w:p w14:paraId="2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 начале каждого занятия нужно настроить ребят на встречу с чем-то необычным, увлекательным. Формулировка темы занятия должна интриговать, например, вместо «Сегодня будем рисовать на тему «Цветы» лучше сказать: «Сегодня мы отпр</w:t>
      </w:r>
      <w:r>
        <w:rPr>
          <w:rFonts w:ascii="Times New Roman" w:hAnsi="Times New Roman"/>
          <w:sz w:val="28"/>
        </w:rPr>
        <w:t>авляемся в чудесное царство цветов».</w:t>
      </w:r>
    </w:p>
    <w:p w14:paraId="2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важный момент занятия — работа над образом. Исходя из целей и задач, необходимо продумывать, какие методы использовать, что лучше применить для создания художественного образа — стихи или прозу, а может быть, музы</w:t>
      </w:r>
      <w:r>
        <w:rPr>
          <w:rFonts w:ascii="Times New Roman" w:hAnsi="Times New Roman"/>
          <w:sz w:val="28"/>
        </w:rPr>
        <w:t>ку как метод стимулирования образного мышления.</w:t>
      </w:r>
    </w:p>
    <w:p w14:paraId="2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характеру того, что и как изображает ученик, можно судить о его восприятии окружающей действительности, об особенностях памяти, воображения, мышления. Проявление и развитие творческих способностей учит р</w:t>
      </w:r>
      <w:r>
        <w:rPr>
          <w:rFonts w:ascii="Times New Roman" w:hAnsi="Times New Roman"/>
          <w:sz w:val="28"/>
        </w:rPr>
        <w:t>ебёнка не просто смотреть, а видеть, помогает ему стать неординарной, развитой личностью. Создание образов и фантазий способствует развитию логического и пространственного мышления, развитию ассоциативного мышления.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Творчество – постоянный спутник человека. Рисование является едва ли не самым интересным видом творческой деятельности человека. Рисуя, мы развиваем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себя как физически, так и умственно, т.к. функционирование мелкой моторики напрямую влияет на работу мозга. </w:t>
      </w:r>
      <w:r>
        <w:rPr>
          <w:rFonts w:ascii="Times New Roman" w:hAnsi="Times New Roman"/>
          <w:sz w:val="28"/>
        </w:rPr>
        <w:br w:type="page"/>
      </w:r>
    </w:p>
    <w:p w14:paraId="2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</w:t>
      </w:r>
    </w:p>
    <w:p w14:paraId="2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Вагнер-Вебер Р. Мо</w:t>
      </w:r>
      <w:r>
        <w:rPr>
          <w:rFonts w:ascii="Times New Roman" w:hAnsi="Times New Roman"/>
          <w:sz w:val="28"/>
        </w:rPr>
        <w:t xml:space="preserve">я первая школа рисования. Рисую как взрослый! / Пер. с </w:t>
      </w:r>
      <w:r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z w:val="28"/>
        </w:rPr>
        <w:t>. И. Кочневой – СПб. Питер 2014. – 64 с.: ил. – (Серия «Вы и ваш ребенок»).</w:t>
      </w:r>
    </w:p>
    <w:p w14:paraId="2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Выготский</w:t>
      </w:r>
      <w:r>
        <w:rPr>
          <w:rFonts w:ascii="Times New Roman" w:hAnsi="Times New Roman"/>
          <w:sz w:val="28"/>
        </w:rPr>
        <w:t xml:space="preserve"> Л.С. Воображение и творчество в подростковом возрасте. Психологический очерк. М., 1967 г. — 45с. </w:t>
      </w:r>
    </w:p>
    <w:p w14:paraId="3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Ермолаев</w:t>
      </w:r>
      <w:r>
        <w:rPr>
          <w:rFonts w:ascii="Times New Roman" w:hAnsi="Times New Roman"/>
          <w:sz w:val="28"/>
          <w:highlight w:val="white"/>
        </w:rPr>
        <w:t xml:space="preserve">а — Томина Л. Б. Психология художественного творчества: Учебное пособие для вузов. — 2-е изд. — М.: Академический Проект: Культура, 2005. — 304 </w:t>
      </w:r>
      <w:r>
        <w:rPr>
          <w:rFonts w:ascii="Times New Roman" w:hAnsi="Times New Roman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>.</w:t>
      </w:r>
    </w:p>
    <w:p w14:paraId="3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4. </w:t>
      </w:r>
      <w:r>
        <w:rPr>
          <w:rFonts w:ascii="Times New Roman" w:hAnsi="Times New Roman"/>
          <w:sz w:val="28"/>
        </w:rPr>
        <w:t>Неменский</w:t>
      </w:r>
      <w:r>
        <w:rPr>
          <w:rFonts w:ascii="Times New Roman" w:hAnsi="Times New Roman"/>
          <w:sz w:val="28"/>
        </w:rPr>
        <w:t xml:space="preserve"> Б.М. Материалы курса «Особенности </w:t>
      </w:r>
      <w:r>
        <w:rPr>
          <w:rFonts w:ascii="Times New Roman" w:hAnsi="Times New Roman"/>
          <w:sz w:val="28"/>
        </w:rPr>
        <w:t>обучения школьников по программе</w:t>
      </w:r>
      <w:r>
        <w:rPr>
          <w:rFonts w:ascii="Times New Roman" w:hAnsi="Times New Roman"/>
          <w:sz w:val="28"/>
        </w:rPr>
        <w:t xml:space="preserve"> Б.М. </w:t>
      </w:r>
      <w:r>
        <w:rPr>
          <w:rFonts w:ascii="Times New Roman" w:hAnsi="Times New Roman"/>
          <w:sz w:val="28"/>
        </w:rPr>
        <w:t>Неменского</w:t>
      </w:r>
      <w:r>
        <w:rPr>
          <w:rFonts w:ascii="Times New Roman" w:hAnsi="Times New Roman"/>
          <w:sz w:val="28"/>
        </w:rPr>
        <w:t xml:space="preserve"> «Изобразитель</w:t>
      </w:r>
      <w:r>
        <w:rPr>
          <w:rFonts w:ascii="Times New Roman" w:hAnsi="Times New Roman"/>
          <w:sz w:val="28"/>
        </w:rPr>
        <w:t xml:space="preserve">ный художественный труд»». Лекции 1-4. – М.: «Первое сентября 2007. - 124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 w14:paraId="3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Сьюзен</w:t>
      </w:r>
      <w:r>
        <w:rPr>
          <w:rFonts w:ascii="Times New Roman" w:hAnsi="Times New Roman"/>
          <w:sz w:val="28"/>
        </w:rPr>
        <w:t xml:space="preserve"> Швейк Художественная мастерская для детей (</w:t>
      </w:r>
      <w:r>
        <w:rPr>
          <w:rFonts w:ascii="Times New Roman" w:hAnsi="Times New Roman"/>
          <w:sz w:val="28"/>
        </w:rPr>
        <w:t>Art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Lab</w:t>
      </w:r>
      <w:r>
        <w:rPr>
          <w:rFonts w:ascii="Times New Roman" w:hAnsi="Times New Roman"/>
          <w:sz w:val="28"/>
        </w:rPr>
        <w:t>). – СПб. Питер, 2014. – 144 с.: ил. – (Серия «Вы и ваш ребенок»).</w:t>
      </w:r>
    </w:p>
    <w:p w14:paraId="3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Шаханина</w:t>
      </w:r>
      <w:r>
        <w:rPr>
          <w:rFonts w:ascii="Times New Roman" w:hAnsi="Times New Roman"/>
          <w:sz w:val="28"/>
        </w:rPr>
        <w:t xml:space="preserve"> Л. И., Федорищева Е. В., Рыжкова О. В., </w:t>
      </w:r>
      <w:r>
        <w:rPr>
          <w:rFonts w:ascii="Times New Roman" w:hAnsi="Times New Roman"/>
          <w:sz w:val="28"/>
        </w:rPr>
        <w:t>Чепиженко</w:t>
      </w:r>
      <w:r>
        <w:rPr>
          <w:rFonts w:ascii="Times New Roman" w:hAnsi="Times New Roman"/>
          <w:sz w:val="28"/>
        </w:rPr>
        <w:t xml:space="preserve"> З. И. Нетрадиционное рисование как один из способов развития </w:t>
      </w:r>
      <w:r>
        <w:rPr>
          <w:rFonts w:ascii="Times New Roman" w:hAnsi="Times New Roman"/>
          <w:sz w:val="28"/>
        </w:rPr>
        <w:t>креативного</w:t>
      </w:r>
      <w:r>
        <w:rPr>
          <w:rFonts w:ascii="Times New Roman" w:hAnsi="Times New Roman"/>
          <w:sz w:val="28"/>
        </w:rPr>
        <w:t xml:space="preserve"> мышления школьников // Научно-методический электронный журнал «Концепт». – 2015. – Т. 38. – С. 191–195. – URL: </w:t>
      </w:r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"https://www.google.com/url?q=http://e-koncept.ru/2015/45146.htm&amp;sa=D&amp;ust=1552203319556000"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http://e-koncept.ru/2015/45146.htm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/>
      <w:jc w:val="both"/>
    </w:pPr>
    <w:rPr>
      <w:rFonts w:ascii="XO Thames" w:hAnsi="XO Thames"/>
    </w:rPr>
  </w:style>
  <w:style w:styleId="Style_6_ch" w:type="character">
    <w:name w:val="Endnote"/>
    <w:link w:val="Style_6"/>
    <w:rPr>
      <w:rFonts w:ascii="XO Thames" w:hAnsi="XO Thames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widowControl w:val="1"/>
      <w:ind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1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widowControl w:val="1"/>
      <w:ind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8"/>
    <w:next w:val="Style_1"/>
    <w:link w:val="Style_18_ch"/>
    <w:uiPriority w:val="39"/>
    <w:pPr>
      <w:widowControl w:val="1"/>
      <w:ind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widowControl w:val="1"/>
      <w:ind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content--common-block__block-3u"/>
    <w:basedOn w:val="Style_1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ontent--common-block__block-3u"/>
    <w:basedOn w:val="Style_1_ch"/>
    <w:link w:val="Style_22"/>
    <w:rPr>
      <w:rFonts w:ascii="Times New Roman" w:hAnsi="Times New Roman"/>
      <w:sz w:val="24"/>
    </w:rPr>
  </w:style>
  <w:style w:styleId="Style_23" w:type="paragraph">
    <w:name w:val="Subtitle"/>
    <w:next w:val="Style_1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1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2025-01-11T09:54:53Z</dcterms:created>
  <dcterms:modified xsi:type="dcterms:W3CDTF">2025-01-11T10:07:55Z</dcterms:modified>
</cp:coreProperties>
</file>