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D256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162AE4B4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173E5EC9" w14:textId="77777777" w:rsidR="00A5287C" w:rsidRPr="00405D4C" w:rsidRDefault="00A5287C" w:rsidP="00A5287C">
      <w:pPr>
        <w:spacing w:after="0" w:line="360" w:lineRule="auto"/>
        <w:ind w:firstLine="2880"/>
        <w:jc w:val="right"/>
        <w:rPr>
          <w:rFonts w:ascii="Times New Roman" w:hAnsi="Times New Roman" w:cs="Times New Roman"/>
          <w:b/>
        </w:rPr>
      </w:pPr>
      <w:r w:rsidRPr="00405D4C">
        <w:rPr>
          <w:rFonts w:ascii="Times New Roman" w:hAnsi="Times New Roman" w:cs="Times New Roman"/>
          <w:b/>
        </w:rPr>
        <w:t xml:space="preserve">Шнитуленко Александр Александрович, </w:t>
      </w:r>
    </w:p>
    <w:p w14:paraId="1874AE1D" w14:textId="77777777" w:rsidR="00A5287C" w:rsidRPr="00405D4C" w:rsidRDefault="00A5287C" w:rsidP="00A5287C">
      <w:pPr>
        <w:spacing w:after="0" w:line="360" w:lineRule="auto"/>
        <w:ind w:firstLine="2880"/>
        <w:jc w:val="right"/>
        <w:rPr>
          <w:rFonts w:ascii="Times New Roman" w:hAnsi="Times New Roman" w:cs="Times New Roman"/>
          <w:b/>
          <w:spacing w:val="-2"/>
        </w:rPr>
      </w:pPr>
      <w:r w:rsidRPr="00405D4C">
        <w:rPr>
          <w:rFonts w:ascii="Times New Roman" w:hAnsi="Times New Roman" w:cs="Times New Roman"/>
          <w:b/>
        </w:rPr>
        <w:t xml:space="preserve"> студент 4 курса напр. «Управление </w:t>
      </w:r>
      <w:r w:rsidRPr="00405D4C">
        <w:rPr>
          <w:rFonts w:ascii="Times New Roman" w:hAnsi="Times New Roman" w:cs="Times New Roman"/>
          <w:b/>
          <w:spacing w:val="-2"/>
        </w:rPr>
        <w:t>персоналом»,</w:t>
      </w:r>
    </w:p>
    <w:p w14:paraId="74BB83E1" w14:textId="37E2F242" w:rsidR="00A5287C" w:rsidRPr="00405D4C" w:rsidRDefault="00A5287C" w:rsidP="00A5287C">
      <w:pPr>
        <w:spacing w:after="0" w:line="360" w:lineRule="auto"/>
        <w:ind w:firstLine="2880"/>
        <w:jc w:val="right"/>
        <w:rPr>
          <w:rFonts w:ascii="Times New Roman" w:hAnsi="Times New Roman" w:cs="Times New Roman"/>
          <w:b/>
        </w:rPr>
      </w:pPr>
      <w:r w:rsidRPr="00405D4C">
        <w:rPr>
          <w:rFonts w:ascii="Times New Roman" w:hAnsi="Times New Roman" w:cs="Times New Roman"/>
          <w:b/>
        </w:rPr>
        <w:t xml:space="preserve">КрИЖТ ИрГУПС, г. </w:t>
      </w:r>
      <w:r w:rsidRPr="00405D4C">
        <w:rPr>
          <w:rFonts w:ascii="Times New Roman" w:hAnsi="Times New Roman" w:cs="Times New Roman"/>
          <w:b/>
          <w:spacing w:val="-2"/>
        </w:rPr>
        <w:t>Красноярск,</w:t>
      </w:r>
    </w:p>
    <w:p w14:paraId="58BF51F0" w14:textId="77777777" w:rsidR="00A5287C" w:rsidRPr="00405D4C" w:rsidRDefault="00A5287C" w:rsidP="00A5287C">
      <w:pPr>
        <w:pStyle w:val="BodyText"/>
        <w:ind w:left="0" w:right="122" w:firstLine="0"/>
        <w:jc w:val="right"/>
        <w:rPr>
          <w:b/>
        </w:rPr>
      </w:pPr>
      <w:r w:rsidRPr="00405D4C">
        <w:rPr>
          <w:b/>
        </w:rPr>
        <w:t xml:space="preserve">Российская </w:t>
      </w:r>
      <w:r w:rsidRPr="00405D4C">
        <w:rPr>
          <w:b/>
          <w:spacing w:val="-2"/>
        </w:rPr>
        <w:t>Федерация</w:t>
      </w:r>
    </w:p>
    <w:p w14:paraId="3EB74020" w14:textId="77777777" w:rsidR="00A5287C" w:rsidRPr="00405D4C" w:rsidRDefault="00A5287C" w:rsidP="00A5287C">
      <w:pPr>
        <w:ind w:left="5812" w:right="122" w:firstLine="974"/>
        <w:jc w:val="right"/>
        <w:rPr>
          <w:rFonts w:ascii="Times New Roman" w:hAnsi="Times New Roman" w:cs="Times New Roman"/>
          <w:b/>
        </w:rPr>
      </w:pPr>
      <w:r w:rsidRPr="00405D4C">
        <w:rPr>
          <w:rFonts w:ascii="Times New Roman" w:hAnsi="Times New Roman" w:cs="Times New Roman"/>
          <w:b/>
        </w:rPr>
        <w:t xml:space="preserve">науч. рук.: А.А. Малахова канд.эконом.наук, доцент КрИЖТ ИрГУПС, г. </w:t>
      </w:r>
      <w:r w:rsidRPr="00405D4C">
        <w:rPr>
          <w:rFonts w:ascii="Times New Roman" w:hAnsi="Times New Roman" w:cs="Times New Roman"/>
          <w:b/>
          <w:spacing w:val="-2"/>
        </w:rPr>
        <w:t>Красноярск,</w:t>
      </w:r>
    </w:p>
    <w:p w14:paraId="1723E099" w14:textId="77777777" w:rsidR="00A5287C" w:rsidRPr="00405D4C" w:rsidRDefault="00A5287C" w:rsidP="00A5287C">
      <w:pPr>
        <w:pStyle w:val="BodyText"/>
        <w:spacing w:before="1"/>
        <w:ind w:left="0" w:right="122" w:firstLine="0"/>
        <w:jc w:val="right"/>
        <w:rPr>
          <w:b/>
        </w:rPr>
      </w:pPr>
      <w:r w:rsidRPr="00405D4C">
        <w:rPr>
          <w:b/>
        </w:rPr>
        <w:t xml:space="preserve">Российская </w:t>
      </w:r>
      <w:r w:rsidRPr="00405D4C">
        <w:rPr>
          <w:b/>
          <w:spacing w:val="-2"/>
        </w:rPr>
        <w:t>Федерация</w:t>
      </w:r>
    </w:p>
    <w:p w14:paraId="566C004F" w14:textId="62F6C0BD" w:rsidR="00A5287C" w:rsidRDefault="00DC2E7C" w:rsidP="00DC2E7C">
      <w:pPr>
        <w:pStyle w:val="Heading1"/>
        <w:spacing w:before="253"/>
        <w:ind w:left="2404"/>
        <w:jc w:val="center"/>
      </w:pPr>
      <w:r>
        <w:t>АНАЛИЗ ТРУДОВЫ</w:t>
      </w:r>
      <w:r w:rsidR="008D0776">
        <w:t>Х</w:t>
      </w:r>
      <w:r>
        <w:t xml:space="preserve"> ПОКАЗАТЕЛЕЙ </w:t>
      </w:r>
      <w:r w:rsidRPr="00A5287C">
        <w:rPr>
          <w:color w:val="24292F"/>
        </w:rPr>
        <w:t>АО «ФПК</w:t>
      </w:r>
    </w:p>
    <w:p w14:paraId="0D5C7114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50956A55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6B698F95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2685CB8C" w14:textId="77777777" w:rsid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</w:p>
    <w:p w14:paraId="0154AACF" w14:textId="4BB62A69" w:rsidR="00A5287C" w:rsidRPr="00A5287C" w:rsidRDefault="00A5287C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  <w:r w:rsidRPr="00A5287C">
        <w:rPr>
          <w:b/>
          <w:bCs/>
          <w:color w:val="24292F"/>
          <w:sz w:val="22"/>
          <w:szCs w:val="22"/>
        </w:rPr>
        <w:t xml:space="preserve">Аннотация </w:t>
      </w:r>
      <w:r w:rsidR="00E009A2" w:rsidRPr="00A5287C">
        <w:rPr>
          <w:color w:val="24292F"/>
          <w:sz w:val="22"/>
          <w:szCs w:val="22"/>
        </w:rPr>
        <w:t>В данной статье представлен анализ системы трудовых показателей Федеральной пассажирской компании АО «ФПК», которая играет ключевую роль в обеспечении эффективного функционирования железнодорожного транспорта в России. Исследование охватывает основные аспекты, связанные с оценкой производительности труда, мотивацией сотрудников и управлением человеческими ресурсами.</w:t>
      </w:r>
    </w:p>
    <w:p w14:paraId="4151DB99" w14:textId="4617278A" w:rsidR="009B2231" w:rsidRPr="00A5287C" w:rsidRDefault="00E009A2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  <w:color w:val="24292F"/>
          <w:sz w:val="22"/>
          <w:szCs w:val="22"/>
        </w:rPr>
      </w:pPr>
      <w:r w:rsidRPr="00A5287C">
        <w:rPr>
          <w:color w:val="24292F"/>
          <w:sz w:val="22"/>
          <w:szCs w:val="22"/>
        </w:rPr>
        <w:t>В работе рассматриваются существующие методики и показатели, применяемые для оценки эффективности работы персонала, а также их влияние на общую производительность компании. Особое внимание уделяется анализу текущих трудовых показателей, выявлению их сильных и слабых сторон, а также формированию рекомендаций по улучшению системы оценки и управления трудом.</w:t>
      </w:r>
    </w:p>
    <w:p w14:paraId="1AF13A66" w14:textId="1A36BF34" w:rsidR="00E009A2" w:rsidRPr="00A5287C" w:rsidRDefault="00E009A2" w:rsidP="00A5287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24292F"/>
          <w:sz w:val="22"/>
          <w:szCs w:val="22"/>
        </w:rPr>
      </w:pPr>
      <w:r w:rsidRPr="00A5287C">
        <w:rPr>
          <w:color w:val="24292F"/>
          <w:sz w:val="22"/>
          <w:szCs w:val="22"/>
        </w:rPr>
        <w:t>Результаты исследования показывают, что оптимизация системы трудовых показателей может существенно повысить эффективность работы АО «ФПК», улучшить мотивацию сотрудников и создать более комфортные условия труда. В заключение подчеркивается необходимость дальнейших исследований в этой области для разработки инновационных подходов к управлению трудовыми ресурсами в условиях меняющегося рынка пассажирских перевозок.</w:t>
      </w:r>
    </w:p>
    <w:p w14:paraId="1D0C1211" w14:textId="77777777" w:rsidR="006F2FB7" w:rsidRPr="00A5287C" w:rsidRDefault="00E009A2" w:rsidP="00A52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5287C">
        <w:rPr>
          <w:rFonts w:ascii="Times New Roman" w:hAnsi="Times New Roman" w:cs="Times New Roman"/>
          <w:b/>
          <w:bCs/>
        </w:rPr>
        <w:t>Ключевые слова</w:t>
      </w:r>
    </w:p>
    <w:p w14:paraId="5711918B" w14:textId="01B4031F" w:rsidR="00E009A2" w:rsidRPr="00A5287C" w:rsidRDefault="00E009A2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Трудовые показатели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Федеральная пассажирская компания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АО «ФПК»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п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роизводительность труда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м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отивация сотрудников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у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правление человеческими ресурсами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о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ценка эффективности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о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птимизация</w:t>
      </w:r>
      <w:r w:rsidRPr="00A5287C">
        <w:rPr>
          <w:rFonts w:ascii="Times New Roman" w:hAnsi="Times New Roman" w:cs="Times New Roman"/>
          <w:b/>
          <w:bCs/>
        </w:rPr>
        <w:t xml:space="preserve">,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к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орпоративная культура</w:t>
      </w:r>
      <w:r w:rsidRPr="00A5287C">
        <w:rPr>
          <w:rFonts w:ascii="Times New Roman" w:hAnsi="Times New Roman" w:cs="Times New Roman"/>
          <w:b/>
          <w:bCs/>
        </w:rPr>
        <w:t>,</w:t>
      </w:r>
      <w:r w:rsidR="00405D4C">
        <w:rPr>
          <w:rFonts w:ascii="Times New Roman" w:hAnsi="Times New Roman" w:cs="Times New Roman"/>
          <w:b/>
          <w:bCs/>
        </w:rPr>
        <w:t xml:space="preserve"> </w:t>
      </w:r>
      <w:r w:rsid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п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ассажирские перевозки</w:t>
      </w:r>
    </w:p>
    <w:p w14:paraId="2B0E1FEB" w14:textId="4CADAB87" w:rsidR="00A5287C" w:rsidRPr="00A5287C" w:rsidRDefault="00A5287C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b/>
          <w:bCs/>
          <w:color w:val="24292F"/>
          <w:kern w:val="0"/>
          <w:lang w:eastAsia="ru-RU"/>
          <w14:ligatures w14:val="none"/>
        </w:rPr>
        <w:t>Введение</w:t>
      </w:r>
    </w:p>
    <w:p w14:paraId="46F82C3B" w14:textId="35D87440" w:rsidR="00E009A2" w:rsidRPr="00A5287C" w:rsidRDefault="00E009A2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Современные условия функционирования транспортной отрасли в России требуют от компаний постоянного совершенствования методов управления и повышения эффективности 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lastRenderedPageBreak/>
        <w:t>работы. Федеральная пассажирская компания АО «ФПК» занимает ключевую позицию в сфере железнодорожных перевозок, обеспечивая не только транспортировку пассажиров, но и развитие инфраструктуры, что напрямую влияет на</w:t>
      </w:r>
      <w:r w:rsidR="00C106F6"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 экономику в целом</w:t>
      </w: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. В условиях растущей конкуренции и изменяющихся потребностей рынка, эффективное управление трудовыми ресурсами становится важнейшим фактором успешного функционирования компании.</w:t>
      </w:r>
    </w:p>
    <w:p w14:paraId="39C59FB6" w14:textId="77777777" w:rsidR="00E009A2" w:rsidRPr="00A5287C" w:rsidRDefault="00E009A2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Система трудовых показателей представляет собой комплекс инструментов, позволяющих оценивать производительность труда, выявлять сильные и слабые стороны работы персонала, а также разрабатывать стратегии для повышения мотивации сотрудников. Однако, несмотря на наличие различных методик и подходов, многие компании, в том числе АО «ФПК», сталкиваются с трудностями в применении этих инструментов на практике.</w:t>
      </w:r>
    </w:p>
    <w:p w14:paraId="7A7E5513" w14:textId="3E0C106C" w:rsidR="00405D4C" w:rsidRDefault="00E009A2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Цель данной статьи заключается в анализе существующей системы трудовых показателей в АО «ФПК», выявлении ее недостатков и сильных сторон, а также формировании рекомендаций по оптимизации процессов оценки и управления трудом. В результате исследования предполагается, что улучшение системы трудовых показателей поможет не только повысить общую производительность компании, но и создать более комфортные условия труда для сотрудников, что в конечном итоге отразится на качестве предоставляемых услуг</w:t>
      </w:r>
      <w:r w:rsid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 </w:t>
      </w:r>
    </w:p>
    <w:p w14:paraId="4F7D53D2" w14:textId="71E85E80" w:rsidR="00A5287C" w:rsidRDefault="00A5287C" w:rsidP="00A5287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В приведенных ниже таблицах показаны трудовые показатели </w:t>
      </w:r>
      <w:r w:rsidRPr="00A5287C">
        <w:rPr>
          <w:rFonts w:ascii="Times New Roman" w:hAnsi="Times New Roman" w:cs="Times New Roman"/>
          <w:spacing w:val="-5"/>
        </w:rPr>
        <w:t>АО</w:t>
      </w:r>
      <w:r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 </w:t>
      </w:r>
      <w:r w:rsidRPr="00A5287C">
        <w:rPr>
          <w:rFonts w:ascii="Times New Roman" w:hAnsi="Times New Roman" w:cs="Times New Roman"/>
        </w:rPr>
        <w:t>«ФПК», проведен анализ и сделаны выводы</w:t>
      </w:r>
    </w:p>
    <w:p w14:paraId="20A13EA0" w14:textId="77777777" w:rsidR="00A5287C" w:rsidRPr="00A5287C" w:rsidRDefault="00A5287C" w:rsidP="00A528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</w:p>
    <w:p w14:paraId="443C854D" w14:textId="595DF781" w:rsidR="00A5287C" w:rsidRPr="00A5287C" w:rsidRDefault="00A5287C" w:rsidP="00A5287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A5287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Таблица 1 - </w:t>
      </w:r>
      <w:r w:rsidRPr="00A5287C">
        <w:rPr>
          <w:rFonts w:ascii="Times New Roman" w:hAnsi="Times New Roman" w:cs="Times New Roman"/>
        </w:rPr>
        <w:t>Распределение</w:t>
      </w:r>
      <w:r w:rsidRPr="00A5287C">
        <w:rPr>
          <w:rFonts w:ascii="Times New Roman" w:hAnsi="Times New Roman" w:cs="Times New Roman"/>
          <w:spacing w:val="-8"/>
        </w:rPr>
        <w:t xml:space="preserve"> </w:t>
      </w:r>
      <w:r w:rsidRPr="00A5287C">
        <w:rPr>
          <w:rFonts w:ascii="Times New Roman" w:hAnsi="Times New Roman" w:cs="Times New Roman"/>
        </w:rPr>
        <w:t>сотрудников</w:t>
      </w:r>
      <w:r w:rsidRPr="00A5287C">
        <w:rPr>
          <w:rFonts w:ascii="Times New Roman" w:hAnsi="Times New Roman" w:cs="Times New Roman"/>
          <w:spacing w:val="-5"/>
        </w:rPr>
        <w:t xml:space="preserve"> </w:t>
      </w:r>
      <w:r w:rsidRPr="00A5287C">
        <w:rPr>
          <w:rFonts w:ascii="Times New Roman" w:hAnsi="Times New Roman" w:cs="Times New Roman"/>
        </w:rPr>
        <w:t>по</w:t>
      </w:r>
      <w:r w:rsidRPr="00A5287C">
        <w:rPr>
          <w:rFonts w:ascii="Times New Roman" w:hAnsi="Times New Roman" w:cs="Times New Roman"/>
          <w:spacing w:val="-9"/>
        </w:rPr>
        <w:t xml:space="preserve"> </w:t>
      </w:r>
      <w:r w:rsidRPr="00A5287C">
        <w:rPr>
          <w:rFonts w:ascii="Times New Roman" w:hAnsi="Times New Roman" w:cs="Times New Roman"/>
          <w:spacing w:val="-2"/>
        </w:rPr>
        <w:t>возрасту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2255"/>
        <w:gridCol w:w="2458"/>
      </w:tblGrid>
      <w:tr w:rsidR="009B2231" w:rsidRPr="00A5287C" w14:paraId="0DFCBCFC" w14:textId="77777777" w:rsidTr="009B2231">
        <w:trPr>
          <w:trHeight w:val="195"/>
        </w:trPr>
        <w:tc>
          <w:tcPr>
            <w:tcW w:w="4785" w:type="dxa"/>
            <w:vMerge w:val="restart"/>
          </w:tcPr>
          <w:p w14:paraId="605C1E4A" w14:textId="25967E3A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Группа сотрудников по возрасту</w:t>
            </w:r>
          </w:p>
        </w:tc>
        <w:tc>
          <w:tcPr>
            <w:tcW w:w="4786" w:type="dxa"/>
            <w:gridSpan w:val="2"/>
          </w:tcPr>
          <w:p w14:paraId="4902DD9D" w14:textId="17786857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2023</w:t>
            </w:r>
          </w:p>
        </w:tc>
      </w:tr>
      <w:tr w:rsidR="009B2231" w:rsidRPr="00A5287C" w14:paraId="008A36A2" w14:textId="26C8BD17" w:rsidTr="009B2231">
        <w:trPr>
          <w:trHeight w:val="180"/>
        </w:trPr>
        <w:tc>
          <w:tcPr>
            <w:tcW w:w="4785" w:type="dxa"/>
            <w:vMerge/>
          </w:tcPr>
          <w:p w14:paraId="3520306A" w14:textId="77777777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</w:p>
        </w:tc>
        <w:tc>
          <w:tcPr>
            <w:tcW w:w="2295" w:type="dxa"/>
          </w:tcPr>
          <w:p w14:paraId="2EEE218F" w14:textId="4A3EE7B6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Численность работников на конец года</w:t>
            </w:r>
          </w:p>
        </w:tc>
        <w:tc>
          <w:tcPr>
            <w:tcW w:w="2491" w:type="dxa"/>
          </w:tcPr>
          <w:p w14:paraId="7E0AE2C2" w14:textId="196568A5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Процент обеспеченности, %</w:t>
            </w:r>
          </w:p>
        </w:tc>
      </w:tr>
      <w:tr w:rsidR="009B2231" w:rsidRPr="00A5287C" w14:paraId="4D7770AE" w14:textId="44477A58" w:rsidTr="009B2231">
        <w:tc>
          <w:tcPr>
            <w:tcW w:w="4785" w:type="dxa"/>
          </w:tcPr>
          <w:p w14:paraId="33EAC712" w14:textId="29E641D0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До 30 лет</w:t>
            </w:r>
          </w:p>
        </w:tc>
        <w:tc>
          <w:tcPr>
            <w:tcW w:w="2295" w:type="dxa"/>
          </w:tcPr>
          <w:p w14:paraId="50E3C7DE" w14:textId="240A4AD6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341</w:t>
            </w:r>
          </w:p>
        </w:tc>
        <w:tc>
          <w:tcPr>
            <w:tcW w:w="2491" w:type="dxa"/>
          </w:tcPr>
          <w:p w14:paraId="052D54C5" w14:textId="0346D906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19</w:t>
            </w:r>
          </w:p>
        </w:tc>
      </w:tr>
      <w:tr w:rsidR="009B2231" w:rsidRPr="00A5287C" w14:paraId="2E910695" w14:textId="57F1262D" w:rsidTr="009B2231">
        <w:tc>
          <w:tcPr>
            <w:tcW w:w="4785" w:type="dxa"/>
          </w:tcPr>
          <w:p w14:paraId="7A2AA5AA" w14:textId="02A6241A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31-35 лет</w:t>
            </w:r>
          </w:p>
        </w:tc>
        <w:tc>
          <w:tcPr>
            <w:tcW w:w="2295" w:type="dxa"/>
          </w:tcPr>
          <w:p w14:paraId="51225E85" w14:textId="76A5F592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167</w:t>
            </w:r>
          </w:p>
        </w:tc>
        <w:tc>
          <w:tcPr>
            <w:tcW w:w="2491" w:type="dxa"/>
          </w:tcPr>
          <w:p w14:paraId="595274DF" w14:textId="2179F746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9,3</w:t>
            </w:r>
          </w:p>
        </w:tc>
      </w:tr>
      <w:tr w:rsidR="009B2231" w:rsidRPr="00A5287C" w14:paraId="5737447B" w14:textId="249B092E" w:rsidTr="009B2231">
        <w:tc>
          <w:tcPr>
            <w:tcW w:w="4785" w:type="dxa"/>
          </w:tcPr>
          <w:p w14:paraId="0CB65C0C" w14:textId="20BB3B03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 xml:space="preserve">36-45 лет </w:t>
            </w:r>
          </w:p>
        </w:tc>
        <w:tc>
          <w:tcPr>
            <w:tcW w:w="2295" w:type="dxa"/>
          </w:tcPr>
          <w:p w14:paraId="4AF5EAA3" w14:textId="79AA1CD7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456</w:t>
            </w:r>
          </w:p>
        </w:tc>
        <w:tc>
          <w:tcPr>
            <w:tcW w:w="2491" w:type="dxa"/>
          </w:tcPr>
          <w:p w14:paraId="6ABC0113" w14:textId="62581938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25,4</w:t>
            </w:r>
          </w:p>
        </w:tc>
      </w:tr>
      <w:tr w:rsidR="009B2231" w:rsidRPr="00A5287C" w14:paraId="50AF7C81" w14:textId="21AE2AC7" w:rsidTr="009B2231">
        <w:tc>
          <w:tcPr>
            <w:tcW w:w="4785" w:type="dxa"/>
          </w:tcPr>
          <w:p w14:paraId="7E4B17A5" w14:textId="26DE2EBC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46-50 лет</w:t>
            </w:r>
          </w:p>
        </w:tc>
        <w:tc>
          <w:tcPr>
            <w:tcW w:w="2295" w:type="dxa"/>
          </w:tcPr>
          <w:p w14:paraId="21D7038A" w14:textId="634EEA7D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288</w:t>
            </w:r>
          </w:p>
        </w:tc>
        <w:tc>
          <w:tcPr>
            <w:tcW w:w="2491" w:type="dxa"/>
          </w:tcPr>
          <w:p w14:paraId="31ABEBBC" w14:textId="6347DA09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16,1</w:t>
            </w:r>
          </w:p>
        </w:tc>
      </w:tr>
      <w:tr w:rsidR="009B2231" w:rsidRPr="00A5287C" w14:paraId="63E8C144" w14:textId="0CBC057B" w:rsidTr="009B2231">
        <w:tc>
          <w:tcPr>
            <w:tcW w:w="4785" w:type="dxa"/>
          </w:tcPr>
          <w:p w14:paraId="7748439E" w14:textId="65FA5A77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Старше 50 лет</w:t>
            </w:r>
          </w:p>
        </w:tc>
        <w:tc>
          <w:tcPr>
            <w:tcW w:w="2295" w:type="dxa"/>
          </w:tcPr>
          <w:p w14:paraId="2A56EDAD" w14:textId="373E84B4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542</w:t>
            </w:r>
          </w:p>
        </w:tc>
        <w:tc>
          <w:tcPr>
            <w:tcW w:w="2491" w:type="dxa"/>
          </w:tcPr>
          <w:p w14:paraId="242AE4A0" w14:textId="1FF40A27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30,2</w:t>
            </w:r>
          </w:p>
        </w:tc>
      </w:tr>
      <w:tr w:rsidR="009B2231" w:rsidRPr="00A5287C" w14:paraId="1B83E7CB" w14:textId="35107A30" w:rsidTr="009B2231">
        <w:tc>
          <w:tcPr>
            <w:tcW w:w="4785" w:type="dxa"/>
          </w:tcPr>
          <w:p w14:paraId="734B291D" w14:textId="3803ACBA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2295" w:type="dxa"/>
          </w:tcPr>
          <w:p w14:paraId="25752E74" w14:textId="590B6383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1749</w:t>
            </w:r>
          </w:p>
        </w:tc>
        <w:tc>
          <w:tcPr>
            <w:tcW w:w="2491" w:type="dxa"/>
          </w:tcPr>
          <w:p w14:paraId="542C5928" w14:textId="29006E44" w:rsidR="009B2231" w:rsidRPr="00A5287C" w:rsidRDefault="009B2231" w:rsidP="00E009A2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</w:pPr>
            <w:r w:rsidRPr="00A5287C">
              <w:rPr>
                <w:rFonts w:ascii="Times New Roman" w:eastAsia="Times New Roman" w:hAnsi="Times New Roman" w:cs="Times New Roman"/>
                <w:color w:val="24292F"/>
                <w:kern w:val="0"/>
                <w:lang w:eastAsia="ru-RU"/>
                <w14:ligatures w14:val="none"/>
              </w:rPr>
              <w:t>100</w:t>
            </w:r>
          </w:p>
        </w:tc>
      </w:tr>
    </w:tbl>
    <w:p w14:paraId="7FA50448" w14:textId="77777777" w:rsidR="00A5287C" w:rsidRDefault="00A5287C" w:rsidP="00A5287C">
      <w:pPr>
        <w:pStyle w:val="TableParagraph"/>
        <w:spacing w:line="360" w:lineRule="auto"/>
        <w:ind w:firstLine="709"/>
        <w:jc w:val="both"/>
      </w:pPr>
    </w:p>
    <w:p w14:paraId="69C2A6DF" w14:textId="37D19DF1" w:rsidR="009B2231" w:rsidRPr="00A5287C" w:rsidRDefault="00A5287C" w:rsidP="00A5287C">
      <w:pPr>
        <w:pStyle w:val="TableParagraph"/>
        <w:spacing w:line="360" w:lineRule="auto"/>
        <w:ind w:firstLine="709"/>
        <w:jc w:val="both"/>
        <w:rPr>
          <w:spacing w:val="-2"/>
        </w:rPr>
      </w:pPr>
      <w:r>
        <w:t>Исходя из таблицы 1 видно, что б</w:t>
      </w:r>
      <w:r w:rsidR="009B2231" w:rsidRPr="00A5287C">
        <w:t>ольше всего сотрудников имеют возраст старше 50 лет. Это свидетельствует о значительном опыте и накопленных знаниях, что может положительно влиять на стабильность и качество работы. Значительная группа сотрудников находится в возрастной категории 36-45 лет, что позволяет говорить о наличии кадрового резерва для замещения уходящих на пенсию опытных сотрудников. Недостаток сотрудников в возрасте до 30 лет может сигнализировать</w:t>
      </w:r>
      <w:r w:rsidR="009B2231" w:rsidRPr="00A5287C">
        <w:rPr>
          <w:spacing w:val="40"/>
        </w:rPr>
        <w:t xml:space="preserve"> </w:t>
      </w:r>
      <w:r w:rsidR="009B2231" w:rsidRPr="00A5287C">
        <w:t>о</w:t>
      </w:r>
      <w:r w:rsidR="009B2231" w:rsidRPr="00A5287C">
        <w:rPr>
          <w:spacing w:val="40"/>
        </w:rPr>
        <w:t xml:space="preserve"> </w:t>
      </w:r>
      <w:r w:rsidR="009B2231" w:rsidRPr="00A5287C">
        <w:t>недостатке</w:t>
      </w:r>
      <w:r w:rsidR="009B2231" w:rsidRPr="00A5287C">
        <w:rPr>
          <w:spacing w:val="40"/>
        </w:rPr>
        <w:t xml:space="preserve"> </w:t>
      </w:r>
      <w:r w:rsidR="009B2231" w:rsidRPr="00A5287C">
        <w:t>свежего</w:t>
      </w:r>
      <w:r w:rsidR="009B2231" w:rsidRPr="00A5287C">
        <w:rPr>
          <w:spacing w:val="40"/>
        </w:rPr>
        <w:t xml:space="preserve"> </w:t>
      </w:r>
      <w:r w:rsidR="009B2231" w:rsidRPr="00A5287C">
        <w:t>взгляда</w:t>
      </w:r>
      <w:r w:rsidR="009B2231" w:rsidRPr="00A5287C">
        <w:rPr>
          <w:spacing w:val="40"/>
        </w:rPr>
        <w:t xml:space="preserve"> </w:t>
      </w:r>
      <w:r w:rsidR="009B2231" w:rsidRPr="00A5287C">
        <w:t>и</w:t>
      </w:r>
      <w:r w:rsidR="009B2231" w:rsidRPr="00A5287C">
        <w:rPr>
          <w:spacing w:val="40"/>
        </w:rPr>
        <w:t xml:space="preserve"> </w:t>
      </w:r>
      <w:r w:rsidR="009B2231" w:rsidRPr="00A5287C">
        <w:t>новых</w:t>
      </w:r>
      <w:r w:rsidR="009B2231" w:rsidRPr="00A5287C">
        <w:rPr>
          <w:spacing w:val="40"/>
        </w:rPr>
        <w:t xml:space="preserve"> </w:t>
      </w:r>
      <w:r w:rsidR="009B2231" w:rsidRPr="00A5287C">
        <w:t>идей,</w:t>
      </w:r>
      <w:r w:rsidR="009B2231" w:rsidRPr="00A5287C">
        <w:rPr>
          <w:spacing w:val="40"/>
        </w:rPr>
        <w:t xml:space="preserve"> </w:t>
      </w:r>
      <w:r w:rsidR="009B2231" w:rsidRPr="00A5287C">
        <w:t>а</w:t>
      </w:r>
      <w:r w:rsidR="009B2231" w:rsidRPr="00A5287C">
        <w:rPr>
          <w:spacing w:val="40"/>
        </w:rPr>
        <w:t xml:space="preserve"> </w:t>
      </w:r>
      <w:r w:rsidR="009B2231" w:rsidRPr="00A5287C">
        <w:t>также</w:t>
      </w:r>
      <w:r w:rsidR="009B2231" w:rsidRPr="00A5287C">
        <w:rPr>
          <w:spacing w:val="40"/>
        </w:rPr>
        <w:t xml:space="preserve"> </w:t>
      </w:r>
      <w:r w:rsidR="009B2231" w:rsidRPr="00A5287C">
        <w:t>о</w:t>
      </w:r>
      <w:r w:rsidR="009B2231" w:rsidRPr="00A5287C">
        <w:rPr>
          <w:spacing w:val="40"/>
        </w:rPr>
        <w:t xml:space="preserve"> </w:t>
      </w:r>
      <w:r w:rsidR="009B2231" w:rsidRPr="00A5287C">
        <w:t xml:space="preserve">рисках </w:t>
      </w:r>
      <w:r w:rsidR="009B2231" w:rsidRPr="00A5287C">
        <w:lastRenderedPageBreak/>
        <w:t>«кадрового</w:t>
      </w:r>
      <w:r w:rsidR="009B2231" w:rsidRPr="00A5287C">
        <w:rPr>
          <w:spacing w:val="-6"/>
        </w:rPr>
        <w:t xml:space="preserve"> </w:t>
      </w:r>
      <w:r w:rsidR="009B2231" w:rsidRPr="00A5287C">
        <w:t>голода»</w:t>
      </w:r>
      <w:r w:rsidR="009B2231" w:rsidRPr="00A5287C">
        <w:rPr>
          <w:spacing w:val="-10"/>
        </w:rPr>
        <w:t xml:space="preserve"> </w:t>
      </w:r>
      <w:r w:rsidR="009B2231" w:rsidRPr="00A5287C">
        <w:t>в</w:t>
      </w:r>
      <w:r w:rsidR="009B2231" w:rsidRPr="00A5287C">
        <w:rPr>
          <w:spacing w:val="-5"/>
        </w:rPr>
        <w:t xml:space="preserve"> </w:t>
      </w:r>
      <w:r w:rsidR="009B2231" w:rsidRPr="00A5287C">
        <w:rPr>
          <w:spacing w:val="-2"/>
        </w:rPr>
        <w:t>будущем.</w:t>
      </w:r>
    </w:p>
    <w:p w14:paraId="420AA2A1" w14:textId="304FE0B6" w:rsidR="00A5287C" w:rsidRPr="00A5287C" w:rsidRDefault="00A5287C" w:rsidP="00A5287C">
      <w:pPr>
        <w:pStyle w:val="TableParagraph"/>
        <w:spacing w:line="360" w:lineRule="auto"/>
        <w:ind w:firstLine="709"/>
        <w:jc w:val="both"/>
        <w:rPr>
          <w:spacing w:val="-2"/>
        </w:rPr>
      </w:pPr>
    </w:p>
    <w:p w14:paraId="036C6583" w14:textId="700F51D2" w:rsidR="00A5287C" w:rsidRPr="00A5287C" w:rsidRDefault="00A5287C" w:rsidP="00A5287C">
      <w:pPr>
        <w:pStyle w:val="TableParagraph"/>
        <w:spacing w:line="360" w:lineRule="auto"/>
        <w:ind w:firstLine="709"/>
        <w:jc w:val="both"/>
        <w:rPr>
          <w:spacing w:val="-2"/>
        </w:rPr>
      </w:pPr>
      <w:r w:rsidRPr="00A5287C">
        <w:rPr>
          <w:spacing w:val="-2"/>
        </w:rPr>
        <w:t xml:space="preserve">Таблица 2 - </w:t>
      </w:r>
      <w:r w:rsidRPr="00A5287C">
        <w:t>Распределение</w:t>
      </w:r>
      <w:r w:rsidRPr="00A5287C">
        <w:rPr>
          <w:spacing w:val="-4"/>
        </w:rPr>
        <w:t xml:space="preserve"> </w:t>
      </w:r>
      <w:r w:rsidRPr="00A5287C">
        <w:t>персонала</w:t>
      </w:r>
      <w:r w:rsidRPr="00A5287C">
        <w:rPr>
          <w:spacing w:val="61"/>
        </w:rPr>
        <w:t xml:space="preserve"> </w:t>
      </w:r>
      <w:r w:rsidRPr="00A5287C">
        <w:t>по</w:t>
      </w:r>
      <w:r w:rsidRPr="00A5287C">
        <w:rPr>
          <w:spacing w:val="-6"/>
        </w:rPr>
        <w:t xml:space="preserve"> </w:t>
      </w:r>
      <w:r w:rsidRPr="00A5287C">
        <w:rPr>
          <w:spacing w:val="-2"/>
        </w:rPr>
        <w:t>образованию</w:t>
      </w:r>
    </w:p>
    <w:p w14:paraId="79474C99" w14:textId="3F528B5C" w:rsidR="009B2231" w:rsidRPr="00A5287C" w:rsidRDefault="009B2231" w:rsidP="009B2231">
      <w:pPr>
        <w:pStyle w:val="TableParagraph"/>
        <w:spacing w:line="321" w:lineRule="exact"/>
        <w:ind w:left="208"/>
        <w:jc w:val="both"/>
        <w:rPr>
          <w:spacing w:val="-2"/>
        </w:rPr>
      </w:pPr>
    </w:p>
    <w:tbl>
      <w:tblPr>
        <w:tblStyle w:val="TableGrid"/>
        <w:tblW w:w="0" w:type="auto"/>
        <w:tblInd w:w="208" w:type="dxa"/>
        <w:tblLook w:val="04A0" w:firstRow="1" w:lastRow="0" w:firstColumn="1" w:lastColumn="0" w:noHBand="0" w:noVBand="1"/>
      </w:tblPr>
      <w:tblGrid>
        <w:gridCol w:w="4553"/>
        <w:gridCol w:w="2268"/>
        <w:gridCol w:w="2316"/>
      </w:tblGrid>
      <w:tr w:rsidR="009B2231" w:rsidRPr="00A5287C" w14:paraId="5967D041" w14:textId="77777777" w:rsidTr="009B2231">
        <w:tc>
          <w:tcPr>
            <w:tcW w:w="4681" w:type="dxa"/>
            <w:vMerge w:val="restart"/>
          </w:tcPr>
          <w:p w14:paraId="0D920E1B" w14:textId="6AA70761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По уровню образования</w:t>
            </w:r>
          </w:p>
        </w:tc>
        <w:tc>
          <w:tcPr>
            <w:tcW w:w="4682" w:type="dxa"/>
            <w:gridSpan w:val="2"/>
          </w:tcPr>
          <w:p w14:paraId="3733CDB8" w14:textId="072F06DF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2023</w:t>
            </w:r>
          </w:p>
        </w:tc>
      </w:tr>
      <w:tr w:rsidR="009B2231" w:rsidRPr="00A5287C" w14:paraId="14A0D61B" w14:textId="34BC10A5" w:rsidTr="009B2231">
        <w:tc>
          <w:tcPr>
            <w:tcW w:w="4681" w:type="dxa"/>
            <w:vMerge/>
          </w:tcPr>
          <w:p w14:paraId="7EAD213B" w14:textId="77777777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</w:p>
        </w:tc>
        <w:tc>
          <w:tcPr>
            <w:tcW w:w="2310" w:type="dxa"/>
          </w:tcPr>
          <w:p w14:paraId="52E0C98C" w14:textId="5384C8A1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Численность работников на конец года</w:t>
            </w:r>
          </w:p>
        </w:tc>
        <w:tc>
          <w:tcPr>
            <w:tcW w:w="2372" w:type="dxa"/>
          </w:tcPr>
          <w:p w14:paraId="2DD751A6" w14:textId="6679A6F9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Удельный вес, %</w:t>
            </w:r>
          </w:p>
        </w:tc>
      </w:tr>
      <w:tr w:rsidR="009B2231" w:rsidRPr="00A5287C" w14:paraId="1B9F4A71" w14:textId="2454B58C" w:rsidTr="009B2231">
        <w:tc>
          <w:tcPr>
            <w:tcW w:w="4681" w:type="dxa"/>
          </w:tcPr>
          <w:p w14:paraId="79427FE7" w14:textId="599E0F4C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Средне профессиональное</w:t>
            </w:r>
          </w:p>
        </w:tc>
        <w:tc>
          <w:tcPr>
            <w:tcW w:w="2310" w:type="dxa"/>
          </w:tcPr>
          <w:p w14:paraId="0731C6AB" w14:textId="343491F7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413</w:t>
            </w:r>
          </w:p>
        </w:tc>
        <w:tc>
          <w:tcPr>
            <w:tcW w:w="2372" w:type="dxa"/>
          </w:tcPr>
          <w:p w14:paraId="60C580AE" w14:textId="6D5D3185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23,1</w:t>
            </w:r>
          </w:p>
        </w:tc>
      </w:tr>
      <w:tr w:rsidR="009B2231" w:rsidRPr="00A5287C" w14:paraId="0DD10385" w14:textId="2B2E885D" w:rsidTr="009B2231">
        <w:tc>
          <w:tcPr>
            <w:tcW w:w="4681" w:type="dxa"/>
          </w:tcPr>
          <w:p w14:paraId="48F78CFE" w14:textId="45ED3787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Высшее</w:t>
            </w:r>
          </w:p>
        </w:tc>
        <w:tc>
          <w:tcPr>
            <w:tcW w:w="2310" w:type="dxa"/>
          </w:tcPr>
          <w:p w14:paraId="5BE8D219" w14:textId="78BB0F1A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469</w:t>
            </w:r>
          </w:p>
        </w:tc>
        <w:tc>
          <w:tcPr>
            <w:tcW w:w="2372" w:type="dxa"/>
          </w:tcPr>
          <w:p w14:paraId="33322E2E" w14:textId="1E8ED8D1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26,1</w:t>
            </w:r>
          </w:p>
        </w:tc>
      </w:tr>
      <w:tr w:rsidR="009B2231" w:rsidRPr="00A5287C" w14:paraId="7FBA5269" w14:textId="77AB202C" w:rsidTr="009B2231">
        <w:tc>
          <w:tcPr>
            <w:tcW w:w="4681" w:type="dxa"/>
          </w:tcPr>
          <w:p w14:paraId="2680B127" w14:textId="5CE9885D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Другое</w:t>
            </w:r>
          </w:p>
        </w:tc>
        <w:tc>
          <w:tcPr>
            <w:tcW w:w="2310" w:type="dxa"/>
          </w:tcPr>
          <w:p w14:paraId="3218E29C" w14:textId="006EC6F0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912</w:t>
            </w:r>
          </w:p>
        </w:tc>
        <w:tc>
          <w:tcPr>
            <w:tcW w:w="2372" w:type="dxa"/>
          </w:tcPr>
          <w:p w14:paraId="7AFE2DB2" w14:textId="3B56FB5C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50,8</w:t>
            </w:r>
          </w:p>
        </w:tc>
      </w:tr>
      <w:tr w:rsidR="009B2231" w:rsidRPr="00A5287C" w14:paraId="018F452C" w14:textId="77777777" w:rsidTr="009B2231">
        <w:tc>
          <w:tcPr>
            <w:tcW w:w="4681" w:type="dxa"/>
          </w:tcPr>
          <w:p w14:paraId="5185D360" w14:textId="1CDBF833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Итого</w:t>
            </w:r>
          </w:p>
        </w:tc>
        <w:tc>
          <w:tcPr>
            <w:tcW w:w="2310" w:type="dxa"/>
          </w:tcPr>
          <w:p w14:paraId="160AE60A" w14:textId="47091414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1794</w:t>
            </w:r>
          </w:p>
        </w:tc>
        <w:tc>
          <w:tcPr>
            <w:tcW w:w="2372" w:type="dxa"/>
          </w:tcPr>
          <w:p w14:paraId="3B27D125" w14:textId="7D7C086B" w:rsidR="009B2231" w:rsidRPr="00A5287C" w:rsidRDefault="009B2231" w:rsidP="009B2231">
            <w:pPr>
              <w:pStyle w:val="TableParagraph"/>
              <w:spacing w:line="321" w:lineRule="exact"/>
              <w:jc w:val="both"/>
            </w:pPr>
            <w:r w:rsidRPr="00A5287C">
              <w:t>100</w:t>
            </w:r>
          </w:p>
        </w:tc>
      </w:tr>
    </w:tbl>
    <w:p w14:paraId="5CB912F9" w14:textId="77777777" w:rsidR="009B2231" w:rsidRPr="00A5287C" w:rsidRDefault="009B2231" w:rsidP="009B2231">
      <w:pPr>
        <w:pStyle w:val="TableParagraph"/>
        <w:spacing w:line="321" w:lineRule="exact"/>
        <w:ind w:left="208"/>
        <w:jc w:val="both"/>
      </w:pPr>
    </w:p>
    <w:p w14:paraId="199464EB" w14:textId="416CBA8A" w:rsidR="00E009A2" w:rsidRPr="00A5287C" w:rsidRDefault="009B2231" w:rsidP="00E009A2">
      <w:pPr>
        <w:rPr>
          <w:rFonts w:ascii="Times New Roman" w:hAnsi="Times New Roman" w:cs="Times New Roman"/>
        </w:rPr>
      </w:pPr>
      <w:r w:rsidRPr="00A5287C">
        <w:rPr>
          <w:rFonts w:ascii="Times New Roman" w:hAnsi="Times New Roman" w:cs="Times New Roman"/>
        </w:rPr>
        <w:t xml:space="preserve">Анализируя </w:t>
      </w:r>
      <w:r w:rsidR="00405D4C">
        <w:rPr>
          <w:rFonts w:ascii="Times New Roman" w:hAnsi="Times New Roman" w:cs="Times New Roman"/>
        </w:rPr>
        <w:t xml:space="preserve">данные таблиы 2 </w:t>
      </w:r>
      <w:r w:rsidRPr="00A5287C">
        <w:rPr>
          <w:rFonts w:ascii="Times New Roman" w:hAnsi="Times New Roman" w:cs="Times New Roman"/>
        </w:rPr>
        <w:t>, можно сделать вывод, что в компании наблюдается преобладание сотрудников с "другим" уровнем образования над теми, кто обладает средним профессиональным</w:t>
      </w:r>
      <w:r w:rsidRPr="00A5287C">
        <w:rPr>
          <w:rFonts w:ascii="Times New Roman" w:hAnsi="Times New Roman" w:cs="Times New Roman"/>
          <w:spacing w:val="40"/>
        </w:rPr>
        <w:t xml:space="preserve"> </w:t>
      </w:r>
      <w:r w:rsidRPr="00A5287C">
        <w:rPr>
          <w:rFonts w:ascii="Times New Roman" w:hAnsi="Times New Roman" w:cs="Times New Roman"/>
        </w:rPr>
        <w:t>или высшим образованием.</w:t>
      </w:r>
    </w:p>
    <w:p w14:paraId="57192A11" w14:textId="77777777" w:rsidR="00A5287C" w:rsidRPr="00A5287C" w:rsidRDefault="00A5287C" w:rsidP="00A5287C">
      <w:pPr>
        <w:pStyle w:val="TableParagraph"/>
        <w:ind w:left="919"/>
      </w:pPr>
      <w:r w:rsidRPr="00A5287C">
        <w:t>Таблица 3</w:t>
      </w:r>
      <w:r w:rsidRPr="00A5287C">
        <w:rPr>
          <w:b/>
          <w:bCs/>
        </w:rPr>
        <w:t xml:space="preserve"> - </w:t>
      </w:r>
      <w:r w:rsidRPr="00A5287C">
        <w:t>Распределение</w:t>
      </w:r>
      <w:r w:rsidRPr="00A5287C">
        <w:rPr>
          <w:spacing w:val="-6"/>
        </w:rPr>
        <w:t xml:space="preserve"> </w:t>
      </w:r>
      <w:r w:rsidRPr="00A5287C">
        <w:t>сотрудников</w:t>
      </w:r>
      <w:r w:rsidRPr="00A5287C">
        <w:rPr>
          <w:spacing w:val="60"/>
        </w:rPr>
        <w:t xml:space="preserve"> </w:t>
      </w:r>
      <w:r w:rsidRPr="00A5287C">
        <w:t>по</w:t>
      </w:r>
      <w:r w:rsidRPr="00A5287C">
        <w:rPr>
          <w:spacing w:val="-2"/>
        </w:rPr>
        <w:t xml:space="preserve"> </w:t>
      </w:r>
      <w:r w:rsidRPr="00A5287C">
        <w:t>трудовому</w:t>
      </w:r>
      <w:r w:rsidRPr="00A5287C">
        <w:rPr>
          <w:spacing w:val="-10"/>
        </w:rPr>
        <w:t xml:space="preserve"> </w:t>
      </w:r>
      <w:r w:rsidRPr="00A5287C">
        <w:rPr>
          <w:spacing w:val="-2"/>
        </w:rPr>
        <w:t>стажу</w:t>
      </w:r>
    </w:p>
    <w:p w14:paraId="4DBA06CB" w14:textId="7B6FBB91" w:rsidR="00A5287C" w:rsidRPr="00A5287C" w:rsidRDefault="00A5287C" w:rsidP="00E009A2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78"/>
        <w:gridCol w:w="3099"/>
        <w:gridCol w:w="3118"/>
      </w:tblGrid>
      <w:tr w:rsidR="009B2231" w:rsidRPr="00A5287C" w14:paraId="33C25FEC" w14:textId="77777777" w:rsidTr="009B2231">
        <w:tc>
          <w:tcPr>
            <w:tcW w:w="2940" w:type="dxa"/>
          </w:tcPr>
          <w:p w14:paraId="2EDB2834" w14:textId="3973B6E3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По трудовому стажу, лет</w:t>
            </w:r>
          </w:p>
        </w:tc>
        <w:tc>
          <w:tcPr>
            <w:tcW w:w="3190" w:type="dxa"/>
          </w:tcPr>
          <w:p w14:paraId="28A23160" w14:textId="3C4A84CB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91" w:type="dxa"/>
          </w:tcPr>
          <w:p w14:paraId="714D0B96" w14:textId="314264DF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Удельный вес, %</w:t>
            </w:r>
          </w:p>
        </w:tc>
      </w:tr>
      <w:tr w:rsidR="009B2231" w:rsidRPr="00A5287C" w14:paraId="7B7B3048" w14:textId="77777777" w:rsidTr="009B2231">
        <w:tc>
          <w:tcPr>
            <w:tcW w:w="2940" w:type="dxa"/>
          </w:tcPr>
          <w:p w14:paraId="42E69FE6" w14:textId="65E53DC8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3190" w:type="dxa"/>
          </w:tcPr>
          <w:p w14:paraId="2491191E" w14:textId="75AE7D87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91" w:type="dxa"/>
          </w:tcPr>
          <w:p w14:paraId="6D7D5037" w14:textId="4BCA7A96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17,8</w:t>
            </w:r>
          </w:p>
        </w:tc>
      </w:tr>
      <w:tr w:rsidR="009B2231" w:rsidRPr="00A5287C" w14:paraId="6B6AC9BA" w14:textId="77777777" w:rsidTr="009B2231">
        <w:tc>
          <w:tcPr>
            <w:tcW w:w="2940" w:type="dxa"/>
          </w:tcPr>
          <w:p w14:paraId="3FF84659" w14:textId="77BB1A10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3190" w:type="dxa"/>
          </w:tcPr>
          <w:p w14:paraId="32AF987A" w14:textId="3C2E574C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191" w:type="dxa"/>
          </w:tcPr>
          <w:p w14:paraId="1579597D" w14:textId="0C92AB5B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19,8</w:t>
            </w:r>
          </w:p>
        </w:tc>
      </w:tr>
      <w:tr w:rsidR="009B2231" w:rsidRPr="00A5287C" w14:paraId="02330EAE" w14:textId="77777777" w:rsidTr="009B2231">
        <w:tc>
          <w:tcPr>
            <w:tcW w:w="2940" w:type="dxa"/>
          </w:tcPr>
          <w:p w14:paraId="7AC9E30C" w14:textId="772CA5E5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3-5 лет</w:t>
            </w:r>
          </w:p>
        </w:tc>
        <w:tc>
          <w:tcPr>
            <w:tcW w:w="3190" w:type="dxa"/>
          </w:tcPr>
          <w:p w14:paraId="2E183494" w14:textId="40FE5399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91" w:type="dxa"/>
          </w:tcPr>
          <w:p w14:paraId="71A5D6EC" w14:textId="060D109A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6,4</w:t>
            </w:r>
          </w:p>
        </w:tc>
      </w:tr>
      <w:tr w:rsidR="009B2231" w:rsidRPr="00A5287C" w14:paraId="6724BDE5" w14:textId="77777777" w:rsidTr="009B2231">
        <w:tc>
          <w:tcPr>
            <w:tcW w:w="2940" w:type="dxa"/>
          </w:tcPr>
          <w:p w14:paraId="7BC6CEE6" w14:textId="023935DE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3190" w:type="dxa"/>
          </w:tcPr>
          <w:p w14:paraId="14FC3569" w14:textId="030291E3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91" w:type="dxa"/>
          </w:tcPr>
          <w:p w14:paraId="2A99BE42" w14:textId="1B647FA9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19</w:t>
            </w:r>
          </w:p>
        </w:tc>
      </w:tr>
      <w:tr w:rsidR="009B2231" w:rsidRPr="00A5287C" w14:paraId="0F1ECD2E" w14:textId="77777777" w:rsidTr="009B2231">
        <w:tc>
          <w:tcPr>
            <w:tcW w:w="2940" w:type="dxa"/>
          </w:tcPr>
          <w:p w14:paraId="0795E4D1" w14:textId="059049B4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3190" w:type="dxa"/>
          </w:tcPr>
          <w:p w14:paraId="1C77EB9D" w14:textId="63D8CD78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191" w:type="dxa"/>
          </w:tcPr>
          <w:p w14:paraId="3F9696AA" w14:textId="12257AD5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37</w:t>
            </w:r>
          </w:p>
        </w:tc>
      </w:tr>
      <w:tr w:rsidR="009B2231" w:rsidRPr="00A5287C" w14:paraId="2F6058D7" w14:textId="77777777" w:rsidTr="009B2231">
        <w:tc>
          <w:tcPr>
            <w:tcW w:w="2940" w:type="dxa"/>
          </w:tcPr>
          <w:p w14:paraId="2BB213E3" w14:textId="1248455F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190" w:type="dxa"/>
          </w:tcPr>
          <w:p w14:paraId="69B1AB74" w14:textId="6174EA12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3191" w:type="dxa"/>
          </w:tcPr>
          <w:p w14:paraId="600B5FA0" w14:textId="13643735" w:rsidR="009B2231" w:rsidRPr="00A5287C" w:rsidRDefault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D6F4293" w14:textId="77777777" w:rsidR="009B2231" w:rsidRPr="00A5287C" w:rsidRDefault="009B2231" w:rsidP="009B2231">
      <w:pPr>
        <w:rPr>
          <w:rFonts w:ascii="Times New Roman" w:hAnsi="Times New Roman" w:cs="Times New Roman"/>
        </w:rPr>
      </w:pPr>
      <w:r w:rsidRPr="00A5287C">
        <w:rPr>
          <w:rFonts w:ascii="Times New Roman" w:hAnsi="Times New Roman" w:cs="Times New Roman"/>
        </w:rPr>
        <w:t xml:space="preserve"> </w:t>
      </w:r>
    </w:p>
    <w:p w14:paraId="095C1C2E" w14:textId="07036305" w:rsidR="009B2231" w:rsidRDefault="009B2231" w:rsidP="00A5287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A5287C">
        <w:rPr>
          <w:rFonts w:ascii="Times New Roman" w:hAnsi="Times New Roman" w:cs="Times New Roman"/>
        </w:rPr>
        <w:t>Больше всего сотрудников имеют стаж работы более 10 лет. Это говорит о значительном опыте работы и накопленных знаниях, что может положительно влиять на стабильность и качество работы.</w:t>
      </w:r>
      <w:r w:rsidRPr="00A5287C">
        <w:rPr>
          <w:rFonts w:ascii="Times New Roman" w:hAnsi="Times New Roman" w:cs="Times New Roman"/>
          <w:spacing w:val="40"/>
        </w:rPr>
        <w:t xml:space="preserve"> </w:t>
      </w:r>
      <w:r w:rsidRPr="00A5287C">
        <w:rPr>
          <w:rFonts w:ascii="Times New Roman" w:hAnsi="Times New Roman" w:cs="Times New Roman"/>
        </w:rPr>
        <w:t>Большое количество сотрудников с 5-10 летним стажем указывает на наличие</w:t>
      </w:r>
      <w:r w:rsidRPr="00A5287C">
        <w:rPr>
          <w:rFonts w:ascii="Times New Roman" w:hAnsi="Times New Roman" w:cs="Times New Roman"/>
          <w:spacing w:val="40"/>
        </w:rPr>
        <w:t xml:space="preserve"> </w:t>
      </w:r>
      <w:r w:rsidRPr="00A5287C">
        <w:rPr>
          <w:rFonts w:ascii="Times New Roman" w:hAnsi="Times New Roman" w:cs="Times New Roman"/>
        </w:rPr>
        <w:t xml:space="preserve">«золотого резерва» – сотрудников с определенным опытом и знаниями, которые могут передать свой опыт молодым сотрудникам. Относительно небольшое количество сотрудников с опытом работы менее 3 лет может сигнализировать о недостатке «свежего взгляда» и «новых </w:t>
      </w:r>
      <w:r w:rsidRPr="00A5287C">
        <w:rPr>
          <w:rFonts w:ascii="Times New Roman" w:hAnsi="Times New Roman" w:cs="Times New Roman"/>
          <w:spacing w:val="-2"/>
        </w:rPr>
        <w:t>идей».</w:t>
      </w:r>
    </w:p>
    <w:p w14:paraId="27FA58FC" w14:textId="77777777" w:rsidR="00A5287C" w:rsidRPr="00A5287C" w:rsidRDefault="00A5287C" w:rsidP="00A5287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</w:rPr>
      </w:pPr>
    </w:p>
    <w:p w14:paraId="0C50618E" w14:textId="423D8908" w:rsidR="00A5287C" w:rsidRPr="00A5287C" w:rsidRDefault="00A5287C" w:rsidP="009B2231">
      <w:pPr>
        <w:rPr>
          <w:rFonts w:ascii="Times New Roman" w:hAnsi="Times New Roman" w:cs="Times New Roman"/>
          <w:spacing w:val="-2"/>
        </w:rPr>
      </w:pPr>
      <w:r w:rsidRPr="00A5287C">
        <w:rPr>
          <w:rFonts w:ascii="Times New Roman" w:hAnsi="Times New Roman" w:cs="Times New Roman"/>
          <w:spacing w:val="-2"/>
        </w:rPr>
        <w:t xml:space="preserve">Таблица 4 - </w:t>
      </w:r>
      <w:r w:rsidRPr="00A5287C">
        <w:rPr>
          <w:rFonts w:ascii="Times New Roman" w:hAnsi="Times New Roman" w:cs="Times New Roman"/>
        </w:rPr>
        <w:t>Распределение</w:t>
      </w:r>
      <w:r w:rsidRPr="00A5287C">
        <w:rPr>
          <w:rFonts w:ascii="Times New Roman" w:hAnsi="Times New Roman" w:cs="Times New Roman"/>
          <w:spacing w:val="-5"/>
        </w:rPr>
        <w:t xml:space="preserve"> </w:t>
      </w:r>
      <w:r w:rsidRPr="00A5287C">
        <w:rPr>
          <w:rFonts w:ascii="Times New Roman" w:hAnsi="Times New Roman" w:cs="Times New Roman"/>
        </w:rPr>
        <w:t>сотрудников</w:t>
      </w:r>
      <w:r w:rsidRPr="00A5287C">
        <w:rPr>
          <w:rFonts w:ascii="Times New Roman" w:hAnsi="Times New Roman" w:cs="Times New Roman"/>
          <w:spacing w:val="-4"/>
        </w:rPr>
        <w:t xml:space="preserve"> </w:t>
      </w:r>
      <w:r w:rsidRPr="00A5287C">
        <w:rPr>
          <w:rFonts w:ascii="Times New Roman" w:hAnsi="Times New Roman" w:cs="Times New Roman"/>
        </w:rPr>
        <w:t>по</w:t>
      </w:r>
      <w:r w:rsidRPr="00A5287C">
        <w:rPr>
          <w:rFonts w:ascii="Times New Roman" w:hAnsi="Times New Roman" w:cs="Times New Roman"/>
          <w:spacing w:val="-7"/>
        </w:rPr>
        <w:t xml:space="preserve"> </w:t>
      </w:r>
      <w:r w:rsidRPr="00A5287C">
        <w:rPr>
          <w:rFonts w:ascii="Times New Roman" w:hAnsi="Times New Roman" w:cs="Times New Roman"/>
        </w:rPr>
        <w:t>половому</w:t>
      </w:r>
      <w:r w:rsidRPr="00A5287C">
        <w:rPr>
          <w:rFonts w:ascii="Times New Roman" w:hAnsi="Times New Roman" w:cs="Times New Roman"/>
          <w:spacing w:val="-10"/>
        </w:rPr>
        <w:t xml:space="preserve"> </w:t>
      </w:r>
      <w:r w:rsidRPr="00A5287C">
        <w:rPr>
          <w:rFonts w:ascii="Times New Roman" w:hAnsi="Times New Roman" w:cs="Times New Roman"/>
          <w:spacing w:val="-2"/>
        </w:rPr>
        <w:t>признаку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2319"/>
        <w:gridCol w:w="2381"/>
      </w:tblGrid>
      <w:tr w:rsidR="006F2FB7" w:rsidRPr="00A5287C" w14:paraId="7C183274" w14:textId="77777777" w:rsidTr="006F2FB7">
        <w:tc>
          <w:tcPr>
            <w:tcW w:w="4785" w:type="dxa"/>
            <w:vMerge w:val="restart"/>
          </w:tcPr>
          <w:p w14:paraId="75EB2447" w14:textId="15D05EF8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По половому признаку</w:t>
            </w:r>
          </w:p>
        </w:tc>
        <w:tc>
          <w:tcPr>
            <w:tcW w:w="4786" w:type="dxa"/>
            <w:gridSpan w:val="2"/>
          </w:tcPr>
          <w:p w14:paraId="58DB9CB8" w14:textId="138BFAC4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2023</w:t>
            </w:r>
          </w:p>
        </w:tc>
      </w:tr>
      <w:tr w:rsidR="006F2FB7" w:rsidRPr="00A5287C" w14:paraId="10BCF484" w14:textId="4437C373" w:rsidTr="006F2FB7">
        <w:tc>
          <w:tcPr>
            <w:tcW w:w="4785" w:type="dxa"/>
            <w:vMerge/>
          </w:tcPr>
          <w:p w14:paraId="475496C2" w14:textId="77777777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14:paraId="13286BD1" w14:textId="7C95D481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Численность работников на конец года</w:t>
            </w:r>
          </w:p>
        </w:tc>
        <w:tc>
          <w:tcPr>
            <w:tcW w:w="2431" w:type="dxa"/>
          </w:tcPr>
          <w:p w14:paraId="2A51E1E7" w14:textId="3105D82B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Удельный вес, %</w:t>
            </w:r>
          </w:p>
        </w:tc>
      </w:tr>
      <w:tr w:rsidR="006F2FB7" w:rsidRPr="00A5287C" w14:paraId="164A8536" w14:textId="353CABA8" w:rsidTr="006F2FB7">
        <w:tc>
          <w:tcPr>
            <w:tcW w:w="4785" w:type="dxa"/>
          </w:tcPr>
          <w:p w14:paraId="3BFD1949" w14:textId="569D0424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2355" w:type="dxa"/>
          </w:tcPr>
          <w:p w14:paraId="77BFDB3C" w14:textId="229E558E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2431" w:type="dxa"/>
          </w:tcPr>
          <w:p w14:paraId="73922D96" w14:textId="5DDBBB35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72,3</w:t>
            </w:r>
          </w:p>
        </w:tc>
      </w:tr>
      <w:tr w:rsidR="006F2FB7" w:rsidRPr="00A5287C" w14:paraId="520FD167" w14:textId="307C0405" w:rsidTr="006F2FB7">
        <w:tc>
          <w:tcPr>
            <w:tcW w:w="4785" w:type="dxa"/>
          </w:tcPr>
          <w:p w14:paraId="43E51832" w14:textId="14701DFE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2355" w:type="dxa"/>
          </w:tcPr>
          <w:p w14:paraId="46DE1D1E" w14:textId="33276BE6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431" w:type="dxa"/>
          </w:tcPr>
          <w:p w14:paraId="20B31274" w14:textId="02E4C514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27,7</w:t>
            </w:r>
          </w:p>
        </w:tc>
      </w:tr>
      <w:tr w:rsidR="006F2FB7" w:rsidRPr="00A5287C" w14:paraId="44E66B44" w14:textId="77777777" w:rsidTr="006F2FB7">
        <w:tc>
          <w:tcPr>
            <w:tcW w:w="4785" w:type="dxa"/>
          </w:tcPr>
          <w:p w14:paraId="271EDA5A" w14:textId="6D306E73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55" w:type="dxa"/>
          </w:tcPr>
          <w:p w14:paraId="65AB85E9" w14:textId="3302DD42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2431" w:type="dxa"/>
          </w:tcPr>
          <w:p w14:paraId="003D25F9" w14:textId="2F7B56E7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6E1F5E3" w14:textId="77777777" w:rsidR="00A5287C" w:rsidRDefault="00A5287C" w:rsidP="00A5287C">
      <w:pPr>
        <w:pStyle w:val="TableParagraph"/>
        <w:spacing w:line="360" w:lineRule="auto"/>
        <w:ind w:firstLine="709"/>
        <w:jc w:val="both"/>
      </w:pPr>
    </w:p>
    <w:p w14:paraId="7F464646" w14:textId="3BF3110D" w:rsidR="006F2FB7" w:rsidRPr="00A5287C" w:rsidRDefault="006F2FB7" w:rsidP="00A5287C">
      <w:pPr>
        <w:pStyle w:val="TableParagraph"/>
        <w:spacing w:line="360" w:lineRule="auto"/>
        <w:ind w:firstLine="709"/>
        <w:jc w:val="both"/>
      </w:pPr>
      <w:r w:rsidRPr="00A5287C">
        <w:t>Анализируя</w:t>
      </w:r>
      <w:r w:rsidRPr="00A5287C">
        <w:rPr>
          <w:spacing w:val="-4"/>
        </w:rPr>
        <w:t xml:space="preserve"> </w:t>
      </w:r>
      <w:r w:rsidRPr="00A5287C">
        <w:t>данные</w:t>
      </w:r>
      <w:r w:rsidRPr="00A5287C">
        <w:rPr>
          <w:spacing w:val="-5"/>
        </w:rPr>
        <w:t xml:space="preserve"> </w:t>
      </w:r>
      <w:r w:rsidRPr="00A5287C">
        <w:t>о</w:t>
      </w:r>
      <w:r w:rsidRPr="00A5287C">
        <w:rPr>
          <w:spacing w:val="-6"/>
        </w:rPr>
        <w:t xml:space="preserve"> </w:t>
      </w:r>
      <w:r w:rsidRPr="00A5287C">
        <w:t>гендерном</w:t>
      </w:r>
      <w:r w:rsidRPr="00A5287C">
        <w:rPr>
          <w:spacing w:val="-5"/>
        </w:rPr>
        <w:t xml:space="preserve"> </w:t>
      </w:r>
      <w:r w:rsidRPr="00A5287C">
        <w:t>составе сотрудников,</w:t>
      </w:r>
      <w:r w:rsidRPr="00A5287C">
        <w:rPr>
          <w:spacing w:val="-3"/>
        </w:rPr>
        <w:t xml:space="preserve"> </w:t>
      </w:r>
      <w:r w:rsidRPr="00A5287C">
        <w:t>можно</w:t>
      </w:r>
      <w:r w:rsidRPr="00A5287C">
        <w:rPr>
          <w:spacing w:val="-6"/>
        </w:rPr>
        <w:t xml:space="preserve"> </w:t>
      </w:r>
      <w:r w:rsidRPr="00A5287C">
        <w:t>сделать</w:t>
      </w:r>
      <w:r w:rsidRPr="00A5287C">
        <w:rPr>
          <w:spacing w:val="-7"/>
        </w:rPr>
        <w:t xml:space="preserve"> </w:t>
      </w:r>
      <w:r w:rsidRPr="00A5287C">
        <w:t xml:space="preserve">вывод о значительном преобладании мужчин над женщинами. Это указывает на неравномерное гендерное </w:t>
      </w:r>
      <w:r w:rsidRPr="00A5287C">
        <w:lastRenderedPageBreak/>
        <w:t>представительство в компании, где мужчины занимают значительно больше позиций, чем женщины.</w:t>
      </w:r>
    </w:p>
    <w:p w14:paraId="1172DBE9" w14:textId="77777777" w:rsidR="00A5287C" w:rsidRPr="00A5287C" w:rsidRDefault="00A5287C" w:rsidP="006F2FB7">
      <w:pPr>
        <w:pStyle w:val="TableParagraph"/>
        <w:spacing w:before="1" w:line="360" w:lineRule="auto"/>
        <w:ind w:left="208" w:right="209" w:firstLine="710"/>
        <w:jc w:val="both"/>
      </w:pPr>
    </w:p>
    <w:p w14:paraId="2DEE6DA3" w14:textId="36C45D53" w:rsidR="00A5287C" w:rsidRPr="00A5287C" w:rsidRDefault="00A5287C" w:rsidP="006F2FB7">
      <w:pPr>
        <w:pStyle w:val="TableParagraph"/>
        <w:spacing w:before="1" w:line="360" w:lineRule="auto"/>
        <w:ind w:left="208" w:right="209" w:firstLine="710"/>
        <w:jc w:val="both"/>
      </w:pPr>
      <w:r w:rsidRPr="00A5287C">
        <w:t>Таблица 5 - Состав</w:t>
      </w:r>
      <w:r w:rsidRPr="00A5287C">
        <w:rPr>
          <w:spacing w:val="-7"/>
        </w:rPr>
        <w:t xml:space="preserve"> </w:t>
      </w:r>
      <w:r w:rsidRPr="00A5287C">
        <w:t>и</w:t>
      </w:r>
      <w:r w:rsidRPr="00A5287C">
        <w:rPr>
          <w:spacing w:val="-6"/>
        </w:rPr>
        <w:t xml:space="preserve"> </w:t>
      </w:r>
      <w:r w:rsidRPr="00A5287C">
        <w:t>структура</w:t>
      </w:r>
      <w:r w:rsidRPr="00A5287C">
        <w:rPr>
          <w:spacing w:val="-5"/>
        </w:rPr>
        <w:t xml:space="preserve"> </w:t>
      </w:r>
      <w:r w:rsidRPr="00A5287C">
        <w:t>кадрового</w:t>
      </w:r>
      <w:r w:rsidRPr="00A5287C">
        <w:rPr>
          <w:spacing w:val="-6"/>
        </w:rPr>
        <w:t xml:space="preserve"> </w:t>
      </w:r>
      <w:r w:rsidRPr="00A5287C">
        <w:rPr>
          <w:spacing w:val="-2"/>
        </w:rPr>
        <w:t>состава</w:t>
      </w:r>
    </w:p>
    <w:p w14:paraId="09E34F4E" w14:textId="77777777" w:rsidR="006F2FB7" w:rsidRPr="00A5287C" w:rsidRDefault="006F2FB7" w:rsidP="006F2FB7">
      <w:pPr>
        <w:pStyle w:val="TableParagraph"/>
        <w:spacing w:before="1" w:line="360" w:lineRule="auto"/>
        <w:ind w:left="208" w:right="209" w:firstLine="71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1430"/>
        <w:gridCol w:w="1667"/>
        <w:gridCol w:w="3127"/>
      </w:tblGrid>
      <w:tr w:rsidR="006F2FB7" w:rsidRPr="00A5287C" w14:paraId="11675D17" w14:textId="77777777" w:rsidTr="00B95CAC">
        <w:tc>
          <w:tcPr>
            <w:tcW w:w="3190" w:type="dxa"/>
            <w:vMerge w:val="restart"/>
          </w:tcPr>
          <w:p w14:paraId="0909005F" w14:textId="5F31B944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6381" w:type="dxa"/>
            <w:gridSpan w:val="3"/>
          </w:tcPr>
          <w:p w14:paraId="3201FD83" w14:textId="3924ED98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2023</w:t>
            </w:r>
          </w:p>
        </w:tc>
      </w:tr>
      <w:tr w:rsidR="006F2FB7" w:rsidRPr="00A5287C" w14:paraId="7A531C56" w14:textId="77777777" w:rsidTr="006F2FB7">
        <w:tc>
          <w:tcPr>
            <w:tcW w:w="3190" w:type="dxa"/>
            <w:vMerge/>
          </w:tcPr>
          <w:p w14:paraId="456AEE4F" w14:textId="77777777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24513F5" w14:textId="6F7FDD55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20" w:type="dxa"/>
          </w:tcPr>
          <w:p w14:paraId="74388567" w14:textId="0DFBB742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91" w:type="dxa"/>
          </w:tcPr>
          <w:p w14:paraId="1F1B6DE1" w14:textId="70F55059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Процент обеспеченности,%</w:t>
            </w:r>
          </w:p>
        </w:tc>
      </w:tr>
      <w:tr w:rsidR="006F2FB7" w:rsidRPr="00A5287C" w14:paraId="057BC56C" w14:textId="77777777" w:rsidTr="006F2FB7">
        <w:tc>
          <w:tcPr>
            <w:tcW w:w="3190" w:type="dxa"/>
          </w:tcPr>
          <w:p w14:paraId="61731A02" w14:textId="12CDAA3A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Среднесписочная численность работающих, чел</w:t>
            </w:r>
          </w:p>
        </w:tc>
        <w:tc>
          <w:tcPr>
            <w:tcW w:w="1470" w:type="dxa"/>
          </w:tcPr>
          <w:p w14:paraId="17B9A7DB" w14:textId="1E157F99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20" w:type="dxa"/>
          </w:tcPr>
          <w:p w14:paraId="249420C3" w14:textId="1CDF5ABC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3191" w:type="dxa"/>
          </w:tcPr>
          <w:p w14:paraId="486929F7" w14:textId="5D5A7898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90,2</w:t>
            </w:r>
          </w:p>
        </w:tc>
      </w:tr>
      <w:tr w:rsidR="006F2FB7" w:rsidRPr="00A5287C" w14:paraId="2CC9BDCA" w14:textId="77777777" w:rsidTr="006F2FB7">
        <w:tc>
          <w:tcPr>
            <w:tcW w:w="3190" w:type="dxa"/>
          </w:tcPr>
          <w:p w14:paraId="785167CB" w14:textId="43B2FF9C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470" w:type="dxa"/>
          </w:tcPr>
          <w:p w14:paraId="6607D35A" w14:textId="42C917C8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720" w:type="dxa"/>
          </w:tcPr>
          <w:p w14:paraId="56D6C68E" w14:textId="5AE01715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3191" w:type="dxa"/>
          </w:tcPr>
          <w:p w14:paraId="5544003B" w14:textId="691BBB07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89,3</w:t>
            </w:r>
          </w:p>
        </w:tc>
      </w:tr>
      <w:tr w:rsidR="006F2FB7" w:rsidRPr="00A5287C" w14:paraId="05FDB18C" w14:textId="77777777" w:rsidTr="006F2FB7">
        <w:tc>
          <w:tcPr>
            <w:tcW w:w="3190" w:type="dxa"/>
          </w:tcPr>
          <w:p w14:paraId="5282A681" w14:textId="39469AEF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470" w:type="dxa"/>
          </w:tcPr>
          <w:p w14:paraId="793A7E93" w14:textId="322C1A84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20" w:type="dxa"/>
          </w:tcPr>
          <w:p w14:paraId="635AEFEA" w14:textId="7ECB6E2A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91" w:type="dxa"/>
          </w:tcPr>
          <w:p w14:paraId="5416B3D4" w14:textId="6D4542CA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96,2</w:t>
            </w:r>
          </w:p>
        </w:tc>
      </w:tr>
      <w:tr w:rsidR="006F2FB7" w:rsidRPr="00A5287C" w14:paraId="349A50D1" w14:textId="77777777" w:rsidTr="006F2FB7">
        <w:tc>
          <w:tcPr>
            <w:tcW w:w="3190" w:type="dxa"/>
          </w:tcPr>
          <w:p w14:paraId="22518F7F" w14:textId="44A9152D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470" w:type="dxa"/>
          </w:tcPr>
          <w:p w14:paraId="2DFACDB6" w14:textId="6DA294F3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20" w:type="dxa"/>
          </w:tcPr>
          <w:p w14:paraId="09B2790A" w14:textId="1F31F208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1" w:type="dxa"/>
          </w:tcPr>
          <w:p w14:paraId="1EDA37C5" w14:textId="4F8F312A" w:rsidR="006F2FB7" w:rsidRPr="00A5287C" w:rsidRDefault="006F2FB7" w:rsidP="009B2231">
            <w:pPr>
              <w:rPr>
                <w:rFonts w:ascii="Times New Roman" w:hAnsi="Times New Roman" w:cs="Times New Roman"/>
              </w:rPr>
            </w:pPr>
            <w:r w:rsidRPr="00A5287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4D57132" w14:textId="466073D9" w:rsidR="006F2FB7" w:rsidRPr="00A5287C" w:rsidRDefault="006F2FB7" w:rsidP="009B2231">
      <w:pPr>
        <w:rPr>
          <w:rFonts w:ascii="Times New Roman" w:hAnsi="Times New Roman" w:cs="Times New Roman"/>
        </w:rPr>
      </w:pPr>
    </w:p>
    <w:p w14:paraId="2E0F7EB4" w14:textId="77777777" w:rsidR="00405D4C" w:rsidRPr="00405D4C" w:rsidRDefault="00405D4C" w:rsidP="00405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Исходя из проведенного анализа кадрового состава АО «ФПК», можно сделать несколько прогнозов о его дальнейшей судьбе и предложить рекомендации для оптимизации управления трудовыми ресурсами.</w:t>
      </w:r>
    </w:p>
    <w:p w14:paraId="26B2B488" w14:textId="76E7CCC1" w:rsidR="00405D4C" w:rsidRPr="00405D4C" w:rsidRDefault="00405D4C" w:rsidP="00405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1) </w:t>
      </w: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Устойчивость и опыт: Преобладание сотрудников старше 50 лет и наличие значительного стажа работы создают основу для стабильности и качества выполнения задач. Однако, для обеспечения долгосрочной устойчивости компании необходимо разработать стратегии по передаче знаний и опыта от более опытных сотрудников к молодым специалистам. Внедрение программ наставничества и менторства будет способствовать сохранению ценного опыта и подготовке новых кадров.</w:t>
      </w:r>
    </w:p>
    <w:p w14:paraId="7D88242E" w14:textId="347F61FD" w:rsidR="00405D4C" w:rsidRPr="00405D4C" w:rsidRDefault="00405D4C" w:rsidP="00405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2) </w:t>
      </w: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Привлечение молодежи: Недостаток сотрудников до 30 лет может привести к дефициту свежих идей и инновационных подходов. Для исправления этой ситуации АО «ФПК» следует активно работать над привлечением молодых специалистов, предлагая им конкурентоспособные условия труда, возможности карьерного роста и программы стажировок. Это поможет не только обогатить кадровый состав новыми идеями, но и решить проблему «кадрового голода» в будущем.</w:t>
      </w:r>
    </w:p>
    <w:p w14:paraId="6AE0FA56" w14:textId="592081E0" w:rsidR="00405D4C" w:rsidRPr="00405D4C" w:rsidRDefault="00405D4C" w:rsidP="00405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3) </w:t>
      </w: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Образование и квалификация: Преобладание сотрудников с "другим" уровнем образования указывает на необходимость пересмотра требований к квалификации и активного инвестирования в обучение и развитие персонала. АО «ФПК» должно рассмотреть возможность внедрения программ повышения квалификации и переподготовки, чтобы соответствовать современным требованиям рынка и обеспечить сотрудников необходимыми знаниями и навыками.</w:t>
      </w:r>
    </w:p>
    <w:p w14:paraId="53F0985F" w14:textId="2A40D542" w:rsidR="00405D4C" w:rsidRPr="00405D4C" w:rsidRDefault="00405D4C" w:rsidP="00405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4) </w:t>
      </w: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>Гендерное равенство: Неравномерное гендерное представительство может негативно сказаться на корпоративной культуре и репутации компании. АО «ФПК» следует разработать стратегии по повышению гендерного разнообразия, например, путем создания программ по привлечению женщин в технические и управленческие профессии. Это не только улучшит имидж компании, но и обогатит коллектив разнообразием мнений и подходов.</w:t>
      </w:r>
    </w:p>
    <w:p w14:paraId="0C1363A2" w14:textId="77777777" w:rsidR="00405D4C" w:rsidRPr="00405D4C" w:rsidRDefault="00405D4C" w:rsidP="0040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4292F"/>
          <w:kern w:val="0"/>
          <w:lang w:eastAsia="ru-RU"/>
          <w14:ligatures w14:val="none"/>
        </w:rPr>
      </w:pPr>
      <w:r w:rsidRPr="00405D4C">
        <w:rPr>
          <w:rFonts w:ascii="Times New Roman" w:eastAsia="Times New Roman" w:hAnsi="Times New Roman" w:cs="Times New Roman"/>
          <w:b/>
          <w:bCs/>
          <w:color w:val="24292F"/>
          <w:kern w:val="0"/>
          <w:lang w:eastAsia="ru-RU"/>
          <w14:ligatures w14:val="none"/>
        </w:rPr>
        <w:t>Вывод</w:t>
      </w:r>
    </w:p>
    <w:p w14:paraId="50125A57" w14:textId="4707AA0C" w:rsidR="00405D4C" w:rsidRPr="00405D4C" w:rsidRDefault="00405D4C" w:rsidP="00405D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</w:pP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t xml:space="preserve">В заключение, АО «ФПК» имеет все шансы на успешное развитие и повышение своей конкурентоспособности, если активно займется решением выявленных проблем в кадровом </w:t>
      </w:r>
      <w:r w:rsidRPr="00405D4C">
        <w:rPr>
          <w:rFonts w:ascii="Times New Roman" w:eastAsia="Times New Roman" w:hAnsi="Times New Roman" w:cs="Times New Roman"/>
          <w:color w:val="24292F"/>
          <w:kern w:val="0"/>
          <w:lang w:eastAsia="ru-RU"/>
          <w14:ligatures w14:val="none"/>
        </w:rPr>
        <w:lastRenderedPageBreak/>
        <w:t>составе. Оптимизация управления трудовыми ресурсами, привлечение молодежи, инвестиции в образование и создание условий для гендерного равенства помогут компании не только сохранить стабильность, но и обеспечить инновационное развитие в будущем.</w:t>
      </w:r>
    </w:p>
    <w:p w14:paraId="6FE0424B" w14:textId="77777777" w:rsidR="009B2231" w:rsidRPr="00A5287C" w:rsidRDefault="009B2231">
      <w:pPr>
        <w:rPr>
          <w:rFonts w:ascii="Times New Roman" w:hAnsi="Times New Roman" w:cs="Times New Roman"/>
        </w:rPr>
      </w:pPr>
    </w:p>
    <w:sectPr w:rsidR="009B2231" w:rsidRPr="00A5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4859"/>
    <w:multiLevelType w:val="hybridMultilevel"/>
    <w:tmpl w:val="3226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B3A"/>
    <w:multiLevelType w:val="multilevel"/>
    <w:tmpl w:val="026A1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E11FB"/>
    <w:multiLevelType w:val="multilevel"/>
    <w:tmpl w:val="EF22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42"/>
    <w:rsid w:val="00043142"/>
    <w:rsid w:val="000A5027"/>
    <w:rsid w:val="00285283"/>
    <w:rsid w:val="00405D4C"/>
    <w:rsid w:val="006F2FB7"/>
    <w:rsid w:val="00727586"/>
    <w:rsid w:val="00767E77"/>
    <w:rsid w:val="0087388C"/>
    <w:rsid w:val="008D0776"/>
    <w:rsid w:val="009B2231"/>
    <w:rsid w:val="00A5287C"/>
    <w:rsid w:val="00C106F6"/>
    <w:rsid w:val="00CF1EA5"/>
    <w:rsid w:val="00DC2E7C"/>
    <w:rsid w:val="00E009A2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A407"/>
  <w15:chartTrackingRefBased/>
  <w15:docId w15:val="{A12B6FF6-0B91-4B7B-94C0-5D52DF1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287C"/>
    <w:pPr>
      <w:widowControl w:val="0"/>
      <w:autoSpaceDE w:val="0"/>
      <w:autoSpaceDN w:val="0"/>
      <w:spacing w:after="0" w:line="240" w:lineRule="auto"/>
      <w:ind w:left="830" w:hanging="1629"/>
      <w:outlineLvl w:val="0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B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B2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A5287C"/>
    <w:rPr>
      <w:rFonts w:ascii="Times New Roman" w:eastAsia="Times New Roman" w:hAnsi="Times New Roman" w:cs="Times New Roman"/>
      <w:b/>
      <w:bCs/>
      <w:kern w:val="0"/>
    </w:rPr>
  </w:style>
  <w:style w:type="paragraph" w:styleId="BodyText">
    <w:name w:val="Body Text"/>
    <w:basedOn w:val="Normal"/>
    <w:link w:val="BodyTextChar"/>
    <w:uiPriority w:val="1"/>
    <w:qFormat/>
    <w:rsid w:val="00A5287C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A5287C"/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405D4C"/>
    <w:rPr>
      <w:b/>
      <w:bCs/>
    </w:rPr>
  </w:style>
  <w:style w:type="paragraph" w:styleId="ListParagraph">
    <w:name w:val="List Paragraph"/>
    <w:basedOn w:val="Normal"/>
    <w:uiPriority w:val="34"/>
    <w:qFormat/>
    <w:rsid w:val="0040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Шнитуленко</dc:creator>
  <cp:keywords/>
  <dc:description/>
  <cp:lastModifiedBy>Александр Шнитуленко</cp:lastModifiedBy>
  <cp:revision>2</cp:revision>
  <dcterms:created xsi:type="dcterms:W3CDTF">2025-01-19T16:20:00Z</dcterms:created>
  <dcterms:modified xsi:type="dcterms:W3CDTF">2025-01-19T16:20:00Z</dcterms:modified>
</cp:coreProperties>
</file>