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ind w:left="0" w:right="0" w:firstLine="0"/>
        <w:jc w:val="center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Формирование связной монологической речи у детей школьного возраста с ОНР III уровня с применением иллюстративно-графических схем.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72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Речь - исторически сложившаяся форма общения людей посредством языка, который представляет собой систему фонетических, лексических, грамматических средств и правил общения.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ffffff"/>
        <w:widowControl/>
        <w:tabs>
          <w:tab w:val="left" w:pos="426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highlight w:val="white"/>
          <w:u w:val="none"/>
          <w:vertAlign w:val="baseline"/>
        </w:rPr>
        <w:t xml:space="preserve">Развитие связной речи явл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яется центральной задачей речевого воспитания детей. Это обусловлено, прежде всего, ее социальной значимостью и ролью в формировании личности. Именно в связной речи реализуется основная, коммуникативная, функция языка и речи. Связная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 речь, по мнению многих авторов, определяется как высшая форма речемыслительной деятельности, которая определяет уровень речевого и умственного развития ребенка (Т.В. Ахутина, Л.С. Выготский, Н.И. Жинкин, А.А. Леонтьев, С.Л. Рубинштейн, Ф.А. Сохин и др.).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ffffff"/>
        <w:widowControl/>
        <w:tabs>
          <w:tab w:val="left" w:pos="426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Успешность обучения детей в школе во многом зависит от уровня овладения ими связной речи. Адекватное воспр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иятие и воспроизведение текстовых учебных материалов, умение давать развернутые ответы на вопросы, самостоятельно излагать свои суждения – все эти и другие учебные действия требуют достаточного уровня развития связной (диалогической и монологической) речи.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Проблемой развития речи в той или иной степени занимаются различные науки: психология и логика, языкознание и филология, частные методики, логопедия. По данной проблеме накоплен значительны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й теоретический и практический материал, помогающий логопедам-практикам в повседневной коррекционной работе. Данной темой занимались такие ученые, как Л.С. Выготский; В.Н. Глухов; Н.И. Жинкин; Р.И. Лалаева ;А.А. Леонтьев; Т.Б. Филичева; С.Н. Шаховска и др.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ffffff"/>
        <w:widowControl/>
        <w:tabs>
          <w:tab w:val="left" w:pos="426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 настоящее время растет число детей, имеющих общее недора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звитие речи.  Речевые нарушения затрудняют коммуникацию,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образцами, препятствуют усвоению грамотой.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709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Профессор Р.Е.Левина выделила три уровня развития ОНР. В III уров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не ОНР предполагает наличие развернутой фразы, однако связная речь сформирована недостаточно. Ограниченный словарный запас, одинаково звучащие слова, которым придается то или иное значение в зависимости от ситуации, делает речь детей бедной и стереотипной.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709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Изучая данный вопрос, мы выяви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ли противоречие между необходимостью повышения эффективности работы по формированию монологической речи у детей с общим недоразвитием речи  и недостаточностью средств, способствующих устранению стойкого речевого нарушения у школьников с речевой патологией.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150" w:right="0" w:firstLine="417"/>
        <w:jc w:val="both"/>
        <w:keepLines w:val="0"/>
        <w:keepNext w:val="0"/>
        <w:spacing w:before="75" w:after="75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Одним из таких факторов направляющий процесс становления связной речи, по мнению С.Л.Рубинштейна, Л.В.Эльконина и других, является наглядность, при которой (или по поводу которой) происходит речевой акт.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 данном возрасте наибольшее восприя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тие материала дети воспринимают через зрительные анализаторы. Графические схемы является как один из средств наглядности. Материал для обучения ребенок воспринимает лучше зрительно, чем на слух, именно поэтому мы используем иллюстративно-графические схемы.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ffffff"/>
        <w:widowControl/>
        <w:tabs>
          <w:tab w:val="left" w:pos="426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Целью данного исследования является, на основе теоретического и практич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еского изучения проблемы, разработать и апробировать иллюстративно-графические схемы для формирования монологической речи  у детей с общим недоразвитием речи III уровня; подобрать и адаптировать речевой материал с учетом структуры дефекта и возраста детей.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ffffff"/>
        <w:widowControl/>
        <w:tabs>
          <w:tab w:val="left" w:pos="426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Для достижения результатов исс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ледования были поставлены такие задачи как, определить показатели форсированности связной монологической речи, выявить уровня форсированности речи у детей, разработать серию иллюстративно-графических схем на основе подобранного и адаптированного материала.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709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/>
      <w:bookmarkStart w:id="0" w:name="_gjdgxs"/>
      <w:r/>
      <w:bookmarkEnd w:id="0"/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Проводилось экспериментальное исследование.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Все исследование проводилось в три этапа: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1 этап – констатирующий эксперимент (выявление уровеня сформированности монологической речи детей ОНР III уровня).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2 этап – формирующий эксперимент (разработка и  апробирование серии упражнений с использованием иллюстративно-графических схем  для формирования монологической речи у школьников с ОНР III уровня).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3 этап – контрольный эксперимент (анализ  результатов исследования).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Диагностическое исследование с использованием методики В.П.Глухова.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Методика обследования связной речи 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В.П. Глухова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 включает в себя следующее: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2"/>
        </w:num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составление предложений по отдельным ситуационным картинкам;</w:t>
      </w:r>
      <w:r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r>
    </w:p>
    <w:p>
      <w:pPr>
        <w:pStyle w:val="651"/>
        <w:numPr>
          <w:ilvl w:val="0"/>
          <w:numId w:val="2"/>
        </w:num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составление предложений по трем картинкам, связанным тематически;</w:t>
      </w:r>
      <w:r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r>
    </w:p>
    <w:p>
      <w:pPr>
        <w:pStyle w:val="651"/>
        <w:numPr>
          <w:ilvl w:val="0"/>
          <w:numId w:val="2"/>
        </w:num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пересказ рассказа (знакомой сказки или короткого рассказа);</w:t>
      </w:r>
      <w:r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r>
    </w:p>
    <w:p>
      <w:pPr>
        <w:pStyle w:val="651"/>
        <w:numPr>
          <w:ilvl w:val="0"/>
          <w:numId w:val="2"/>
        </w:num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составление рассказа по картинке или серии сюжетных картинок;</w:t>
      </w:r>
      <w:r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r>
    </w:p>
    <w:p>
      <w:pPr>
        <w:pStyle w:val="651"/>
        <w:numPr>
          <w:ilvl w:val="0"/>
          <w:numId w:val="2"/>
        </w:num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сочинение рассказа на основе личностного опыта;</w:t>
      </w:r>
      <w:r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r>
    </w:p>
    <w:p>
      <w:pPr>
        <w:pStyle w:val="651"/>
        <w:numPr>
          <w:ilvl w:val="0"/>
          <w:numId w:val="2"/>
        </w:num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составление рассказа описания.</w:t>
      </w:r>
      <w:r>
        <w:rPr>
          <w:rFonts w:ascii="Calibri" w:hAnsi="Calibri" w:eastAsia="Calibri" w:cs="Calibri"/>
          <w:i w:val="0"/>
          <w:caps w:val="0"/>
          <w:smallCaps w:val="0"/>
          <w:strike w:val="0"/>
          <w:color w:val="000000"/>
          <w:position w:val="0"/>
          <w:sz w:val="22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При выполнении заданий учитывались следующие критерии: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- содержательность (полнота передачи содержание готового литературного текста и собственного рассказа);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-     логическая последовательность (логический переход от одной части рассказа к другой, умение начать и правильно закончивать рассказ, не допуская излишних вставок и повторений, не пропуская существенных эпизодов);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- грамматическая правильность речи (правильное построение предложений, связь предложений между собой, т.е. грамотное оформление высказывания);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-    точность речи (умение передать мысль в соответствии с излагаемым текстом);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-   богатство языковых средств (использование в речи разнообразных лексических средств).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Calibri" w:hAnsi="Calibri" w:eastAsia="Calibri" w:cs="Calibri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Формирование связной монологической речи строилось в три этапа:</w:t>
      </w:r>
      <w:r>
        <w:rPr>
          <w:rFonts w:ascii="Calibri" w:hAnsi="Calibri" w:eastAsia="Calibri" w:cs="Calibri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1 этап – подготовительный (формирование представлений о связном высказывании, знакомство с правилами построения рассказа, формирование первоначального навыка связного говорения).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Начальная работа с детьми над развитием связной речи заключается в том, чтобы научится строить четкие, последовательные рассказы. Для этого мы использовали составление текстов  по схемам, в работе с которыми видно последовательность происходящих действий.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Схема  это графическое изображение, последовательно связанное между собой знаками последовательности и объединенная одной темой, с использованием сюжетных картинок расположенных в определенном порядке. 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Ребенку дается  схема, на которой изображен ряд картинок, означающие какое-либо определенное событие, действие. Последовательность расположения событий устанавливается при помощи определенных знаков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76835</wp:posOffset>
                </wp:positionV>
                <wp:extent cx="249555" cy="1270"/>
                <wp:effectExtent l="0" t="76200" r="17780" b="11430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;o:allowoverlap:true;o:allowincell:true;mso-position-horizontal-relative:text;margin-left:15.80pt;mso-position-horizontal:absolute;mso-position-vertical-relative:text;margin-top:6.05pt;mso-position-vertical:absolute;width:19.65pt;height:0.10pt;mso-wrap-distance-left:0.00pt;mso-wrap-distance-top:0.00pt;mso-wrap-distance-right:0.00pt;mso-wrap-distance-bottom:0.00pt;visibility:visible;" path="m0,0l100000,100000e" coordsize="100000,100000" filled="f" strokecolor="#000000" strokeweight="0.75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(    ), для того чтобы в момент составления, ребенок знал порядок расположения событий в данном тексте.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Структура составления рассказа предусматривает, что слово, служащее концом первого предложения является началом второго, конец второго, началом третьего и т.д. В итоге, у ребенок должен составить связный последовательный рассказ.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Например: расс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каз «Щенок на поляне». Представлена схема на первой картинке Щенок, вторая – лесная поляна, третья – лесная поляна, четвертая – цветок, пятая – цветок, шестая – бабочка, седьмая – бабочка, восьмая – щенок, девятая – щенок прыгает, десятая – бабочка летит.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Благодаря таким схемам мы подготавливаем ребенка к более сложной работе по составлению рассказа.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2 этап – основной (формирование навыков связного говорения с опорой, на сюжетные картинки, представленные на гранях куба).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Куб представляет собой объемную фигуру, на гранях которого располагается серия сюжетных картин. Стрелочкой указана последовательность событий. Рассказ располагается таким образом, что ка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ждые компоненты находится на определенной грани. Верхняя грань куба – это зачин (начала рассказа); боковые грани – основная часть рассказа (ребенку стрелочкой указана последовательность событий, правильное составления рассказа); нижняя грань – заключение.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Детям предлагалось работа с кубом. Вначале ребенок отвечает на ряд вопросов по содержанию, задаваемых педагогом по этому рассказу, ребенок должен м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аксимально полно ответить на каждый из них. Затем, дети по одному рассказывают,  что изображено  на картинках на каждой стороне кубика по очереди (в той последовательность, в которой указано).   И только после этого собирают и рассказывают текст полностью.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 дальнейшей работе, ребенок учится не только самостоятельно составлять рассказ, но и устанавливать последовательность и правильную сюжетную линию. Задание постепен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но усложняются. Вначале убирается последовательность  основной часть, после того как ребенок с этим справится, убираются обозначение начала рассказа и концовки. Таким образом, ребенок сможет научиться самостоятельно, выстраивать последовательность событий.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75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Например: Ответить на вопросы: «Назови, кого ты видишь на картинке. Придумай имя мальчику и кличку собаке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. Где гулял мальчик со своей собакой Что увидела собака и куда побежала? Кто вылетел из яркого цветка? Что маленькая пчёлка делала в цветке? Почему пчёлка укусила собаку? Что случилось с собакой после укуса пчелы? Расскажи, как мальчик помог своей собаке?»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75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Составить рассказ по картинкам: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75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«Неудачная прогулка» (строчки разбиты по количеству и содержанию картинок).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1"/>
        </w:numPr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Стас и собака Сойка гуляли по аллее парка.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1"/>
        </w:numPr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 парке Сойка увидела яркий цветок и побежала его нюхать. Собака носом коснулась цветка и он закачался.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1"/>
        </w:numPr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Из цветка вылетела маленькая пчёлка, собирающая сладкий нектар.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1"/>
        </w:numPr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Пчелка разозлилась и укусила собаку за нос. У собаки распух нос, из глаз потекли слезы. Сойка опустила хвост.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1"/>
        </w:numPr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Стас забеспокоился. Он достал из сумки пластырь и заклеил им собаке нос. Боль успокоилась.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1"/>
        </w:numPr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Собака лизнула Стаса в щёку. Друзья поспешили домой.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160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3 этап – заключительный (закрепление навыков составления рассказа).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На данном этапе дети учатся самостоятельно логически выстраивать связную речь, придумать продолжение текста (пропущенную часть текста). Дети учатся думать, выстраивать логические цепочки между действиями и устно составлять рассказ без какой либо опоры.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ff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Дети продолжают работу с кубом. Рассказ располагается таким образом, что каждые компоненты находится на определенной грани. Из основной части (боковой грани)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закрывается одна картинка и ребенку необходимо самостоятельно придумать пропущенный текст, так чтобы это получилось грамматически правильно, и не отличалась от задуманной структуры текста. Для более продуктивной работы, логопед предлагает ребенку поработат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ь с теми картинками, которые остались, ответив на вопросы. Ребенку необходимо простроить сюжетную линию, чтобы понять смысл рассказа. И только потом ребенок сможет самостоятельно составить рассказ, заполнив промежуток в тексте, где картинка отсутствовала.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ff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Постепенно эта работа будет усложняться. Ребенку  каждый раз закрывают по одной дополнительной грани куб (сюжетной картинки) до тех пор, пока в кубе не останется только зачин (начало рассказа) и концовка.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Например: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shd w:val="clear" w:color="auto" w:fill="auto"/>
          <w:vertAlign w:val="baseline"/>
        </w:rPr>
        <w:t xml:space="preserve">1.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Летним днём утенок Кузя и цыпленок Цыпа пошли в гости к индюшонку. Индюшонок жил с папой индюком и мамой индюшкой на другом берегу реки.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2. Утенок Кузя и цыпленок Цыпа подошли к реке.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3. Кузя плюхнулся в воду и поплыл. Цыпа в воду не пошел. Цыплята плавать не умеют.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4. (картинки нет).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5. Цыплёнок плыл на листике, а утёнок подталкивал его сзади.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6. Скоро друзья переправились на другой берег и встретились с индюшонком.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4"/>
          <w:szCs w:val="24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 ходе проведенн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ого экспериментального исследования,  мы получили следующие результаты. Дети успешнее стали составлять предложения, словосочетания, рассказы (50%). Часть детей стали самостоятельно составлять планы рассказов (30%). Предложения строятся правильно, и связно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между собой, но это могут не все дети (50%). Пересказ текстов у детей получается более точно простроено, логически правильным (60%). При работе над рассказами у детей так и не прослеживается сдвиги в использовании в речи разнообразных лексических средств.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Число детей, выполнивших задание самостоятельно, увеличилось на 10%. Число детей, не справившихся с заданиями, уменьшилось на 10%.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Таким образом, наша работа доказала эффективность применения иллюстративно-графических схем в формировании связной монологической речи.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567"/>
        <w:jc w:val="both"/>
        <w:keepLines w:val="0"/>
        <w:keepNext w:val="0"/>
        <w:spacing w:before="0" w:after="0" w:line="360" w:lineRule="auto"/>
        <w:shd w:val="clear" w:color="auto" w:fill="ffffff"/>
        <w:widowControl/>
        <w:tabs>
          <w:tab w:val="left" w:pos="426" w:leader="none"/>
          <w:tab w:val="clear" w:pos="720" w:leader="none"/>
        </w:tabs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Литература: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3"/>
        </w:numPr>
        <w:ind w:left="426" w:right="0" w:hanging="360"/>
        <w:jc w:val="left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Варенова Т.В. Коррекционная педагогика: учебно-методический комплекс для студентов специальности «Социальная работа». —— Мн.: ГИУСТБГУ, 2007. — 112 с.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3"/>
        </w:numPr>
        <w:ind w:left="426" w:right="0" w:hanging="360"/>
        <w:jc w:val="left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Глухов В.П. Формирование связной речи  детей дошкольного возраста с общим недоразвитием речи  / В.П. Глухов. – М.: АРКТИ, 2004. – 168с.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3"/>
        </w:numPr>
        <w:ind w:left="426" w:right="0" w:hanging="360"/>
        <w:jc w:val="left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Жукова Н. С., Мастюкова Е. М., Филичева Т. Б. Логопедия. Преодоление общего недоразвития речи у дошкольников. – Екатеринбург, 1999.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3"/>
        </w:numPr>
        <w:ind w:left="426" w:right="0" w:hanging="360"/>
        <w:jc w:val="left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Левина Р.Е. Педагогические вопросы патологии речи у детей // Специальная школа, 1967, вып. 2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3"/>
        </w:numPr>
        <w:ind w:left="426" w:right="0" w:hanging="360"/>
        <w:jc w:val="left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Соботович, Е.Ф. Речевое недоразвитие у детей и пути его коррекции / Е.Ф.Соботович. —Москва: Классикс Стиль, 2003,—124 с.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numPr>
          <w:ilvl w:val="0"/>
          <w:numId w:val="3"/>
        </w:numPr>
        <w:ind w:left="426" w:right="0" w:hanging="360"/>
        <w:jc w:val="both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  <w:t xml:space="preserve">Ушакова, О.С. Методика развития речи детей дошкольного возраста / О.С. Ушакова. – М. : Гуманит. изд. центр ВЛАДОС, 2004. – 288 с.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0" w:right="0" w:firstLine="0"/>
        <w:jc w:val="both"/>
        <w:keepLines w:val="0"/>
        <w:keepNext w:val="0"/>
        <w:spacing w:before="0" w:after="0" w:line="360" w:lineRule="auto"/>
        <w:shd w:val="clear" w:color="auto" w:fill="auto"/>
        <w:widowControl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color w:val="000000"/>
          <w:position w:val="0"/>
          <w:sz w:val="28"/>
          <w:szCs w:val="28"/>
          <w:u w:val="none"/>
          <w:vertAlign w:val="baseline"/>
        </w:rPr>
      </w:r>
    </w:p>
    <w:p>
      <w:pPr>
        <w:pStyle w:val="651"/>
        <w:ind w:left="720" w:right="0" w:firstLine="0"/>
        <w:jc w:val="center"/>
        <w:keepLines w:val="0"/>
        <w:keepNext w:val="0"/>
        <w:spacing w:before="75" w:after="75" w:line="360" w:lineRule="auto"/>
        <w:shd w:val="clear" w:color="auto" w:fill="auto"/>
        <w:widowControl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Georgia">
    <w:panose1 w:val="02040502050405020303"/>
  </w:font>
  <w:font w:name="Wingdings">
    <w:panose1 w:val="05010000000000000000"/>
  </w:font>
  <w:font w:name="Noto Sans CJK SC DemiLight">
    <w:panose1 w:val="020B0603030804020204"/>
  </w:font>
  <w:font w:name="Liberation Sans">
    <w:panose1 w:val="020B0604020202020204"/>
  </w:font>
  <w:font w:name="Noto Sans Devanagari">
    <w:panose1 w:val="020B0603030804020204"/>
  </w:font>
  <w:font w:name="Noto Sans Symbols">
    <w:panose1 w:val="020B0603030804020204"/>
  </w:font>
  <w:font w:name="OpenSymbol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4" w:hanging="360"/>
      </w:pPr>
      <w:rPr>
        <w:rFonts w:hint="default" w:ascii="Symbol" w:hAnsi="Symbol" w:cs="Symbol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2727" w:hanging="360"/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"/>
      <w:lvlJc w:val="left"/>
      <w:pPr>
        <w:ind w:left="3447" w:hanging="360"/>
      </w:pPr>
      <w:rPr>
        <w:rFonts w:hint="default" w:ascii="Wingdings" w:hAnsi="Wingdings" w:cs="Wingdings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4887" w:hanging="360"/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"/>
      <w:lvlJc w:val="left"/>
      <w:pPr>
        <w:ind w:left="5607" w:hanging="360"/>
      </w:pPr>
      <w:rPr>
        <w:rFonts w:hint="default" w:ascii="Wingdings" w:hAnsi="Wingdings" w:cs="Wingdings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7047" w:hanging="360"/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Cs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2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2"/>
    <w:link w:val="62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2"/>
    <w:link w:val="63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2"/>
    <w:link w:val="650"/>
    <w:uiPriority w:val="10"/>
    <w:rPr>
      <w:sz w:val="48"/>
      <w:szCs w:val="48"/>
    </w:rPr>
  </w:style>
  <w:style w:type="character" w:styleId="37">
    <w:name w:val="Subtitle Char"/>
    <w:basedOn w:val="632"/>
    <w:link w:val="65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character" w:styleId="47">
    <w:name w:val="Caption Char"/>
    <w:basedOn w:val="647"/>
    <w:link w:val="44"/>
    <w:uiPriority w:val="99"/>
  </w:style>
  <w:style w:type="table" w:styleId="48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hi-IN"/>
    </w:rPr>
  </w:style>
  <w:style w:type="paragraph" w:styleId="626">
    <w:name w:val="Heading 1"/>
    <w:next w:val="651"/>
    <w:qFormat/>
    <w:pPr>
      <w:jc w:val="left"/>
      <w:keepLines/>
      <w:keepNext/>
      <w:spacing w:before="480" w:after="120" w:line="240" w:lineRule="auto"/>
      <w:widowControl/>
    </w:pPr>
    <w:rPr>
      <w:rFonts w:ascii="Calibri" w:hAnsi="Calibri" w:eastAsia="Calibri" w:cs="Calibri"/>
      <w:b/>
      <w:color w:val="auto"/>
      <w:sz w:val="48"/>
      <w:szCs w:val="48"/>
      <w:lang w:val="ru-RU" w:eastAsia="zh-CN" w:bidi="hi-IN"/>
    </w:rPr>
  </w:style>
  <w:style w:type="paragraph" w:styleId="627">
    <w:name w:val="Heading 2"/>
    <w:next w:val="651"/>
    <w:qFormat/>
    <w:pPr>
      <w:jc w:val="left"/>
      <w:keepLines/>
      <w:keepNext/>
      <w:spacing w:before="360" w:after="80" w:line="240" w:lineRule="auto"/>
      <w:widowControl/>
    </w:pPr>
    <w:rPr>
      <w:rFonts w:ascii="Calibri" w:hAnsi="Calibri" w:eastAsia="Calibri" w:cs="Calibri"/>
      <w:b/>
      <w:color w:val="auto"/>
      <w:sz w:val="36"/>
      <w:szCs w:val="36"/>
      <w:lang w:val="ru-RU" w:eastAsia="zh-CN" w:bidi="hi-IN"/>
    </w:rPr>
  </w:style>
  <w:style w:type="paragraph" w:styleId="628">
    <w:name w:val="Heading 3"/>
    <w:next w:val="651"/>
    <w:qFormat/>
    <w:pPr>
      <w:jc w:val="left"/>
      <w:keepLines/>
      <w:keepNext/>
      <w:spacing w:before="280" w:after="80" w:line="240" w:lineRule="auto"/>
      <w:widowControl/>
    </w:pPr>
    <w:rPr>
      <w:rFonts w:ascii="Calibri" w:hAnsi="Calibri" w:eastAsia="Calibri" w:cs="Calibri"/>
      <w:b/>
      <w:color w:val="auto"/>
      <w:sz w:val="28"/>
      <w:szCs w:val="28"/>
      <w:lang w:val="ru-RU" w:eastAsia="zh-CN" w:bidi="hi-IN"/>
    </w:rPr>
  </w:style>
  <w:style w:type="paragraph" w:styleId="629">
    <w:name w:val="Heading 4"/>
    <w:next w:val="651"/>
    <w:qFormat/>
    <w:pPr>
      <w:jc w:val="left"/>
      <w:keepLines/>
      <w:keepNext/>
      <w:spacing w:before="240" w:after="40" w:line="240" w:lineRule="auto"/>
      <w:widowControl/>
    </w:pPr>
    <w:rPr>
      <w:rFonts w:ascii="Calibri" w:hAnsi="Calibri" w:eastAsia="Calibri" w:cs="Calibri"/>
      <w:b/>
      <w:color w:val="auto"/>
      <w:sz w:val="24"/>
      <w:szCs w:val="24"/>
      <w:lang w:val="ru-RU" w:eastAsia="zh-CN" w:bidi="hi-IN"/>
    </w:rPr>
  </w:style>
  <w:style w:type="paragraph" w:styleId="630">
    <w:name w:val="Heading 5"/>
    <w:next w:val="651"/>
    <w:qFormat/>
    <w:pPr>
      <w:jc w:val="left"/>
      <w:keepLines/>
      <w:keepNext/>
      <w:spacing w:before="220" w:after="40" w:line="240" w:lineRule="auto"/>
      <w:widowControl/>
    </w:pPr>
    <w:rPr>
      <w:rFonts w:ascii="Calibri" w:hAnsi="Calibri" w:eastAsia="Calibri" w:cs="Calibri"/>
      <w:b/>
      <w:color w:val="auto"/>
      <w:sz w:val="22"/>
      <w:szCs w:val="22"/>
      <w:lang w:val="ru-RU" w:eastAsia="zh-CN" w:bidi="hi-IN"/>
    </w:rPr>
  </w:style>
  <w:style w:type="paragraph" w:styleId="631">
    <w:name w:val="Heading 6"/>
    <w:next w:val="651"/>
    <w:qFormat/>
    <w:pPr>
      <w:jc w:val="left"/>
      <w:keepLines/>
      <w:keepNext/>
      <w:spacing w:before="200" w:after="40" w:line="240" w:lineRule="auto"/>
      <w:widowControl/>
    </w:pPr>
    <w:rPr>
      <w:rFonts w:ascii="Calibri" w:hAnsi="Calibri" w:eastAsia="Calibri" w:cs="Calibri"/>
      <w:b/>
      <w:color w:val="auto"/>
      <w:sz w:val="20"/>
      <w:szCs w:val="20"/>
      <w:lang w:val="ru-RU" w:eastAsia="zh-CN" w:bidi="hi-IN"/>
    </w:rPr>
  </w:style>
  <w:style w:type="character" w:styleId="632" w:default="1">
    <w:name w:val="Default Paragraph Font"/>
    <w:uiPriority w:val="1"/>
    <w:semiHidden/>
    <w:unhideWhenUsed/>
    <w:qFormat/>
  </w:style>
  <w:style w:type="character" w:styleId="633" w:customStyle="1">
    <w:name w:val="Текст выноски Знак"/>
    <w:basedOn w:val="632"/>
    <w:uiPriority w:val="99"/>
    <w:semiHidden/>
    <w:qFormat/>
    <w:rPr>
      <w:rFonts w:ascii="Tahoma" w:hAnsi="Tahoma" w:cs="Tahoma"/>
      <w:sz w:val="16"/>
      <w:szCs w:val="16"/>
    </w:rPr>
  </w:style>
  <w:style w:type="character" w:styleId="634">
    <w:name w:val="ListLabel 1"/>
    <w:qFormat/>
    <w:rPr>
      <w:rFonts w:eastAsia="Times New Roman" w:cs="Times New Roman"/>
      <w:b w:val="0"/>
      <w:sz w:val="28"/>
    </w:rPr>
  </w:style>
  <w:style w:type="character" w:styleId="635">
    <w:name w:val="ListLabel 2"/>
    <w:qFormat/>
    <w:rPr>
      <w:rFonts w:eastAsia="Courier New" w:cs="Courier New"/>
    </w:rPr>
  </w:style>
  <w:style w:type="character" w:styleId="636">
    <w:name w:val="ListLabel 3"/>
    <w:qFormat/>
    <w:rPr>
      <w:rFonts w:eastAsia="Noto Sans Symbols" w:cs="Noto Sans Symbols"/>
    </w:rPr>
  </w:style>
  <w:style w:type="character" w:styleId="637">
    <w:name w:val="ListLabel 4"/>
    <w:qFormat/>
    <w:rPr>
      <w:rFonts w:eastAsia="Noto Sans Symbols" w:cs="Noto Sans Symbols"/>
    </w:rPr>
  </w:style>
  <w:style w:type="character" w:styleId="638">
    <w:name w:val="ListLabel 5"/>
    <w:qFormat/>
    <w:rPr>
      <w:rFonts w:eastAsia="Courier New" w:cs="Courier New"/>
    </w:rPr>
  </w:style>
  <w:style w:type="character" w:styleId="639">
    <w:name w:val="ListLabel 6"/>
    <w:qFormat/>
    <w:rPr>
      <w:rFonts w:eastAsia="Noto Sans Symbols" w:cs="Noto Sans Symbols"/>
    </w:rPr>
  </w:style>
  <w:style w:type="character" w:styleId="640">
    <w:name w:val="ListLabel 7"/>
    <w:qFormat/>
    <w:rPr>
      <w:rFonts w:eastAsia="Noto Sans Symbols" w:cs="Noto Sans Symbols"/>
    </w:rPr>
  </w:style>
  <w:style w:type="character" w:styleId="641">
    <w:name w:val="ListLabel 8"/>
    <w:qFormat/>
    <w:rPr>
      <w:rFonts w:eastAsia="Courier New" w:cs="Courier New"/>
    </w:rPr>
  </w:style>
  <w:style w:type="character" w:styleId="642">
    <w:name w:val="ListLabel 9"/>
    <w:qFormat/>
    <w:rPr>
      <w:rFonts w:eastAsia="Noto Sans Symbols" w:cs="Noto Sans Symbols"/>
    </w:rPr>
  </w:style>
  <w:style w:type="character" w:styleId="643">
    <w:name w:val="ListLabel 10"/>
    <w:qFormat/>
    <w:rPr>
      <w:rFonts w:ascii="Calibri" w:hAnsi="Calibri"/>
      <w:b w:val="0"/>
      <w:sz w:val="28"/>
      <w:szCs w:val="28"/>
    </w:rPr>
  </w:style>
  <w:style w:type="paragraph" w:styleId="644">
    <w:name w:val="Heading"/>
    <w:basedOn w:val="649"/>
    <w:next w:val="645"/>
    <w:qFormat/>
    <w:pPr>
      <w:keepNext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645">
    <w:name w:val="Body Text"/>
    <w:basedOn w:val="649"/>
    <w:pPr>
      <w:spacing w:before="0" w:after="140" w:line="276" w:lineRule="auto"/>
    </w:pPr>
  </w:style>
  <w:style w:type="paragraph" w:styleId="646">
    <w:name w:val="List"/>
    <w:basedOn w:val="645"/>
    <w:rPr>
      <w:rFonts w:cs="Noto Sans Devanagari"/>
    </w:rPr>
  </w:style>
  <w:style w:type="paragraph" w:styleId="647">
    <w:name w:val="Caption"/>
    <w:basedOn w:val="649"/>
    <w:qFormat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648">
    <w:name w:val="Index"/>
    <w:basedOn w:val="649"/>
    <w:qFormat/>
    <w:pPr>
      <w:suppressLineNumbers/>
    </w:pPr>
    <w:rPr>
      <w:rFonts w:cs="Noto Sans Devanagari"/>
    </w:rPr>
  </w:style>
  <w:style w:type="paragraph" w:styleId="649">
    <w:name w:val="LO-normal1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hi-IN"/>
    </w:rPr>
  </w:style>
  <w:style w:type="paragraph" w:styleId="650">
    <w:name w:val="Title"/>
    <w:basedOn w:val="651"/>
    <w:next w:val="651"/>
    <w:qFormat/>
    <w:pPr>
      <w:keepLines/>
      <w:keepNext/>
      <w:spacing w:before="480" w:after="120" w:line="240" w:lineRule="auto"/>
    </w:pPr>
    <w:rPr>
      <w:b/>
      <w:sz w:val="72"/>
      <w:szCs w:val="72"/>
    </w:rPr>
  </w:style>
  <w:style w:type="paragraph" w:styleId="651" w:default="1">
    <w:name w:val="LO-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hi-IN"/>
    </w:rPr>
  </w:style>
  <w:style w:type="paragraph" w:styleId="652">
    <w:name w:val="List Paragraph"/>
    <w:basedOn w:val="649"/>
    <w:qFormat/>
    <w:pPr>
      <w:contextualSpacing/>
      <w:ind w:left="720" w:firstLine="0"/>
      <w:spacing w:before="0" w:after="200"/>
    </w:pPr>
  </w:style>
  <w:style w:type="paragraph" w:styleId="653">
    <w:name w:val="Normal (Web)"/>
    <w:basedOn w:val="649"/>
    <w:qFormat/>
    <w:pPr>
      <w:ind w:firstLine="160"/>
      <w:jc w:val="both"/>
      <w:spacing w:before="75" w:after="75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65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hi-IN"/>
    </w:rPr>
  </w:style>
  <w:style w:type="paragraph" w:styleId="655">
    <w:name w:val="Balloon Text"/>
    <w:basedOn w:val="64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56">
    <w:name w:val="Subtitle"/>
    <w:basedOn w:val="649"/>
    <w:next w:val="649"/>
    <w:qFormat/>
    <w:pPr>
      <w:keepLines/>
      <w:keepNext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657" w:default="1">
    <w:name w:val="No List"/>
    <w:uiPriority w:val="99"/>
    <w:semiHidden/>
    <w:unhideWhenUsed/>
    <w:qFormat/>
  </w:style>
  <w:style w:type="table" w:styleId="659">
    <w:name w:val="Table Normal"/>
    <w:tblPr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dc:description/>
  <dc:language>en-US</dc:language>
  <cp:lastModifiedBy>katya_rabota1993@mail.ru</cp:lastModifiedBy>
  <cp:revision>1</cp:revision>
  <dcterms:created xsi:type="dcterms:W3CDTF">2015-04-06T08:55:00Z</dcterms:created>
  <dcterms:modified xsi:type="dcterms:W3CDTF">2025-01-23T03:26:25Z</dcterms:modified>
</cp:coreProperties>
</file>