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E212" w14:textId="06751298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i/>
          <w:iCs/>
          <w:kern w:val="0"/>
          <w:sz w:val="28"/>
          <w:szCs w:val="28"/>
        </w:rPr>
      </w:pPr>
      <w:r>
        <w:rPr>
          <w:rFonts w:asciiTheme="majorBidi" w:hAnsiTheme="majorBidi" w:cstheme="majorBidi"/>
          <w:i/>
          <w:iCs/>
          <w:kern w:val="0"/>
          <w:sz w:val="28"/>
          <w:szCs w:val="28"/>
        </w:rPr>
        <w:t>Оздоева Амина Магомедовна</w:t>
      </w:r>
    </w:p>
    <w:p w14:paraId="3EBE966B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>Ингушский государственный университет, Республика Ингушетия, Россия</w:t>
      </w:r>
    </w:p>
    <w:p w14:paraId="2123B153" w14:textId="5AD49AC4" w:rsidR="00AC1C27" w:rsidRPr="00F449F4" w:rsidRDefault="00F449F4" w:rsidP="00F449F4">
      <w:pPr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  <w:lang w:val="en-GB"/>
        </w:rPr>
      </w:pPr>
      <w:r>
        <w:rPr>
          <w:rFonts w:ascii="Times New Roman" w:hAnsi="Times New Roman" w:cs="Times New Roman"/>
          <w:kern w:val="0"/>
          <w:sz w:val="28"/>
          <w:szCs w:val="28"/>
          <w:lang w:val="en-GB"/>
        </w:rPr>
        <w:t xml:space="preserve">                              </w:t>
      </w:r>
      <w:hyperlink r:id="rId7" w:history="1">
        <w:r w:rsidR="00355018" w:rsidRPr="0039452A">
          <w:rPr>
            <w:rStyle w:val="ac"/>
            <w:rFonts w:ascii="Times New Roman" w:hAnsi="Times New Roman" w:cs="Times New Roman"/>
            <w:kern w:val="0"/>
            <w:sz w:val="28"/>
            <w:szCs w:val="28"/>
            <w:lang w:val="en-GB"/>
          </w:rPr>
          <w:t>ozdoamina@mail.ru</w:t>
        </w:r>
      </w:hyperlink>
    </w:p>
    <w:p w14:paraId="3662B79D" w14:textId="77777777" w:rsidR="00AC1C27" w:rsidRPr="00AC1C27" w:rsidRDefault="00AC1C27" w:rsidP="00AC1C27">
      <w:pPr>
        <w:spacing w:after="0" w:line="240" w:lineRule="auto"/>
        <w:jc w:val="center"/>
        <w:rPr>
          <w:rFonts w:asciiTheme="majorBidi" w:hAnsiTheme="majorBidi" w:cstheme="majorBidi"/>
          <w:kern w:val="0"/>
          <w:sz w:val="28"/>
          <w:szCs w:val="28"/>
          <w:lang w:val="en-GB"/>
        </w:rPr>
      </w:pPr>
    </w:p>
    <w:p w14:paraId="7156884E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i/>
          <w:iCs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 xml:space="preserve">Научный руководитель: </w:t>
      </w:r>
      <w:r w:rsidRPr="00AC1C27">
        <w:rPr>
          <w:rFonts w:asciiTheme="majorBidi" w:hAnsiTheme="majorBidi" w:cstheme="majorBidi"/>
          <w:i/>
          <w:iCs/>
          <w:kern w:val="0"/>
          <w:sz w:val="28"/>
          <w:szCs w:val="28"/>
        </w:rPr>
        <w:t>Кокурхаева Радима Магомет-Башировна</w:t>
      </w:r>
    </w:p>
    <w:p w14:paraId="1FB7F94C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r w:rsidRPr="00AC1C27">
        <w:rPr>
          <w:rFonts w:asciiTheme="majorBidi" w:hAnsiTheme="majorBidi" w:cstheme="majorBidi"/>
          <w:kern w:val="0"/>
          <w:sz w:val="28"/>
          <w:szCs w:val="28"/>
        </w:rPr>
        <w:t>Ингушский государственный университет, Республика Ингушетия, Россия</w:t>
      </w:r>
    </w:p>
    <w:p w14:paraId="6FE38DBB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  <w:hyperlink r:id="rId8" w:history="1">
        <w:r w:rsidRPr="00AC1C27">
          <w:rPr>
            <w:rFonts w:asciiTheme="majorBidi" w:hAnsiTheme="majorBidi" w:cstheme="majorBidi"/>
            <w:color w:val="0563C1" w:themeColor="hyperlink"/>
            <w:kern w:val="0"/>
            <w:sz w:val="28"/>
            <w:szCs w:val="28"/>
            <w:u w:val="single"/>
          </w:rPr>
          <w:t>radima75@bk.ru</w:t>
        </w:r>
      </w:hyperlink>
    </w:p>
    <w:p w14:paraId="07C136D3" w14:textId="77777777" w:rsidR="00AC1C27" w:rsidRPr="00AC1C27" w:rsidRDefault="00AC1C27" w:rsidP="00AC1C27">
      <w:pPr>
        <w:spacing w:after="0" w:line="240" w:lineRule="auto"/>
        <w:jc w:val="right"/>
        <w:rPr>
          <w:rFonts w:asciiTheme="majorBidi" w:hAnsiTheme="majorBidi" w:cstheme="majorBidi"/>
          <w:kern w:val="0"/>
          <w:sz w:val="28"/>
          <w:szCs w:val="28"/>
        </w:rPr>
      </w:pPr>
    </w:p>
    <w:p w14:paraId="6440EE61" w14:textId="77777777" w:rsidR="00AC1C27" w:rsidRDefault="00AC1C27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  <w:lang w:val="en-GB"/>
        </w:rPr>
      </w:pPr>
    </w:p>
    <w:p w14:paraId="1B1BD6DD" w14:textId="77777777" w:rsidR="00F249DC" w:rsidRDefault="00F249DC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  <w:lang w:val="en-GB"/>
        </w:rPr>
      </w:pPr>
    </w:p>
    <w:p w14:paraId="47913ECE" w14:textId="77777777" w:rsidR="00F249DC" w:rsidRPr="00F249DC" w:rsidRDefault="00F249DC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  <w:lang w:val="en-GB"/>
        </w:rPr>
      </w:pPr>
    </w:p>
    <w:p w14:paraId="72ABED90" w14:textId="44614FD8" w:rsidR="00B026AE" w:rsidRDefault="00B026AE" w:rsidP="004A0149">
      <w:pPr>
        <w:pStyle w:val="p1"/>
        <w:spacing w:line="360" w:lineRule="auto"/>
        <w:ind w:left="360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  <w:r w:rsidRPr="004A0149">
        <w:rPr>
          <w:rStyle w:val="s1"/>
          <w:rFonts w:ascii="Times New Roman" w:hAnsi="Times New Roman"/>
          <w:b/>
          <w:bCs/>
          <w:sz w:val="28"/>
          <w:szCs w:val="28"/>
        </w:rPr>
        <w:t>Влияние цифровизации на трансформацию малого и среднего бизнеса: вызовы, возможности и пути преодоления барьеров</w:t>
      </w:r>
    </w:p>
    <w:p w14:paraId="48C5B289" w14:textId="77777777" w:rsidR="004A0149" w:rsidRDefault="004A0149" w:rsidP="00026621">
      <w:pPr>
        <w:pStyle w:val="p1"/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C8A046" w14:textId="772DBBC3" w:rsidR="00B026AE" w:rsidRPr="00355018" w:rsidRDefault="00B026AE" w:rsidP="004A0149">
      <w:pPr>
        <w:pStyle w:val="p1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0149">
        <w:rPr>
          <w:rStyle w:val="s2"/>
          <w:rFonts w:ascii="Times New Roman" w:hAnsi="Times New Roman"/>
          <w:sz w:val="28"/>
          <w:szCs w:val="28"/>
        </w:rPr>
        <w:t>Аннотация</w:t>
      </w:r>
      <w:r w:rsidR="00355018">
        <w:rPr>
          <w:rStyle w:val="s2"/>
          <w:rFonts w:ascii="Times New Roman" w:hAnsi="Times New Roman"/>
          <w:sz w:val="28"/>
          <w:szCs w:val="28"/>
          <w:lang w:val="en-GB"/>
        </w:rPr>
        <w:t xml:space="preserve">: </w:t>
      </w:r>
      <w:r w:rsidRPr="004A0149">
        <w:rPr>
          <w:rStyle w:val="s1"/>
          <w:rFonts w:ascii="Times New Roman" w:hAnsi="Times New Roman"/>
          <w:sz w:val="28"/>
          <w:szCs w:val="28"/>
        </w:rPr>
        <w:t>Данная статья посвящена анализу влияния цифровизации на малый и средний бизнес (МСБ), рассматривая как благоприятные возможности, открывающиеся перед предприятиями, так и значительные вызовы, препятствующие эффективной цифровой трансформации. Анализ охватывает ключевые аспекты внедрения цифровых технологий, изменения бизнес-моделей, развития человеческого капитала, а также роль государственной политики и частных инвестиций в успешном переходе к цифровой экономике. Особое внимание уделяется стратегиям преодоления наиболее распространенных барьеров на пути цифровой трансформации МСБ.</w:t>
      </w:r>
    </w:p>
    <w:p w14:paraId="18B96FEE" w14:textId="77777777" w:rsidR="004A0149" w:rsidRDefault="004A0149" w:rsidP="004A0149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52BC9B4" w14:textId="77777777" w:rsidR="00355018" w:rsidRPr="00355018" w:rsidRDefault="00355018" w:rsidP="004A0149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4B0799C4" w14:textId="5DA6B835" w:rsidR="00B026AE" w:rsidRPr="00F249DC" w:rsidRDefault="00B026AE" w:rsidP="00F249DC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2"/>
          <w:rFonts w:ascii="Times New Roman" w:hAnsi="Times New Roman"/>
          <w:sz w:val="28"/>
          <w:szCs w:val="28"/>
        </w:rPr>
        <w:t>Ключевые слова: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цифровизация, малый и средний бизнес (МСБ), цифровая трансформация, инновации, электронная коммерция, цифровой маркетинг, CRM, ERP, кибербезопасность, цифровой разрыв, государственная поддержка, инвестиции, человеческий капитал, бизнес-модели, стратегии развития.</w:t>
      </w:r>
    </w:p>
    <w:p w14:paraId="1BC20EB8" w14:textId="57C16F0F" w:rsidR="00B026AE" w:rsidRPr="00F249DC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lastRenderedPageBreak/>
        <w:t>Современная экономика характеризуется быстрым темпом цифровизации, что оказывает глубокое и многогранное воздействие на все отрасли, включая сектор малого и среднего бизнеса (МСБ). МСБ, являясь движущей силой экономического роста и инноваций во многих странах мира, находится в центре этих трансформационных процессо</w:t>
      </w:r>
      <w:r w:rsidR="00E566B8" w:rsidRPr="004A0149">
        <w:rPr>
          <w:rStyle w:val="s1"/>
          <w:rFonts w:ascii="Times New Roman" w:hAnsi="Times New Roman"/>
          <w:sz w:val="28"/>
          <w:szCs w:val="28"/>
        </w:rPr>
        <w:t>в</w:t>
      </w:r>
      <w:r w:rsidR="00646523" w:rsidRPr="004A0149">
        <w:rPr>
          <w:rStyle w:val="s1"/>
          <w:rFonts w:ascii="Times New Roman" w:hAnsi="Times New Roman"/>
          <w:sz w:val="28"/>
          <w:szCs w:val="28"/>
        </w:rPr>
        <w:t xml:space="preserve"> [1]</w:t>
      </w:r>
      <w:r w:rsidRPr="004A0149">
        <w:rPr>
          <w:rStyle w:val="s1"/>
          <w:rFonts w:ascii="Times New Roman" w:hAnsi="Times New Roman"/>
          <w:sz w:val="28"/>
          <w:szCs w:val="28"/>
        </w:rPr>
        <w:t>. Цифровые технологии предлагают МСБ беспрецедентные возможности для расширения рынков, повышения эффективности, оптимизации затрат и улучшения взаимодействия с клиентами. Однако переход к цифровой экономике сопряжен со значительными трудностями, требующими комплексного подхода и стратегического планирования. Настоящая статья подробно рассматривает как потенциал цифровизации для МСБ, так и препятствия, которые необходимо преодолеть для успешного внедрения цифровых решений</w:t>
      </w:r>
      <w:r w:rsidR="00F249DC">
        <w:rPr>
          <w:rStyle w:val="s1"/>
          <w:rFonts w:ascii="Times New Roman" w:hAnsi="Times New Roman"/>
          <w:sz w:val="28"/>
          <w:szCs w:val="28"/>
          <w:lang w:val="en-GB"/>
        </w:rPr>
        <w:t>[5]</w:t>
      </w:r>
      <w:r w:rsidR="00566168">
        <w:rPr>
          <w:rStyle w:val="s1"/>
          <w:rFonts w:ascii="Times New Roman" w:hAnsi="Times New Roman"/>
          <w:sz w:val="28"/>
          <w:szCs w:val="28"/>
          <w:lang w:val="en-GB"/>
        </w:rPr>
        <w:t>.</w:t>
      </w:r>
    </w:p>
    <w:p w14:paraId="790A56D5" w14:textId="5B5F22A9" w:rsidR="00B026AE" w:rsidRPr="00355018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Цифровизация открывает перед МСБ широкий спектр возможностей для развития и роста:</w:t>
      </w:r>
    </w:p>
    <w:p w14:paraId="1CB21A26" w14:textId="5DCD1C62" w:rsidR="00B026AE" w:rsidRPr="004A0149" w:rsidRDefault="00B026AE" w:rsidP="00355018">
      <w:pPr>
        <w:pStyle w:val="p1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5018">
        <w:rPr>
          <w:rStyle w:val="s2"/>
          <w:rFonts w:ascii="Times New Roman" w:hAnsi="Times New Roman"/>
          <w:b w:val="0"/>
          <w:bCs w:val="0"/>
          <w:sz w:val="28"/>
          <w:szCs w:val="28"/>
        </w:rPr>
        <w:t>Расширение рынков и глобализация: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Онлайн-платформы электронной коммерции, цифровые маркетинговые инструменты (SEO, контекстная реклама, SMM) и международные онлайн-маркетплейсы позволяют МСБ преодолеть географические ограничения и выйти на новые рынки, включая глобальные</w:t>
      </w:r>
      <w:r w:rsidR="00566168">
        <w:rPr>
          <w:rStyle w:val="s1"/>
          <w:rFonts w:ascii="Times New Roman" w:hAnsi="Times New Roman"/>
          <w:sz w:val="28"/>
          <w:szCs w:val="28"/>
          <w:lang w:val="en-GB"/>
        </w:rPr>
        <w:t xml:space="preserve"> [</w:t>
      </w:r>
      <w:r w:rsidR="0082324F">
        <w:rPr>
          <w:rStyle w:val="s1"/>
          <w:rFonts w:ascii="Times New Roman" w:hAnsi="Times New Roman"/>
          <w:sz w:val="28"/>
          <w:szCs w:val="28"/>
          <w:lang w:val="en-GB"/>
        </w:rPr>
        <w:t>2</w:t>
      </w:r>
      <w:r w:rsidR="00566168">
        <w:rPr>
          <w:rStyle w:val="s1"/>
          <w:rFonts w:ascii="Times New Roman" w:hAnsi="Times New Roman"/>
          <w:sz w:val="28"/>
          <w:szCs w:val="28"/>
          <w:lang w:val="en-GB"/>
        </w:rPr>
        <w:t>]</w:t>
      </w:r>
      <w:r w:rsidRPr="004A0149">
        <w:rPr>
          <w:rStyle w:val="s1"/>
          <w:rFonts w:ascii="Times New Roman" w:hAnsi="Times New Roman"/>
          <w:sz w:val="28"/>
          <w:szCs w:val="28"/>
        </w:rPr>
        <w:t>. Это особенно актуально для предприятий с уникальными продуктами или услугами, которые могут найти спрос за пределами своего региона.</w:t>
      </w:r>
    </w:p>
    <w:p w14:paraId="77A1E584" w14:textId="77777777" w:rsidR="00B026AE" w:rsidRPr="004A0149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018">
        <w:rPr>
          <w:rStyle w:val="s2"/>
          <w:rFonts w:ascii="Times New Roman" w:hAnsi="Times New Roman"/>
          <w:b w:val="0"/>
          <w:bCs w:val="0"/>
          <w:sz w:val="28"/>
          <w:szCs w:val="28"/>
        </w:rPr>
        <w:t>Повышение эффективности и оптимизация процессов:</w:t>
      </w:r>
      <w:r w:rsidRPr="00355018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4A0149">
        <w:rPr>
          <w:rStyle w:val="s1"/>
          <w:rFonts w:ascii="Times New Roman" w:hAnsi="Times New Roman"/>
          <w:sz w:val="28"/>
          <w:szCs w:val="28"/>
        </w:rPr>
        <w:t>Внедрение CRM-систем, ERP-систем, автоматизация документооборота и других цифровых решений позволяет оптимизировать бизнес-процессы, повысить производительность труда, снизить операционные затраты и минимизировать человеческий фактор в рутинных операциях. Автоматизация позволяет высвободить ресурсы для более стратегических задач и инноваций.</w:t>
      </w:r>
    </w:p>
    <w:p w14:paraId="18EEDE42" w14:textId="77777777" w:rsidR="00B026AE" w:rsidRPr="004A0149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018">
        <w:rPr>
          <w:rStyle w:val="s2"/>
          <w:rFonts w:ascii="Times New Roman" w:hAnsi="Times New Roman"/>
          <w:b w:val="0"/>
          <w:bCs w:val="0"/>
          <w:sz w:val="28"/>
          <w:szCs w:val="28"/>
        </w:rPr>
        <w:lastRenderedPageBreak/>
        <w:t>Улучшение взаимодействия с клиентами: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Цифровые каналы коммуникации (чат-боты, мессенджеры, социальные сети, email-маркетинг) обеспечивают более оперативное и персонализированное взаимодействие с клиентами, повышают уровень удовлетворенности и лояльности. Возможность сбора и анализа данных о поведении клиентов позволяет адаптировать продукты и услуги под индивидуальные потребности.</w:t>
      </w:r>
    </w:p>
    <w:p w14:paraId="1ED153A2" w14:textId="77777777" w:rsidR="00B026AE" w:rsidRPr="004A0149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018">
        <w:rPr>
          <w:rStyle w:val="s2"/>
          <w:rFonts w:ascii="Times New Roman" w:hAnsi="Times New Roman"/>
          <w:b w:val="0"/>
          <w:bCs w:val="0"/>
          <w:sz w:val="28"/>
          <w:szCs w:val="28"/>
        </w:rPr>
        <w:t>Инновации и разработка новых продуктов/услуг: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Цифровые технологии стимулируют инновации, позволяя МСБ разрабатывать новые продукты и услуги, использовать новые бизнес-модели (например, подписочные сервисы, платформенные решения) и адаптироваться к изменяющимся потребностям рынка. Возможность быстрой итерации и тестирования новых решений позволяет минимизировать риски и ускорить выход на рынок.</w:t>
      </w:r>
    </w:p>
    <w:p w14:paraId="5F823688" w14:textId="5DCC49C5" w:rsidR="00ED4044" w:rsidRPr="0082324F" w:rsidRDefault="00B026AE" w:rsidP="00355018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355018">
        <w:rPr>
          <w:rStyle w:val="s2"/>
          <w:rFonts w:ascii="Times New Roman" w:hAnsi="Times New Roman"/>
          <w:b w:val="0"/>
          <w:bCs w:val="0"/>
          <w:sz w:val="28"/>
          <w:szCs w:val="28"/>
        </w:rPr>
        <w:t>Доступ к финансированию и инвестициям: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Онлайн-платформы краудфандинга, микрокредитования и инвестиционные платформы предоставляют МСБ новые возможности для привлечения инвестиций, расширяя доступ к капиталу, особенно для стартапов и предприятий с инновационными проектами</w:t>
      </w:r>
      <w:r w:rsidR="0082324F">
        <w:rPr>
          <w:rStyle w:val="s1"/>
          <w:rFonts w:ascii="Times New Roman" w:hAnsi="Times New Roman"/>
          <w:sz w:val="28"/>
          <w:szCs w:val="28"/>
          <w:lang w:val="en-GB"/>
        </w:rPr>
        <w:t xml:space="preserve"> [3].</w:t>
      </w:r>
    </w:p>
    <w:p w14:paraId="69D10B87" w14:textId="77777777" w:rsidR="00BF6A10" w:rsidRDefault="00B026AE" w:rsidP="00BF6A10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Процесс цифровой трансформации МСБ сопряжен с рядом значительных вызовов:</w:t>
      </w:r>
    </w:p>
    <w:p w14:paraId="365ACD83" w14:textId="77777777" w:rsidR="00BF6A10" w:rsidRDefault="00B026AE" w:rsidP="00BF6A10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BF6A10">
        <w:rPr>
          <w:rStyle w:val="s2"/>
          <w:rFonts w:ascii="Times New Roman" w:hAnsi="Times New Roman"/>
          <w:b w:val="0"/>
          <w:bCs w:val="0"/>
          <w:sz w:val="28"/>
          <w:szCs w:val="28"/>
        </w:rPr>
        <w:t>Инвестиционные затраты: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Внедрение цифровых технологий требует зна</w:t>
      </w:r>
      <w:r w:rsidR="0001588E" w:rsidRPr="004A0149">
        <w:rPr>
          <w:rStyle w:val="s1"/>
          <w:rFonts w:ascii="Times New Roman" w:hAnsi="Times New Roman"/>
          <w:sz w:val="28"/>
          <w:szCs w:val="28"/>
        </w:rPr>
        <w:t>чительных первоначальных инвестиций в программное обеспечение, оборудование, обучение персонала и консалтинговые услуги. Для многих МСБ это может стать серьезным препятствием, особенно для предприятий с ограниченным бюджетом.</w:t>
      </w:r>
    </w:p>
    <w:p w14:paraId="0CF57C70" w14:textId="77777777" w:rsidR="005042D5" w:rsidRDefault="0001588E" w:rsidP="005042D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BF6A10">
        <w:rPr>
          <w:rStyle w:val="s2"/>
          <w:rFonts w:ascii="Times New Roman" w:hAnsi="Times New Roman"/>
          <w:b w:val="0"/>
          <w:bCs w:val="0"/>
          <w:sz w:val="28"/>
          <w:szCs w:val="28"/>
        </w:rPr>
        <w:t>Дефицит квалифицированных кадров: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Успешная цифровая трансформация требует наличия специалистов, обладающих навыками работы с цифровыми технологиями, анализа данных, кибербезопасности и </w:t>
      </w:r>
      <w:r w:rsidRPr="004A0149">
        <w:rPr>
          <w:rStyle w:val="s1"/>
          <w:rFonts w:ascii="Times New Roman" w:hAnsi="Times New Roman"/>
          <w:sz w:val="28"/>
          <w:szCs w:val="28"/>
        </w:rPr>
        <w:lastRenderedPageBreak/>
        <w:t>digital-маркетинга. Нехватка таких специалистов является одной из основных проблем для МСБ во многих странах.</w:t>
      </w:r>
    </w:p>
    <w:p w14:paraId="787F3EB3" w14:textId="77777777" w:rsidR="005042D5" w:rsidRDefault="0001588E" w:rsidP="005042D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Цифровизация увеличивает уязвимость МСБ к киберпреступлениям и утечкам данных. Обеспечение кибербезопасности требует инвестиций в программные и аппаратные средства защиты, обучение персонала и соблюдение регуляторных требований в области защиты данных.</w:t>
      </w:r>
    </w:p>
    <w:p w14:paraId="1E19D767" w14:textId="77777777" w:rsidR="005042D5" w:rsidRDefault="0001588E" w:rsidP="005042D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Неравномерный доступ к высокоскоростному интернету, цифровым технологиям и цифровой грамотности населения создает цифровой разрыв между предприятиями, расположенными в разных регионах и с различным уровнем развития.</w:t>
      </w:r>
    </w:p>
    <w:p w14:paraId="55BC80C2" w14:textId="77777777" w:rsidR="00870B9C" w:rsidRDefault="0001588E" w:rsidP="00870B9C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Переход к цифровым технологиям часто требует переосмысления существующих бизнес-моделей и адаптации их к новым реалиям. Это может потребовать значительных изменений в организационной структуре, процессах и культуре предприятия.</w:t>
      </w:r>
    </w:p>
    <w:p w14:paraId="707F0D3D" w14:textId="77777777" w:rsidR="00870B9C" w:rsidRDefault="0001588E" w:rsidP="00870B9C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Успешная цифровая трансформация МСБ требует комплексного подхода, включающего:</w:t>
      </w:r>
    </w:p>
    <w:p w14:paraId="6B680090" w14:textId="77777777" w:rsidR="00870B9C" w:rsidRDefault="0001588E" w:rsidP="00870B9C">
      <w:pPr>
        <w:pStyle w:val="p1"/>
        <w:spacing w:line="360" w:lineRule="auto"/>
        <w:ind w:firstLine="708"/>
        <w:jc w:val="both"/>
        <w:rPr>
          <w:rStyle w:val="s2"/>
          <w:rFonts w:ascii="Times New Roman" w:hAnsi="Times New Roman"/>
          <w:b w:val="0"/>
          <w:bCs w:val="0"/>
          <w:sz w:val="28"/>
          <w:szCs w:val="28"/>
          <w:lang w:val="en-GB"/>
        </w:rPr>
      </w:pPr>
      <w:r w:rsidRPr="00870B9C">
        <w:rPr>
          <w:rStyle w:val="s2"/>
          <w:rFonts w:ascii="Times New Roman" w:hAnsi="Times New Roman"/>
          <w:b w:val="0"/>
          <w:bCs w:val="0"/>
          <w:sz w:val="28"/>
          <w:szCs w:val="28"/>
        </w:rPr>
        <w:t>Разработка стратегии цифровой трансформации: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Предприятия должны разработать четкую стратегию цифровой трансформации, определяющую цели, приоритеты, этапы внедрения и показатели эффективности.</w:t>
      </w:r>
    </w:p>
    <w:p w14:paraId="617E8E1F" w14:textId="74A942D8" w:rsidR="00870B9C" w:rsidRDefault="0001588E" w:rsidP="00870B9C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870B9C">
        <w:rPr>
          <w:rStyle w:val="s2"/>
          <w:rFonts w:ascii="Times New Roman" w:hAnsi="Times New Roman"/>
          <w:b w:val="0"/>
          <w:bCs w:val="0"/>
          <w:sz w:val="28"/>
          <w:szCs w:val="28"/>
        </w:rPr>
        <w:t>Поэтапное внедрение технологий:</w:t>
      </w:r>
      <w:r w:rsidRPr="00870B9C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4A0149">
        <w:rPr>
          <w:rStyle w:val="s1"/>
          <w:rFonts w:ascii="Times New Roman" w:hAnsi="Times New Roman"/>
          <w:sz w:val="28"/>
          <w:szCs w:val="28"/>
        </w:rPr>
        <w:t>Вместо попытки внедрить все технологии сразу, рекомендуется поэтапный подход, начинающий с наиболее приоритетных областей</w:t>
      </w:r>
      <w:r w:rsidR="003F561E">
        <w:rPr>
          <w:rStyle w:val="s1"/>
          <w:rFonts w:ascii="Times New Roman" w:hAnsi="Times New Roman"/>
          <w:sz w:val="28"/>
          <w:szCs w:val="28"/>
          <w:lang w:val="en-GB"/>
        </w:rPr>
        <w:t xml:space="preserve"> </w:t>
      </w:r>
      <w:r w:rsidR="0082324F">
        <w:rPr>
          <w:rStyle w:val="s1"/>
          <w:rFonts w:ascii="Times New Roman" w:hAnsi="Times New Roman"/>
          <w:sz w:val="28"/>
          <w:szCs w:val="28"/>
          <w:lang w:val="en-GB"/>
        </w:rPr>
        <w:t>[4]</w:t>
      </w:r>
      <w:r w:rsidRPr="004A0149">
        <w:rPr>
          <w:rStyle w:val="s1"/>
          <w:rFonts w:ascii="Times New Roman" w:hAnsi="Times New Roman"/>
          <w:sz w:val="28"/>
          <w:szCs w:val="28"/>
        </w:rPr>
        <w:t>.</w:t>
      </w:r>
    </w:p>
    <w:p w14:paraId="11C623D0" w14:textId="77777777" w:rsidR="00F249DC" w:rsidRDefault="0001588E" w:rsidP="00F249DC">
      <w:pPr>
        <w:pStyle w:val="p1"/>
        <w:spacing w:line="360" w:lineRule="auto"/>
        <w:ind w:firstLine="708"/>
        <w:jc w:val="both"/>
        <w:rPr>
          <w:rStyle w:val="s2"/>
          <w:rFonts w:ascii="Times New Roman" w:hAnsi="Times New Roman"/>
          <w:b w:val="0"/>
          <w:bCs w:val="0"/>
          <w:sz w:val="28"/>
          <w:szCs w:val="28"/>
          <w:lang w:val="en-GB"/>
        </w:rPr>
      </w:pPr>
      <w:r w:rsidRPr="00870B9C">
        <w:rPr>
          <w:rStyle w:val="s2"/>
          <w:rFonts w:ascii="Times New Roman" w:hAnsi="Times New Roman"/>
          <w:b w:val="0"/>
          <w:bCs w:val="0"/>
          <w:sz w:val="28"/>
          <w:szCs w:val="28"/>
        </w:rPr>
        <w:t>Инвестиции в обучение персонала: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Компании должны инвестировать в обучение и повышение квалификации своих сотрудников, обеспечивая им необходимые навыки для работы с цифровыми технологиями.</w:t>
      </w:r>
    </w:p>
    <w:p w14:paraId="78027574" w14:textId="77777777" w:rsidR="00F249DC" w:rsidRDefault="0001588E" w:rsidP="00F249DC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870B9C">
        <w:rPr>
          <w:rStyle w:val="s2"/>
          <w:rFonts w:ascii="Times New Roman" w:hAnsi="Times New Roman"/>
          <w:b w:val="0"/>
          <w:bCs w:val="0"/>
          <w:sz w:val="28"/>
          <w:szCs w:val="28"/>
        </w:rPr>
        <w:t>Партнерство с технологическими компаниями: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Сотрудничество с технологическими компаниями может помочь МСБ получить доступ к необходимым технологиям, экспертизе и поддержке.</w:t>
      </w:r>
    </w:p>
    <w:p w14:paraId="26FEBCAF" w14:textId="5CCADDF4" w:rsidR="0001588E" w:rsidRPr="003F561E" w:rsidRDefault="0001588E" w:rsidP="00F249DC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249DC">
        <w:rPr>
          <w:rStyle w:val="s2"/>
          <w:rFonts w:ascii="Times New Roman" w:hAnsi="Times New Roman"/>
          <w:b w:val="0"/>
          <w:bCs w:val="0"/>
          <w:sz w:val="28"/>
          <w:szCs w:val="28"/>
        </w:rPr>
        <w:lastRenderedPageBreak/>
        <w:t>Государственная поддержка:</w:t>
      </w:r>
      <w:r w:rsidRPr="004A0149">
        <w:rPr>
          <w:rStyle w:val="s1"/>
          <w:rFonts w:ascii="Times New Roman" w:hAnsi="Times New Roman"/>
          <w:sz w:val="28"/>
          <w:szCs w:val="28"/>
        </w:rPr>
        <w:t xml:space="preserve"> Активная роль государства в стимулировании цифровой трансформации МСБ крайне важна. Это включает финансовую поддержку (субсидии, гранты, льготные кредиты), развитие цифровой инфраструктуры, программы обучения и создание благоприятной регуляторной среды</w:t>
      </w:r>
      <w:r w:rsidR="003F561E">
        <w:rPr>
          <w:rStyle w:val="s1"/>
          <w:rFonts w:ascii="Times New Roman" w:hAnsi="Times New Roman"/>
          <w:sz w:val="28"/>
          <w:szCs w:val="28"/>
          <w:lang w:val="en-GB"/>
        </w:rPr>
        <w:t xml:space="preserve"> [7].</w:t>
      </w:r>
    </w:p>
    <w:p w14:paraId="15994916" w14:textId="77777777" w:rsidR="0001588E" w:rsidRPr="004A0149" w:rsidRDefault="0001588E" w:rsidP="00F249DC">
      <w:pPr>
        <w:pStyle w:val="p1"/>
        <w:spacing w:line="360" w:lineRule="auto"/>
        <w:ind w:firstLine="708"/>
        <w:jc w:val="both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Style w:val="s1"/>
          <w:rFonts w:ascii="Times New Roman" w:hAnsi="Times New Roman"/>
          <w:sz w:val="28"/>
          <w:szCs w:val="28"/>
        </w:rPr>
        <w:t>Цифровизация представляет собой как огромные возможности, так и серьезные вызовы для МСБ. Успешное преодоление этих вызовов требует комплексного подхода, включающего продуманную стратегию, инвестиции в технологии и персонал, а также активную поддержку со стороны государства и частного сектора. Дальнейшие исследования должны быть направлены на анализ успешных кейсов цифровой трансформации МСБ, а также на разработку более эффективных механизмов государственной поддержки и инновационных моделей сотрудничества между предприятиями и технологическими компаниями.</w:t>
      </w:r>
    </w:p>
    <w:p w14:paraId="7B6D4004" w14:textId="77777777" w:rsidR="00ED4044" w:rsidRPr="00F249DC" w:rsidRDefault="00ED4044" w:rsidP="00026621">
      <w:pPr>
        <w:pStyle w:val="p2"/>
        <w:spacing w:line="360" w:lineRule="auto"/>
        <w:jc w:val="both"/>
        <w:divId w:val="336538139"/>
        <w:rPr>
          <w:rFonts w:ascii="Times New Roman" w:hAnsi="Times New Roman"/>
          <w:sz w:val="28"/>
          <w:szCs w:val="28"/>
          <w:lang w:val="en-GB"/>
        </w:rPr>
      </w:pPr>
    </w:p>
    <w:p w14:paraId="293DCB92" w14:textId="77777777" w:rsidR="00B026AE" w:rsidRPr="004A0149" w:rsidRDefault="0001588E" w:rsidP="00F249DC">
      <w:pPr>
        <w:pStyle w:val="p1"/>
        <w:spacing w:line="360" w:lineRule="auto"/>
        <w:ind w:left="360"/>
        <w:jc w:val="center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Style w:val="s2"/>
          <w:rFonts w:ascii="Times New Roman" w:hAnsi="Times New Roman"/>
          <w:sz w:val="28"/>
          <w:szCs w:val="28"/>
        </w:rPr>
        <w:t>Список литератур</w:t>
      </w:r>
      <w:r w:rsidR="00992DA3" w:rsidRPr="004A0149">
        <w:rPr>
          <w:rStyle w:val="s2"/>
          <w:rFonts w:ascii="Times New Roman" w:hAnsi="Times New Roman"/>
          <w:sz w:val="28"/>
          <w:szCs w:val="28"/>
        </w:rPr>
        <w:t>ы</w:t>
      </w:r>
    </w:p>
    <w:p w14:paraId="42B76C17" w14:textId="77777777" w:rsidR="00156CEE" w:rsidRPr="004A0149" w:rsidRDefault="00B56122" w:rsidP="00026621">
      <w:pPr>
        <w:pStyle w:val="p1"/>
        <w:numPr>
          <w:ilvl w:val="0"/>
          <w:numId w:val="7"/>
        </w:numPr>
        <w:spacing w:line="360" w:lineRule="auto"/>
        <w:jc w:val="both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Fonts w:ascii="Times New Roman" w:hAnsi="Times New Roman"/>
          <w:sz w:val="28"/>
          <w:szCs w:val="28"/>
        </w:rPr>
        <w:t xml:space="preserve">Владимир Чернов, </w:t>
      </w:r>
      <w:r w:rsidRPr="004A014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Номер публикации: №13 14.04.2023</w:t>
      </w:r>
      <w:r w:rsidR="00156CEE" w:rsidRPr="004A0149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="004B4861" w:rsidRPr="004A0149">
          <w:rPr>
            <w:rStyle w:val="ac"/>
            <w:rFonts w:ascii="Times New Roman" w:hAnsi="Times New Roman"/>
            <w:sz w:val="28"/>
            <w:szCs w:val="28"/>
          </w:rPr>
          <w:t>https://stroygaz.ru/publication/biznes/malyy-vpered-kak-povysit-rol-i-znachimost-msp-v-rossii/</w:t>
        </w:r>
      </w:hyperlink>
    </w:p>
    <w:p w14:paraId="11BA9636" w14:textId="77777777" w:rsidR="00D65BC3" w:rsidRPr="004A0149" w:rsidRDefault="00D65BC3" w:rsidP="00026621">
      <w:pPr>
        <w:pStyle w:val="af1"/>
        <w:numPr>
          <w:ilvl w:val="0"/>
          <w:numId w:val="7"/>
        </w:numPr>
        <w:spacing w:line="360" w:lineRule="auto"/>
        <w:jc w:val="both"/>
        <w:divId w:val="1973824186"/>
        <w:rPr>
          <w:sz w:val="28"/>
          <w:szCs w:val="28"/>
        </w:rPr>
      </w:pPr>
      <w:r w:rsidRPr="004A0149">
        <w:rPr>
          <w:sz w:val="28"/>
          <w:szCs w:val="28"/>
        </w:rPr>
        <w:t>Буров В. Ю., Капитонова Н. В., Кайбалина Н. Б. О роли малого предпринимательства и образования в развитии цифровой экономики //Фундаментальные исследования. – 2018. – №. 4. – С. 44-49.</w:t>
      </w:r>
    </w:p>
    <w:p w14:paraId="3E213FA7" w14:textId="77777777" w:rsidR="00D65BC3" w:rsidRPr="004A0149" w:rsidRDefault="00D65BC3" w:rsidP="00026621">
      <w:pPr>
        <w:pStyle w:val="af1"/>
        <w:numPr>
          <w:ilvl w:val="0"/>
          <w:numId w:val="7"/>
        </w:numPr>
        <w:spacing w:line="360" w:lineRule="auto"/>
        <w:jc w:val="both"/>
        <w:divId w:val="1973824186"/>
        <w:rPr>
          <w:sz w:val="28"/>
          <w:szCs w:val="28"/>
        </w:rPr>
      </w:pPr>
      <w:r w:rsidRPr="004A0149">
        <w:rPr>
          <w:sz w:val="28"/>
          <w:szCs w:val="28"/>
        </w:rPr>
        <w:t>Зайцева А. С. Влияние цифровых компетенций субъектов малого и среднего предпринимательства на развитие бизнеса //Экономика, предпринимательство и право. – 2021. – Т. 11. – №. 2. – С. 313-322.</w:t>
      </w:r>
    </w:p>
    <w:p w14:paraId="1C93BFB0" w14:textId="77777777" w:rsidR="00D65BC3" w:rsidRPr="004A0149" w:rsidRDefault="00D65BC3" w:rsidP="00026621">
      <w:pPr>
        <w:pStyle w:val="af1"/>
        <w:numPr>
          <w:ilvl w:val="0"/>
          <w:numId w:val="7"/>
        </w:numPr>
        <w:spacing w:line="360" w:lineRule="auto"/>
        <w:jc w:val="both"/>
        <w:divId w:val="1973824186"/>
        <w:rPr>
          <w:sz w:val="28"/>
          <w:szCs w:val="28"/>
        </w:rPr>
      </w:pPr>
      <w:r w:rsidRPr="004A0149">
        <w:rPr>
          <w:sz w:val="28"/>
          <w:szCs w:val="28"/>
        </w:rPr>
        <w:t xml:space="preserve">Безновская В. В., Коваленко Н. В. Развитие предпринимательства в условиях цифровой трансформации экономики //Автомобиль. </w:t>
      </w:r>
      <w:r w:rsidRPr="004A0149">
        <w:rPr>
          <w:sz w:val="28"/>
          <w:szCs w:val="28"/>
        </w:rPr>
        <w:lastRenderedPageBreak/>
        <w:t>Дорога. Инфраструктура.= Avtomobil'. Doroga. Infrastruktura. – 2020. – №. 1 (23). – С. 14.</w:t>
      </w:r>
    </w:p>
    <w:p w14:paraId="6B2D8A7E" w14:textId="77777777" w:rsidR="00D65BC3" w:rsidRPr="004A0149" w:rsidRDefault="00D65BC3" w:rsidP="00026621">
      <w:pPr>
        <w:pStyle w:val="af1"/>
        <w:numPr>
          <w:ilvl w:val="0"/>
          <w:numId w:val="7"/>
        </w:numPr>
        <w:spacing w:line="360" w:lineRule="auto"/>
        <w:jc w:val="both"/>
        <w:divId w:val="1973824186"/>
        <w:rPr>
          <w:sz w:val="28"/>
          <w:szCs w:val="28"/>
        </w:rPr>
      </w:pPr>
      <w:r w:rsidRPr="004A0149">
        <w:rPr>
          <w:sz w:val="28"/>
          <w:szCs w:val="28"/>
        </w:rPr>
        <w:t>Новосельцева Г. Б., Рассказова Н. В. Перспективы малого бизнеса в цифровой экономике //Вопросы инновационной экономики. – 2020. – Т. 10. – №. 1. – С. 521-532.</w:t>
      </w:r>
    </w:p>
    <w:p w14:paraId="4D26EF85" w14:textId="77777777" w:rsidR="00772389" w:rsidRPr="004A0149" w:rsidRDefault="00075EEA" w:rsidP="00026621">
      <w:pPr>
        <w:pStyle w:val="p1"/>
        <w:numPr>
          <w:ilvl w:val="0"/>
          <w:numId w:val="7"/>
        </w:numPr>
        <w:spacing w:line="360" w:lineRule="auto"/>
        <w:jc w:val="both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Касимова Д.Ф. </w:t>
      </w:r>
      <w:hyperlink r:id="rId10" w:tgtFrame="_blank" w:history="1">
        <w:r w:rsidRPr="004A0149">
          <w:rPr>
            <w:rFonts w:ascii="Times New Roman" w:eastAsia="Times New Roman" w:hAnsi="Times New Roman"/>
            <w:color w:val="1E74A9"/>
            <w:sz w:val="28"/>
            <w:szCs w:val="28"/>
            <w:u w:val="single"/>
          </w:rPr>
          <w:t>Малый и средний бизнес России: цифровая трансформация</w:t>
        </w:r>
      </w:hyperlink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 // Калужский экономический вестник. – 2022. – № 1. – c. 8-11.</w:t>
      </w:r>
    </w:p>
    <w:p w14:paraId="69BFA2CC" w14:textId="77777777" w:rsidR="00772389" w:rsidRPr="004A0149" w:rsidRDefault="00075EEA" w:rsidP="00026621">
      <w:pPr>
        <w:pStyle w:val="p1"/>
        <w:numPr>
          <w:ilvl w:val="0"/>
          <w:numId w:val="7"/>
        </w:numPr>
        <w:spacing w:line="360" w:lineRule="auto"/>
        <w:jc w:val="both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Кузнецов Н.В., Лизяева В.В. </w:t>
      </w:r>
      <w:hyperlink r:id="rId11" w:tgtFrame="_blank" w:history="1">
        <w:r w:rsidRPr="004A0149">
          <w:rPr>
            <w:rFonts w:ascii="Times New Roman" w:eastAsia="Times New Roman" w:hAnsi="Times New Roman"/>
            <w:color w:val="1E74A9"/>
            <w:sz w:val="28"/>
            <w:szCs w:val="28"/>
            <w:u w:val="single"/>
          </w:rPr>
          <w:t>Управление проектами цифровизации: методологический, организационный и финансовый аспекты</w:t>
        </w:r>
      </w:hyperlink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 // Фундаментальные исследования. – 2020. – № 2. – c. 32-37. – doi: 10.17513/fr.42681.</w:t>
      </w:r>
    </w:p>
    <w:p w14:paraId="77D55202" w14:textId="77777777" w:rsidR="004B4861" w:rsidRPr="004A0149" w:rsidRDefault="00075EEA" w:rsidP="00026621">
      <w:pPr>
        <w:pStyle w:val="p1"/>
        <w:numPr>
          <w:ilvl w:val="0"/>
          <w:numId w:val="7"/>
        </w:numPr>
        <w:spacing w:line="360" w:lineRule="auto"/>
        <w:jc w:val="both"/>
        <w:divId w:val="336538139"/>
        <w:rPr>
          <w:rFonts w:ascii="Times New Roman" w:hAnsi="Times New Roman"/>
          <w:sz w:val="28"/>
          <w:szCs w:val="28"/>
        </w:rPr>
      </w:pPr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Крюков В.В., Разумова Ю.В., Солдатова Л.С. </w:t>
      </w:r>
      <w:hyperlink r:id="rId12" w:tgtFrame="_blank" w:history="1">
        <w:r w:rsidRPr="004A0149">
          <w:rPr>
            <w:rFonts w:ascii="Times New Roman" w:eastAsia="Times New Roman" w:hAnsi="Times New Roman"/>
            <w:color w:val="1E74A9"/>
            <w:sz w:val="28"/>
            <w:szCs w:val="28"/>
            <w:u w:val="single"/>
          </w:rPr>
          <w:t>Проектное управление цифровой трансформацией как условие устойчивого развития компаний</w:t>
        </w:r>
      </w:hyperlink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 // Креативная экономика. – 2022. – № 11. – c. </w:t>
      </w:r>
      <w:hyperlink r:id="rId13" w:history="1">
        <w:r w:rsidRPr="004A0149">
          <w:rPr>
            <w:rFonts w:ascii="Times New Roman" w:eastAsia="Times New Roman" w:hAnsi="Times New Roman"/>
            <w:color w:val="1E74A9"/>
            <w:sz w:val="28"/>
            <w:szCs w:val="28"/>
            <w:u w:val="single"/>
          </w:rPr>
          <w:t>4251-4264</w:t>
        </w:r>
      </w:hyperlink>
      <w:r w:rsidRPr="004A0149">
        <w:rPr>
          <w:rFonts w:ascii="Times New Roman" w:eastAsia="Times New Roman" w:hAnsi="Times New Roman"/>
          <w:color w:val="383838"/>
          <w:sz w:val="28"/>
          <w:szCs w:val="28"/>
          <w:shd w:val="clear" w:color="auto" w:fill="FFFFFF"/>
        </w:rPr>
        <w:t>. – doi: 10.18334/ce.16.11.116531.</w:t>
      </w:r>
    </w:p>
    <w:sectPr w:rsidR="004B4861" w:rsidRPr="004A0149" w:rsidSect="004A0149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EADD" w14:textId="77777777" w:rsidR="0060123A" w:rsidRDefault="0060123A" w:rsidP="00DB561F">
      <w:pPr>
        <w:spacing w:after="0" w:line="240" w:lineRule="auto"/>
      </w:pPr>
      <w:r>
        <w:separator/>
      </w:r>
    </w:p>
  </w:endnote>
  <w:endnote w:type="continuationSeparator" w:id="0">
    <w:p w14:paraId="3DC609CB" w14:textId="77777777" w:rsidR="0060123A" w:rsidRDefault="0060123A" w:rsidP="00D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SFUI-Semibold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SFUI-Regular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C1DC" w14:textId="77777777" w:rsidR="0060123A" w:rsidRDefault="0060123A" w:rsidP="00DB561F">
      <w:pPr>
        <w:spacing w:after="0" w:line="240" w:lineRule="auto"/>
      </w:pPr>
      <w:r>
        <w:separator/>
      </w:r>
    </w:p>
  </w:footnote>
  <w:footnote w:type="continuationSeparator" w:id="0">
    <w:p w14:paraId="36F28F1C" w14:textId="77777777" w:rsidR="0060123A" w:rsidRDefault="0060123A" w:rsidP="00DB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63E"/>
    <w:multiLevelType w:val="hybridMultilevel"/>
    <w:tmpl w:val="C8FA92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Semibold" w:hAnsi=".SFUI-Semi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6BA"/>
    <w:multiLevelType w:val="hybridMultilevel"/>
    <w:tmpl w:val="C4C2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7D08">
      <w:start w:val="2"/>
      <w:numFmt w:val="bullet"/>
      <w:lvlText w:val="•"/>
      <w:lvlJc w:val="left"/>
      <w:pPr>
        <w:ind w:left="1440" w:hanging="360"/>
      </w:pPr>
      <w:rPr>
        <w:rFonts w:ascii=".SFUI-Regular" w:eastAsiaTheme="minorEastAsia" w:hAnsi=".SFUI-Regular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E71"/>
    <w:multiLevelType w:val="hybridMultilevel"/>
    <w:tmpl w:val="DBC22522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9927617"/>
    <w:multiLevelType w:val="hybridMultilevel"/>
    <w:tmpl w:val="3258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66A9"/>
    <w:multiLevelType w:val="hybridMultilevel"/>
    <w:tmpl w:val="781C6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F5AE8"/>
    <w:multiLevelType w:val="hybridMultilevel"/>
    <w:tmpl w:val="A134D0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.SFUI-Regular" w:hAnsi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C47EA"/>
    <w:multiLevelType w:val="hybridMultilevel"/>
    <w:tmpl w:val="C5528A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298040">
    <w:abstractNumId w:val="1"/>
  </w:num>
  <w:num w:numId="2" w16cid:durableId="403648333">
    <w:abstractNumId w:val="0"/>
  </w:num>
  <w:num w:numId="3" w16cid:durableId="2127503729">
    <w:abstractNumId w:val="5"/>
  </w:num>
  <w:num w:numId="4" w16cid:durableId="386224791">
    <w:abstractNumId w:val="3"/>
  </w:num>
  <w:num w:numId="5" w16cid:durableId="213391438">
    <w:abstractNumId w:val="2"/>
  </w:num>
  <w:num w:numId="6" w16cid:durableId="1050626">
    <w:abstractNumId w:val="4"/>
  </w:num>
  <w:num w:numId="7" w16cid:durableId="2138603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E"/>
    <w:rsid w:val="0001588E"/>
    <w:rsid w:val="00026621"/>
    <w:rsid w:val="00075EEA"/>
    <w:rsid w:val="000A243D"/>
    <w:rsid w:val="000A4BE3"/>
    <w:rsid w:val="000D6DF9"/>
    <w:rsid w:val="00156CEE"/>
    <w:rsid w:val="001777EE"/>
    <w:rsid w:val="00246ED8"/>
    <w:rsid w:val="00281047"/>
    <w:rsid w:val="00355018"/>
    <w:rsid w:val="003B5300"/>
    <w:rsid w:val="003C52CA"/>
    <w:rsid w:val="003E0095"/>
    <w:rsid w:val="003F561E"/>
    <w:rsid w:val="00400B7D"/>
    <w:rsid w:val="00454917"/>
    <w:rsid w:val="004A0149"/>
    <w:rsid w:val="004B4861"/>
    <w:rsid w:val="005042D5"/>
    <w:rsid w:val="005471C0"/>
    <w:rsid w:val="00566168"/>
    <w:rsid w:val="00590F41"/>
    <w:rsid w:val="0060123A"/>
    <w:rsid w:val="00644372"/>
    <w:rsid w:val="00646523"/>
    <w:rsid w:val="00772389"/>
    <w:rsid w:val="007C7CB3"/>
    <w:rsid w:val="0082324F"/>
    <w:rsid w:val="008525C4"/>
    <w:rsid w:val="00870B9C"/>
    <w:rsid w:val="00992DA3"/>
    <w:rsid w:val="00A04C23"/>
    <w:rsid w:val="00A34937"/>
    <w:rsid w:val="00A913D1"/>
    <w:rsid w:val="00AC1C27"/>
    <w:rsid w:val="00B026AE"/>
    <w:rsid w:val="00B56122"/>
    <w:rsid w:val="00B876C4"/>
    <w:rsid w:val="00BE54D2"/>
    <w:rsid w:val="00BF6A10"/>
    <w:rsid w:val="00CC43D6"/>
    <w:rsid w:val="00D00FAF"/>
    <w:rsid w:val="00D01199"/>
    <w:rsid w:val="00D65BC3"/>
    <w:rsid w:val="00DB561F"/>
    <w:rsid w:val="00E566B8"/>
    <w:rsid w:val="00ED4044"/>
    <w:rsid w:val="00F249DC"/>
    <w:rsid w:val="00F449F4"/>
    <w:rsid w:val="00F72425"/>
    <w:rsid w:val="00FC3F8C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22A"/>
  <w15:docId w15:val="{5D3C3C52-09C5-5945-AE19-6CE6F5A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D6"/>
  </w:style>
  <w:style w:type="paragraph" w:styleId="1">
    <w:name w:val="heading 1"/>
    <w:basedOn w:val="a"/>
    <w:next w:val="a"/>
    <w:link w:val="10"/>
    <w:uiPriority w:val="9"/>
    <w:qFormat/>
    <w:rsid w:val="00B02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6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6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6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6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6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6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6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6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6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6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6A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026AE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B026AE"/>
    <w:pPr>
      <w:spacing w:after="0" w:line="240" w:lineRule="auto"/>
    </w:pPr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B026AE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B026AE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1588E"/>
  </w:style>
  <w:style w:type="character" w:styleId="ac">
    <w:name w:val="Hyperlink"/>
    <w:basedOn w:val="a0"/>
    <w:uiPriority w:val="99"/>
    <w:unhideWhenUsed/>
    <w:rsid w:val="00B5612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486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B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561F"/>
  </w:style>
  <w:style w:type="paragraph" w:styleId="af">
    <w:name w:val="footer"/>
    <w:basedOn w:val="a"/>
    <w:link w:val="af0"/>
    <w:uiPriority w:val="99"/>
    <w:unhideWhenUsed/>
    <w:rsid w:val="00DB5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561F"/>
  </w:style>
  <w:style w:type="paragraph" w:styleId="af1">
    <w:name w:val="Normal (Web)"/>
    <w:basedOn w:val="a"/>
    <w:uiPriority w:val="99"/>
    <w:semiHidden/>
    <w:unhideWhenUsed/>
    <w:rsid w:val="00D65B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f2">
    <w:name w:val="Unresolved Mention"/>
    <w:basedOn w:val="a0"/>
    <w:uiPriority w:val="99"/>
    <w:semiHidden/>
    <w:unhideWhenUsed/>
    <w:rsid w:val="00AC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a75@bk.ru" TargetMode="External"/><Relationship Id="rId13" Type="http://schemas.openxmlformats.org/officeDocument/2006/relationships/hyperlink" Target="tel:4251-426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doamina@mail.ru" TargetMode="External"/><Relationship Id="rId12" Type="http://schemas.openxmlformats.org/officeDocument/2006/relationships/hyperlink" Target="http://dx.doi.org/10.18334/ce.16.11.116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7513/fr.426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48307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gaz.ru/publication/biznes/malyy-vpered-kak-povysit-rol-i-znachimost-msp-v-ros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2025-01-17T15:13:00Z</dcterms:created>
  <dcterms:modified xsi:type="dcterms:W3CDTF">2025-01-17T15:13:00Z</dcterms:modified>
</cp:coreProperties>
</file>