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F700" w14:textId="77777777" w:rsidR="00CB7D1D" w:rsidRPr="00CB7D1D" w:rsidRDefault="00CB7D1D" w:rsidP="00CB7D1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BB2477" w14:textId="26E67D73" w:rsidR="005C0ECC" w:rsidRDefault="005C0ECC" w:rsidP="005C0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ECC">
        <w:rPr>
          <w:rFonts w:ascii="Times New Roman" w:hAnsi="Times New Roman" w:cs="Times New Roman"/>
          <w:b/>
          <w:bCs/>
          <w:sz w:val="28"/>
          <w:szCs w:val="28"/>
        </w:rPr>
        <w:t>ТЕХНОЛОГИИ ПОВЫШЕНИЯ НЕФТЕОТДАЧИ ПЛАСТОВ</w:t>
      </w:r>
    </w:p>
    <w:p w14:paraId="7367667D" w14:textId="60D3AEB6" w:rsidR="005C0ECC" w:rsidRDefault="005C0ECC" w:rsidP="005C0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078D0" w14:textId="77777777" w:rsidR="00D50DE9" w:rsidRPr="000879C8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Мытник Дана Игоревна</w:t>
      </w:r>
    </w:p>
    <w:p w14:paraId="78F15848" w14:textId="17E8F571" w:rsidR="005C0ECC" w:rsidRPr="005C0ECC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A6766">
        <w:rPr>
          <w:rFonts w:ascii="Times New Roman" w:eastAsia="Calibri" w:hAnsi="Times New Roman" w:cs="Times New Roman"/>
          <w:sz w:val="28"/>
          <w:szCs w:val="24"/>
        </w:rPr>
        <w:t>магистр Тюменско</w:t>
      </w:r>
      <w:r>
        <w:rPr>
          <w:rFonts w:ascii="Times New Roman" w:eastAsia="Calibri" w:hAnsi="Times New Roman" w:cs="Times New Roman"/>
          <w:sz w:val="28"/>
          <w:szCs w:val="24"/>
        </w:rPr>
        <w:t>го индустриального университета</w:t>
      </w:r>
    </w:p>
    <w:p w14:paraId="045CCE65" w14:textId="36626CB6" w:rsidR="00D50DE9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Катренко Антон Игоревич</w:t>
      </w:r>
    </w:p>
    <w:p w14:paraId="29838A6E" w14:textId="63037D40" w:rsidR="005C0ECC" w:rsidRPr="005C0ECC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магистр Тюменского индустриального университета</w:t>
      </w:r>
    </w:p>
    <w:p w14:paraId="4329D7F3" w14:textId="7521B757" w:rsidR="00D50DE9" w:rsidRPr="000879C8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Мархиль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Максим Витальевич</w:t>
      </w:r>
    </w:p>
    <w:p w14:paraId="00B6853A" w14:textId="100D22FA" w:rsidR="005C0ECC" w:rsidRPr="005C0ECC" w:rsidRDefault="00D50DE9" w:rsidP="005C0E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A6766">
        <w:rPr>
          <w:rFonts w:ascii="Times New Roman" w:eastAsia="Calibri" w:hAnsi="Times New Roman" w:cs="Times New Roman"/>
          <w:sz w:val="28"/>
          <w:szCs w:val="24"/>
        </w:rPr>
        <w:t>магистр Тюменско</w:t>
      </w:r>
      <w:r>
        <w:rPr>
          <w:rFonts w:ascii="Times New Roman" w:eastAsia="Calibri" w:hAnsi="Times New Roman" w:cs="Times New Roman"/>
          <w:sz w:val="28"/>
          <w:szCs w:val="24"/>
        </w:rPr>
        <w:t>го индустриального университета</w:t>
      </w:r>
    </w:p>
    <w:p w14:paraId="570BAAE4" w14:textId="6811F551" w:rsidR="005C0ECC" w:rsidRDefault="005C0ECC" w:rsidP="005C0E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C0ECC">
        <w:rPr>
          <w:rFonts w:ascii="Times New Roman" w:hAnsi="Times New Roman" w:cs="Times New Roman"/>
          <w:b/>
          <w:sz w:val="28"/>
        </w:rPr>
        <w:t>Фирсов Кирилл Геннадьевич</w:t>
      </w:r>
    </w:p>
    <w:p w14:paraId="7195849B" w14:textId="77777777" w:rsidR="005C0ECC" w:rsidRPr="009A6766" w:rsidRDefault="005C0ECC" w:rsidP="005C0E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A6766">
        <w:rPr>
          <w:rFonts w:ascii="Times New Roman" w:eastAsia="Calibri" w:hAnsi="Times New Roman" w:cs="Times New Roman"/>
          <w:sz w:val="28"/>
          <w:szCs w:val="24"/>
        </w:rPr>
        <w:t>магистр Тюменско</w:t>
      </w:r>
      <w:r>
        <w:rPr>
          <w:rFonts w:ascii="Times New Roman" w:eastAsia="Calibri" w:hAnsi="Times New Roman" w:cs="Times New Roman"/>
          <w:sz w:val="28"/>
          <w:szCs w:val="24"/>
        </w:rPr>
        <w:t>го индустриального университета</w:t>
      </w:r>
    </w:p>
    <w:p w14:paraId="13FD2588" w14:textId="77777777" w:rsidR="005C0ECC" w:rsidRPr="000879C8" w:rsidRDefault="005C0ECC" w:rsidP="00D50DE9">
      <w:pPr>
        <w:jc w:val="right"/>
        <w:rPr>
          <w:rFonts w:ascii="Times New Roman" w:hAnsi="Times New Roman" w:cs="Times New Roman"/>
          <w:b/>
          <w:sz w:val="28"/>
        </w:rPr>
      </w:pPr>
    </w:p>
    <w:p w14:paraId="18355AE0" w14:textId="30933795" w:rsidR="005C0ECC" w:rsidRPr="0069668E" w:rsidRDefault="008A0A5E" w:rsidP="008661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94AE5" w:rsidRPr="00696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12A44B" w14:textId="3B7DF763" w:rsidR="009635ED" w:rsidRDefault="005C0ECC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ECC">
        <w:rPr>
          <w:rFonts w:ascii="Times New Roman" w:hAnsi="Times New Roman" w:cs="Times New Roman"/>
          <w:bCs/>
          <w:sz w:val="28"/>
          <w:szCs w:val="28"/>
        </w:rPr>
        <w:t>В статье проводятся исследования современных способов повышения нефтеотдачи. Эти методы используются на нефтяных месторождениях для улучшения эффективности их разработки. Выделяются несколько категорий таких методов, применяемых как в России, так и за пределами страны. В статье представляют основные из них, направленные на увеличение коэффициента извлечения и совершенствование системы разработки.</w:t>
      </w:r>
    </w:p>
    <w:p w14:paraId="7AD51FB8" w14:textId="5B7543F4" w:rsidR="009635ED" w:rsidRDefault="005039BA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51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661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51E">
        <w:rPr>
          <w:rFonts w:ascii="Times New Roman" w:hAnsi="Times New Roman" w:cs="Times New Roman"/>
          <w:b/>
          <w:sz w:val="28"/>
          <w:szCs w:val="28"/>
        </w:rPr>
        <w:t>слова</w:t>
      </w:r>
      <w:r w:rsidRPr="00661589">
        <w:rPr>
          <w:rFonts w:ascii="Times New Roman" w:hAnsi="Times New Roman" w:cs="Times New Roman"/>
          <w:b/>
          <w:sz w:val="28"/>
          <w:szCs w:val="28"/>
        </w:rPr>
        <w:t>:</w:t>
      </w:r>
      <w:r w:rsidR="009635ED" w:rsidRPr="00963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ECC" w:rsidRPr="005C0ECC">
        <w:rPr>
          <w:rFonts w:ascii="Times New Roman" w:hAnsi="Times New Roman" w:cs="Times New Roman"/>
          <w:bCs/>
          <w:sz w:val="28"/>
          <w:szCs w:val="28"/>
        </w:rPr>
        <w:t>методы увеличения нефтеотдачи, нефтяное месторождение, трудноизвлекаемые запасы, гидродинамические методы, физико-химические методы, газовые методы, тепловые методы</w:t>
      </w:r>
    </w:p>
    <w:p w14:paraId="6C36AA5F" w14:textId="502D7457" w:rsidR="00CB7D1D" w:rsidRPr="009635ED" w:rsidRDefault="006B1C6A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7B1AA1F" w14:textId="5022AEBB" w:rsidR="009635ED" w:rsidRDefault="005C0ECC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ECC">
        <w:rPr>
          <w:rFonts w:ascii="Times New Roman" w:hAnsi="Times New Roman" w:cs="Times New Roman"/>
          <w:bCs/>
          <w:sz w:val="28"/>
          <w:szCs w:val="28"/>
        </w:rPr>
        <w:t xml:space="preserve">В последние десятилетия задачи нефтедобывающей отрасли становятся всё более сложными и многогранными. Одна из главных проблем заключается в извлечении остаточных запасов нефти из месторождений, </w:t>
      </w:r>
      <w:proofErr w:type="gramStart"/>
      <w:r w:rsidRPr="005C0ECC">
        <w:rPr>
          <w:rFonts w:ascii="Times New Roman" w:hAnsi="Times New Roman" w:cs="Times New Roman"/>
          <w:bCs/>
          <w:sz w:val="28"/>
          <w:szCs w:val="28"/>
        </w:rPr>
        <w:t>которые,</w:t>
      </w:r>
      <w:r w:rsidR="00866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ECC">
        <w:rPr>
          <w:rFonts w:ascii="Times New Roman" w:hAnsi="Times New Roman" w:cs="Times New Roman"/>
          <w:bCs/>
          <w:sz w:val="28"/>
          <w:szCs w:val="28"/>
        </w:rPr>
        <w:t>несмотря на то, что</w:t>
      </w:r>
      <w:proofErr w:type="gramEnd"/>
      <w:r w:rsidRPr="005C0ECC">
        <w:rPr>
          <w:rFonts w:ascii="Times New Roman" w:hAnsi="Times New Roman" w:cs="Times New Roman"/>
          <w:bCs/>
          <w:sz w:val="28"/>
          <w:szCs w:val="28"/>
        </w:rPr>
        <w:t xml:space="preserve"> они могут быть ещё экономически выгодными для разработки, оказываются труднодоступными для традиционных методов добычи. По мере </w:t>
      </w:r>
      <w:proofErr w:type="gramStart"/>
      <w:r w:rsidRPr="005C0ECC">
        <w:rPr>
          <w:rFonts w:ascii="Times New Roman" w:hAnsi="Times New Roman" w:cs="Times New Roman"/>
          <w:bCs/>
          <w:sz w:val="28"/>
          <w:szCs w:val="28"/>
        </w:rPr>
        <w:t>того</w:t>
      </w:r>
      <w:proofErr w:type="gramEnd"/>
      <w:r w:rsidRPr="005C0ECC">
        <w:rPr>
          <w:rFonts w:ascii="Times New Roman" w:hAnsi="Times New Roman" w:cs="Times New Roman"/>
          <w:bCs/>
          <w:sz w:val="28"/>
          <w:szCs w:val="28"/>
        </w:rPr>
        <w:t xml:space="preserve"> как уровни добычи нефти увеличиваются, а старые месторождения начинают истощаться, становится всё более актуальной необходимость в применении новых и более эффективных технологий, которые помогут увеличить нефтеотдачу</w:t>
      </w:r>
      <w:r w:rsidR="009635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D83502" w14:textId="77777777" w:rsidR="00866188" w:rsidRDefault="00866188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lastRenderedPageBreak/>
        <w:t>Нефтеотдача — это коэффициент извлечения нефти, который характеризует долю нефти, извлечённую из недр с использованием определённых методов разработки. Современные методы разработки нефтяных месторождений, несмотря на свою высокую технологичность, позволяют извлечь лишь часть первоначальных запасов. В среднем коэффициент извлечения нефти составляет от 25 до 40%, что означает, что значительная часть нефти остаётся в недрах и не может быть извлечена с использованием традиционных методов.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96182B" w14:textId="25768EE8" w:rsidR="00866188" w:rsidRDefault="00866188" w:rsidP="009635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 xml:space="preserve">Примером таких запасов являются трудноизвлекаемые или нетрадиционные запасы нефти. Трудноизвлекаемые запасы — это те, которые невозможно извлечь с помощью стандартных методов добычи, таких как первичное и вторичное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заводнение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>. Такие запасы требуют применения новых технологий, которые способны преодолеть физические и химические барьеры, мешающие извлечению нефти. Нетрадиционные же запасы — это те, которые на данный момент не могут быть добыты вообще, так как для их извлечения ещё не разработаны соответствующие технологии.</w:t>
      </w:r>
    </w:p>
    <w:p w14:paraId="1AF1B8B0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 xml:space="preserve">Согласно различным исследованиям, остаточные запасы нефти в недрах могут составлять от 55 до 75% от первоначальных геологических запасов. Эти остаточные запасы считаются труднодоступными, так как традиционные методы разработки, такие как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заводнение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>, поддержание пластового давления и использование естественной энергии пласта, не дают желаемого результата. Поэтому задача повышения нефтеотдачи, особенно для таких запасов, становится одной из самых важных в нефтедобывающей отрасли.</w:t>
      </w:r>
    </w:p>
    <w:p w14:paraId="36040D3E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>По мере роста потребности в нефти на мировых рынках, стремительно увеличивается интерес к методам повышения нефтеотдачи. Важнейшими направлениями исследований в этой области являются разработки новых, более эффективных технологий, направленных на извлечение остаточных запасов нефти. Внедрение этих технологий позволяет значительно повысить эффективность разработки месторождений, особенно тех, где традиционные методы не работают.</w:t>
      </w:r>
    </w:p>
    <w:p w14:paraId="76201038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Одной из актуальных тенденций в нефтедобыче является использование методов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заводнения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, которые являются основой многих современных технологий увеличения нефтеотдачи.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Заводнение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процесс закачки воды или газа в пласт для поддержания пластового давления и выталкивания нефти из недр. Однако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заводнение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не всегда оказывается достаточным, особенно для трудноизвлекаемых запасов. Именно для таких случаев и разрабатываются новые методы, которые могут помочь извлечь остаточные запасы.</w:t>
      </w:r>
    </w:p>
    <w:p w14:paraId="02462A1D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>Основной задачей современных методов повышения нефтеотдачи является извлечение как можно большего объёма нефти из труднодоступных залежей. На сегодняшний день существует несколько подходов к решению этой задачи, каждый из которых имеет свои особенности и применяется в зависимости от типа месторождения, геологических характеристик и состава нефти. Рассмотрим основные группы методов, которые используются для увеличения нефтеотдачи.</w:t>
      </w:r>
    </w:p>
    <w:p w14:paraId="2DE7C502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 xml:space="preserve">Гидродинамические методы представляют собой методы, направленные на интенсификацию добычи нефти путём изменения режима фильтрации в пласте. Эти методы помогают увеличить степень извлечения нефти и снизить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обводнённость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добываемой жидкости. Одним из наиболее эффективных методов в этой группе является циклическое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заводнение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>, которое позволяет периодически изменять направление закачки воды или газа, улучшая выталкивающие характеристики пласта. Также популярным методом является форсированный отбор жидкости, который способствует быстрому извлечению нефти в период высокой активности пластов.</w:t>
      </w:r>
    </w:p>
    <w:p w14:paraId="2AAD18B2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>Физико-химические методы включают использование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188">
        <w:rPr>
          <w:rFonts w:ascii="Times New Roman" w:hAnsi="Times New Roman" w:cs="Times New Roman"/>
          <w:bCs/>
          <w:sz w:val="28"/>
          <w:szCs w:val="28"/>
        </w:rPr>
        <w:t xml:space="preserve">различных химических веществ, таких как полимеры, поверхностно-активные вещества, щелочи, серная кислота и диоксид углерода. Эти вещества помогают улучшить физико-химические свойства нефти, что облегчает её извлечение. Например, поверхностно-активные вещества могут снизить поверхностное натяжение между нефтью и водной фазой, улучшая её выталкивание. </w:t>
      </w:r>
      <w:r w:rsidRPr="00866188">
        <w:rPr>
          <w:rFonts w:ascii="Times New Roman" w:hAnsi="Times New Roman" w:cs="Times New Roman"/>
          <w:bCs/>
          <w:sz w:val="28"/>
          <w:szCs w:val="28"/>
        </w:rPr>
        <w:lastRenderedPageBreak/>
        <w:t>Полимеры, в свою очередь, увеличивают вязкость выталкивающей жидкости, что способствует улучшению вытеснения нефти из пористых пород.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A81E18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>Газовые методы — это методы, основанные на закачке в пласт газа (чаще всего это азот или углекислый газ), который при реакции с нефтью образует новые вытесняющие агенты. Эти методы включают водогазовое циклическое воздействие и вытеснение нефти с помощью газа высокого давления. Процесс газового вытеснения может быть чрезвычайно эффективным, так как газ имеет более низкую плотность по сравнению с водой и обладает хорошими способностями выталкивать нефть из пористой среды.</w:t>
      </w:r>
    </w:p>
    <w:p w14:paraId="50551373" w14:textId="3E1B18CD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 xml:space="preserve">Тепловые методы направлены на увеличение температуры в призабойной зоне скважины с целью разжижения нефти. Это особенно эффективно при добыче высоковязких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парафинистых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и смолистых нефти. Прогревание нефти с помощью горячего пара, внутрипластового горения или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терморастворителей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значительно улучшает её текучесть, что способствует более лёгкому подъёму нефти на поверхность. </w:t>
      </w:r>
      <w:proofErr w:type="spellStart"/>
      <w:r w:rsidRPr="00866188">
        <w:rPr>
          <w:rFonts w:ascii="Times New Roman" w:hAnsi="Times New Roman" w:cs="Times New Roman"/>
          <w:bCs/>
          <w:sz w:val="28"/>
          <w:szCs w:val="28"/>
        </w:rPr>
        <w:t>Пароциклическая</w:t>
      </w:r>
      <w:proofErr w:type="spellEnd"/>
      <w:r w:rsidRPr="00866188">
        <w:rPr>
          <w:rFonts w:ascii="Times New Roman" w:hAnsi="Times New Roman" w:cs="Times New Roman"/>
          <w:bCs/>
          <w:sz w:val="28"/>
          <w:szCs w:val="28"/>
        </w:rPr>
        <w:t xml:space="preserve"> обработка и внутрипластовое горение являются одними из наиболее распространённых и эффективных методов в данной группе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32AD541" w14:textId="0E6E67F2" w:rsidR="009635ED" w:rsidRDefault="009635ED" w:rsidP="009635E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ECA88A9" w14:textId="77777777" w:rsid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>Применение этих методов в различных комбинациях позволяет значительно повысить коэффициент извлечения нефти, особенно в тех случаях, когда традиционные методы уже исчерпали свой потенциал. Кроме того, использование новых технологий позволяет минимизировать капитальные затраты и увеличить срок службы месторождений, что является важным фактором для достижения экономической эффективности в нефтедобыче.</w:t>
      </w:r>
    </w:p>
    <w:p w14:paraId="7AE9A1BE" w14:textId="77777777" w:rsidR="00866188" w:rsidRPr="00866188" w:rsidRDefault="00866188" w:rsidP="008661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188">
        <w:rPr>
          <w:rFonts w:ascii="Times New Roman" w:hAnsi="Times New Roman" w:cs="Times New Roman"/>
          <w:bCs/>
          <w:sz w:val="28"/>
          <w:szCs w:val="28"/>
        </w:rPr>
        <w:t xml:space="preserve">Таким образом, с развитием технологий и методов повышения нефтеотдачи нефтедобывающие компании получают возможность значительно увеличить извлечение нефти из труднодоступных и высоковязких залежей, что открывает новые перспективы для эффективной разработки месторождений. Важно отметить, что успешное внедрение этих методов </w:t>
      </w:r>
      <w:r w:rsidRPr="00866188">
        <w:rPr>
          <w:rFonts w:ascii="Times New Roman" w:hAnsi="Times New Roman" w:cs="Times New Roman"/>
          <w:bCs/>
          <w:sz w:val="28"/>
          <w:szCs w:val="28"/>
        </w:rPr>
        <w:lastRenderedPageBreak/>
        <w:t>требует значительных вложений в исследования и разработки, но результаты могут существенно повысить долгосрочную экономическую эффективность разработки нефтяных месторождений и обеспечить устойчивое развитие нефтедобывающей отрасли в будущем.</w:t>
      </w:r>
    </w:p>
    <w:p w14:paraId="714F1242" w14:textId="1A182815" w:rsidR="005039BA" w:rsidRDefault="00497EFB" w:rsidP="00AB1AB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09B82FD" w14:textId="77777777" w:rsidR="00866188" w:rsidRPr="00866188" w:rsidRDefault="00866188" w:rsidP="00866188">
      <w:pPr>
        <w:pStyle w:val="ab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6188">
        <w:rPr>
          <w:rFonts w:ascii="Times New Roman" w:hAnsi="Times New Roman" w:cs="Times New Roman"/>
          <w:sz w:val="28"/>
          <w:szCs w:val="28"/>
        </w:rPr>
        <w:t>Сургучев М.Л. Вторичные и третичные методы увеличения нефтеотдачи пластов/ М.Л. Сургучев. – М.: Недра, 1985. – 308с.</w:t>
      </w:r>
    </w:p>
    <w:p w14:paraId="0D879C5B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Крянев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Д.Ю. Методы увеличения нефтеотдачи: опыт и перспективы применения /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Крянев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Д.Ю., Жданов С.А.// Нефтегазовая вертикаль. – 2011. – № 5.</w:t>
      </w:r>
    </w:p>
    <w:p w14:paraId="69CEAB05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Бадретдинов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И.А. Классификация методов увеличения нефтеотдачи / И.А.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Бадретдинов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// Нефтегазовая геология. Теория и практика. – 2014. – Т.9. – №1.</w:t>
      </w:r>
    </w:p>
    <w:p w14:paraId="1322B253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Шарбатова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И.Н. Циклическое воздействие на неоднородные нефтяные пласты / И.Н.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Шарбатова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. – Москва: Недра, 1988. – 121 с.</w:t>
      </w:r>
    </w:p>
    <w:p w14:paraId="5FFE4D4F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Захаров В.П. Регулирование фильтрационных потоков водоизолирующими технологиями при разработке нефтяных месторождений / Захаров В.П. – М.: РГУ нефти и газа им. И.М. Губкина, 2010. – 224 с.</w:t>
      </w:r>
    </w:p>
    <w:p w14:paraId="4AD0719F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Алтунина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Л. К. Физико-химические аспекты технологий увеличения нефтеотдачи/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Алтунина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Л. К., Кувшинов В. А. // Химия в интересах устойчивого развития. – 2001. – №9. – С.331–344.</w:t>
      </w:r>
    </w:p>
    <w:p w14:paraId="0398E074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Эпов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И.Н.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Потокоотклоняющие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технологии как метод увеличения нефтеотдачи в России и за рубежом / </w:t>
      </w:r>
      <w:proofErr w:type="spellStart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Эпов</w:t>
      </w:r>
      <w:proofErr w:type="spellEnd"/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 И.Н., Зотова О.П. // Фундаментальные исследования. – 2016. – № 12-4. – С. 806–810.</w:t>
      </w:r>
    </w:p>
    <w:p w14:paraId="1C1B7E17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>Земцов Ю.В. Обзор физико-химических МУН, применяемых в Западной Сибири, и эффективности их использования в различных геолого-физических условиях / Земцов Ю.В., Баранов А.В., Гордеев А.О. // Нефть. Газ. Новации. 2015. №7. С.11-122.</w:t>
      </w:r>
    </w:p>
    <w:p w14:paraId="00D17A37" w14:textId="77777777" w:rsidR="00866188" w:rsidRPr="00866188" w:rsidRDefault="00866188" w:rsidP="00866188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</w:pPr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t xml:space="preserve">Бахтияров Э.Б. Комплексный подход к увеличению коэффициента охвата пластов в условиях месторождений Западной Сибири/ </w:t>
      </w:r>
      <w:r w:rsidRPr="00866188">
        <w:rPr>
          <w:rFonts w:ascii="Times New Roman" w:eastAsia="Times New Roman" w:hAnsi="Times New Roman" w:cs="Times New Roman"/>
          <w:color w:val="020201"/>
          <w:sz w:val="28"/>
          <w:szCs w:val="28"/>
          <w:lang w:eastAsia="ru-RU"/>
        </w:rPr>
        <w:lastRenderedPageBreak/>
        <w:t>Э.Б. Бахтияров // Проблемы разработки месторождений углеводородных и рудных полезных ископаемых. – 2017. № 1. – С. 130–133.</w:t>
      </w:r>
    </w:p>
    <w:p w14:paraId="5D9D542E" w14:textId="3C0A115E" w:rsidR="00D50DE9" w:rsidRPr="00866188" w:rsidRDefault="00D50DE9" w:rsidP="008661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6188">
        <w:rPr>
          <w:rFonts w:ascii="Times New Roman" w:hAnsi="Times New Roman" w:cs="Times New Roman"/>
          <w:sz w:val="28"/>
        </w:rPr>
        <w:t xml:space="preserve"> </w:t>
      </w:r>
    </w:p>
    <w:sectPr w:rsidR="00D50DE9" w:rsidRPr="0086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37D"/>
    <w:multiLevelType w:val="hybridMultilevel"/>
    <w:tmpl w:val="25D0F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DC"/>
    <w:rsid w:val="00084A8B"/>
    <w:rsid w:val="000879C8"/>
    <w:rsid w:val="000A49DC"/>
    <w:rsid w:val="000C58EC"/>
    <w:rsid w:val="000E5832"/>
    <w:rsid w:val="00116C11"/>
    <w:rsid w:val="001325D0"/>
    <w:rsid w:val="001477C1"/>
    <w:rsid w:val="00156EF6"/>
    <w:rsid w:val="0017400C"/>
    <w:rsid w:val="001B4E60"/>
    <w:rsid w:val="001B5171"/>
    <w:rsid w:val="001D3076"/>
    <w:rsid w:val="001D6B11"/>
    <w:rsid w:val="001F1D03"/>
    <w:rsid w:val="001F2D7B"/>
    <w:rsid w:val="00222C60"/>
    <w:rsid w:val="00242BCD"/>
    <w:rsid w:val="00260CD6"/>
    <w:rsid w:val="002619BB"/>
    <w:rsid w:val="0029520E"/>
    <w:rsid w:val="002C1D3E"/>
    <w:rsid w:val="002F3117"/>
    <w:rsid w:val="0033158D"/>
    <w:rsid w:val="003358CC"/>
    <w:rsid w:val="00353228"/>
    <w:rsid w:val="003666B3"/>
    <w:rsid w:val="003A0376"/>
    <w:rsid w:val="003B6F58"/>
    <w:rsid w:val="003C1A87"/>
    <w:rsid w:val="00406193"/>
    <w:rsid w:val="00444D05"/>
    <w:rsid w:val="00465E7D"/>
    <w:rsid w:val="00471C57"/>
    <w:rsid w:val="004836F6"/>
    <w:rsid w:val="00497EFB"/>
    <w:rsid w:val="004A6B97"/>
    <w:rsid w:val="004B4321"/>
    <w:rsid w:val="00500342"/>
    <w:rsid w:val="005039BA"/>
    <w:rsid w:val="00537628"/>
    <w:rsid w:val="00541DD0"/>
    <w:rsid w:val="005566AA"/>
    <w:rsid w:val="005C0ECC"/>
    <w:rsid w:val="005C6EEF"/>
    <w:rsid w:val="00622C15"/>
    <w:rsid w:val="00661589"/>
    <w:rsid w:val="00686899"/>
    <w:rsid w:val="0069668E"/>
    <w:rsid w:val="006B1C6A"/>
    <w:rsid w:val="006C6728"/>
    <w:rsid w:val="006D2CEB"/>
    <w:rsid w:val="006E34A7"/>
    <w:rsid w:val="006E3BB8"/>
    <w:rsid w:val="007251CF"/>
    <w:rsid w:val="00794AE5"/>
    <w:rsid w:val="007B65F6"/>
    <w:rsid w:val="00805AF1"/>
    <w:rsid w:val="00806DCC"/>
    <w:rsid w:val="00832D2E"/>
    <w:rsid w:val="00835DEB"/>
    <w:rsid w:val="00836F8D"/>
    <w:rsid w:val="0086340F"/>
    <w:rsid w:val="00866188"/>
    <w:rsid w:val="00875721"/>
    <w:rsid w:val="008A0A5E"/>
    <w:rsid w:val="008A17F1"/>
    <w:rsid w:val="00904587"/>
    <w:rsid w:val="009063F7"/>
    <w:rsid w:val="0093745C"/>
    <w:rsid w:val="009635ED"/>
    <w:rsid w:val="009739A9"/>
    <w:rsid w:val="009A6766"/>
    <w:rsid w:val="009C544C"/>
    <w:rsid w:val="00A242F1"/>
    <w:rsid w:val="00A83386"/>
    <w:rsid w:val="00AB1AB9"/>
    <w:rsid w:val="00AB275A"/>
    <w:rsid w:val="00AD4F90"/>
    <w:rsid w:val="00B046D8"/>
    <w:rsid w:val="00B247FD"/>
    <w:rsid w:val="00BA3EF9"/>
    <w:rsid w:val="00C03E61"/>
    <w:rsid w:val="00C057A4"/>
    <w:rsid w:val="00C060E4"/>
    <w:rsid w:val="00CB7D1D"/>
    <w:rsid w:val="00D25A2E"/>
    <w:rsid w:val="00D2770B"/>
    <w:rsid w:val="00D50DE9"/>
    <w:rsid w:val="00D5649C"/>
    <w:rsid w:val="00D63AA6"/>
    <w:rsid w:val="00D85AB8"/>
    <w:rsid w:val="00DD6631"/>
    <w:rsid w:val="00DD7FD1"/>
    <w:rsid w:val="00E23700"/>
    <w:rsid w:val="00E32337"/>
    <w:rsid w:val="00ED3E39"/>
    <w:rsid w:val="00EE154B"/>
    <w:rsid w:val="00EE4497"/>
    <w:rsid w:val="00EF745C"/>
    <w:rsid w:val="00F266C0"/>
    <w:rsid w:val="00F65C7B"/>
    <w:rsid w:val="00F7278D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7B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039BA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character" w:customStyle="1" w:styleId="1">
    <w:name w:val="Неразрешенное упоминание1"/>
    <w:basedOn w:val="a0"/>
    <w:uiPriority w:val="99"/>
    <w:semiHidden/>
    <w:unhideWhenUsed/>
    <w:rsid w:val="00F9267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D7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FD1"/>
    <w:rPr>
      <w:rFonts w:ascii="Consolas" w:hAnsi="Consolas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EE154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65E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5E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5E7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5E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5E7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5E7D"/>
    <w:rPr>
      <w:rFonts w:ascii="Segoe UI" w:hAnsi="Segoe UI" w:cs="Segoe UI"/>
      <w:sz w:val="18"/>
      <w:szCs w:val="18"/>
    </w:rPr>
  </w:style>
  <w:style w:type="paragraph" w:styleId="af4">
    <w:name w:val="Body Text Indent"/>
    <w:basedOn w:val="a"/>
    <w:link w:val="af5"/>
    <w:uiPriority w:val="99"/>
    <w:unhideWhenUsed/>
    <w:rsid w:val="00222C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22C60"/>
  </w:style>
  <w:style w:type="table" w:customStyle="1" w:styleId="af6">
    <w:name w:val="Оформление таблицы КНГ"/>
    <w:basedOn w:val="a1"/>
    <w:rsid w:val="00084A8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  <w:tblPr>
      <w:jc w:val="center"/>
      <w:tblBorders>
        <w:top w:val="thickThinSmallGap" w:sz="12" w:space="0" w:color="999999"/>
        <w:left w:val="thickThinSmallGap" w:sz="12" w:space="0" w:color="999999"/>
        <w:bottom w:val="thickThinSmallGap" w:sz="12" w:space="0" w:color="999999"/>
        <w:right w:val="thickThinSmallGap" w:sz="12" w:space="0" w:color="999999"/>
        <w:insideH w:val="single" w:sz="4" w:space="0" w:color="808080"/>
        <w:insideV w:val="single" w:sz="4" w:space="0" w:color="808080"/>
      </w:tblBorders>
    </w:tblPr>
    <w:trPr>
      <w:jc w:val="center"/>
    </w:trPr>
    <w:tcPr>
      <w:shd w:val="clear" w:color="C0C0C0" w:fill="auto"/>
      <w:vAlign w:val="center"/>
    </w:tcPr>
  </w:style>
  <w:style w:type="paragraph" w:styleId="af7">
    <w:name w:val="footer"/>
    <w:basedOn w:val="a"/>
    <w:link w:val="af8"/>
    <w:uiPriority w:val="99"/>
    <w:unhideWhenUsed/>
    <w:rsid w:val="00D2770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D2770B"/>
    <w:rPr>
      <w:rFonts w:ascii="Times New Roman" w:hAnsi="Times New Roman"/>
      <w:sz w:val="24"/>
    </w:rPr>
  </w:style>
  <w:style w:type="paragraph" w:customStyle="1" w:styleId="af9">
    <w:name w:val="Название рисунка КНГ"/>
    <w:next w:val="af4"/>
    <w:link w:val="afa"/>
    <w:rsid w:val="003C1A87"/>
    <w:pPr>
      <w:tabs>
        <w:tab w:val="left" w:pos="900"/>
      </w:tabs>
      <w:suppressAutoHyphens/>
      <w:spacing w:after="24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b">
    <w:name w:val="Рисунок КНГ"/>
    <w:basedOn w:val="af4"/>
    <w:next w:val="af9"/>
    <w:link w:val="afc"/>
    <w:rsid w:val="003C1A87"/>
    <w:pPr>
      <w:keepNext/>
      <w:widowControl w:val="0"/>
      <w:spacing w:after="0" w:line="360" w:lineRule="auto"/>
      <w:ind w:left="0"/>
      <w:jc w:val="center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fc">
    <w:name w:val="Рисунок КНГ Знак Знак"/>
    <w:basedOn w:val="a0"/>
    <w:link w:val="afb"/>
    <w:rsid w:val="003C1A87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fa">
    <w:name w:val="Название рисунка КНГ Знак Знак"/>
    <w:link w:val="af9"/>
    <w:rsid w:val="003C1A87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0">
    <w:name w:val="Нумерованный_1. ..."/>
    <w:basedOn w:val="afd"/>
    <w:qFormat/>
    <w:rsid w:val="003C1A87"/>
    <w:pPr>
      <w:widowControl w:val="0"/>
      <w:tabs>
        <w:tab w:val="left" w:pos="993"/>
      </w:tabs>
      <w:spacing w:after="0" w:line="360" w:lineRule="auto"/>
      <w:ind w:left="0" w:firstLine="709"/>
      <w:contextualSpacing w:val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d">
    <w:name w:val="List Number"/>
    <w:basedOn w:val="a"/>
    <w:uiPriority w:val="99"/>
    <w:semiHidden/>
    <w:unhideWhenUsed/>
    <w:rsid w:val="003C1A87"/>
    <w:pPr>
      <w:ind w:left="360" w:hanging="360"/>
      <w:contextualSpacing/>
    </w:pPr>
  </w:style>
  <w:style w:type="paragraph" w:customStyle="1" w:styleId="afe">
    <w:name w:val="Текст таблицы КНГ"/>
    <w:rsid w:val="001D6B11"/>
    <w:pPr>
      <w:shd w:val="clear" w:color="C0C0C0" w:fill="auto"/>
      <w:spacing w:after="0" w:line="240" w:lineRule="auto"/>
      <w:jc w:val="center"/>
    </w:pPr>
    <w:rPr>
      <w:rFonts w:ascii="Times New Roman" w:eastAsia="Times New Roman" w:hAnsi="Times New Roman" w:cs="Arial"/>
      <w:sz w:val="16"/>
      <w:szCs w:val="16"/>
      <w:lang w:eastAsia="ru-RU"/>
    </w:rPr>
  </w:style>
  <w:style w:type="paragraph" w:customStyle="1" w:styleId="aff">
    <w:name w:val="Шапка таблицы КНГ"/>
    <w:rsid w:val="001D6B11"/>
    <w:pPr>
      <w:shd w:val="clear" w:color="C0C0C0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17"/>
      <w:lang w:eastAsia="ru-RU"/>
    </w:rPr>
  </w:style>
  <w:style w:type="paragraph" w:styleId="aff0">
    <w:name w:val="header"/>
    <w:aliases w:val="вк КНГ"/>
    <w:basedOn w:val="a"/>
    <w:link w:val="aff1"/>
    <w:uiPriority w:val="99"/>
    <w:rsid w:val="00500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Верхний колонтитул Знак"/>
    <w:aliases w:val="вк КНГ Знак"/>
    <w:basedOn w:val="a0"/>
    <w:link w:val="aff0"/>
    <w:uiPriority w:val="99"/>
    <w:rsid w:val="005003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2">
    <w:name w:val="Table Grid"/>
    <w:aliases w:val="10"/>
    <w:basedOn w:val="a1"/>
    <w:rsid w:val="00F2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1F1D03"/>
    <w:rPr>
      <w:color w:val="605E5C"/>
      <w:shd w:val="clear" w:color="auto" w:fill="E1DFDD"/>
    </w:rPr>
  </w:style>
  <w:style w:type="character" w:customStyle="1" w:styleId="ac">
    <w:name w:val="Абзац списка Знак"/>
    <w:link w:val="ab"/>
    <w:uiPriority w:val="34"/>
    <w:locked/>
    <w:rsid w:val="006E34A7"/>
  </w:style>
  <w:style w:type="paragraph" w:styleId="aff4">
    <w:name w:val="caption"/>
    <w:aliases w:val="Знак, Знак,Íîìåð òàáëèöû"/>
    <w:basedOn w:val="a"/>
    <w:next w:val="a"/>
    <w:link w:val="aff5"/>
    <w:unhideWhenUsed/>
    <w:qFormat/>
    <w:rsid w:val="006E34A7"/>
    <w:pPr>
      <w:spacing w:after="0" w:line="240" w:lineRule="auto"/>
      <w:ind w:firstLine="709"/>
      <w:jc w:val="center"/>
    </w:pPr>
    <w:rPr>
      <w:rFonts w:ascii="Times New Roman" w:hAnsi="Times New Roman"/>
      <w:bCs/>
      <w:color w:val="000000" w:themeColor="text1"/>
      <w:sz w:val="24"/>
      <w:szCs w:val="18"/>
    </w:rPr>
  </w:style>
  <w:style w:type="character" w:customStyle="1" w:styleId="aff5">
    <w:name w:val="Название объекта Знак"/>
    <w:aliases w:val="Знак Знак, Знак Знак,Íîìåð òàáëèöû Знак"/>
    <w:basedOn w:val="a0"/>
    <w:link w:val="aff4"/>
    <w:rsid w:val="006E34A7"/>
    <w:rPr>
      <w:rFonts w:ascii="Times New Roman" w:hAnsi="Times New Roman"/>
      <w:bCs/>
      <w:color w:val="000000" w:themeColor="text1"/>
      <w:sz w:val="24"/>
      <w:szCs w:val="18"/>
    </w:rPr>
  </w:style>
  <w:style w:type="paragraph" w:customStyle="1" w:styleId="N1">
    <w:name w:val="N1 Знак"/>
    <w:basedOn w:val="a"/>
    <w:rsid w:val="006E34A7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color w:val="000000"/>
      <w:sz w:val="20"/>
      <w:szCs w:val="20"/>
      <w:lang w:val="en-GB" w:eastAsia="ru-RU"/>
    </w:rPr>
  </w:style>
  <w:style w:type="paragraph" w:customStyle="1" w:styleId="Default">
    <w:name w:val="Default"/>
    <w:rsid w:val="00CB7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7749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7600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Алексей</cp:lastModifiedBy>
  <cp:revision>30</cp:revision>
  <dcterms:created xsi:type="dcterms:W3CDTF">2023-11-12T09:06:00Z</dcterms:created>
  <dcterms:modified xsi:type="dcterms:W3CDTF">2025-01-11T11:00:00Z</dcterms:modified>
</cp:coreProperties>
</file>