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0E" w:rsidRPr="00A811F3" w:rsidRDefault="0064457E" w:rsidP="008432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F3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успешности обучения иностранному языку правополушарных и левополушарных школьников.</w:t>
      </w:r>
    </w:p>
    <w:p w:rsidR="0064457E" w:rsidRPr="0084323A" w:rsidRDefault="0064457E" w:rsidP="00A00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57E" w:rsidRPr="0084323A" w:rsidRDefault="0064457E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3A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проблемой эффективного обучения иностранн</w:t>
      </w:r>
      <w:r w:rsidR="00A96D0A">
        <w:rPr>
          <w:rFonts w:ascii="Times New Roman" w:hAnsi="Times New Roman" w:cs="Times New Roman"/>
          <w:sz w:val="28"/>
          <w:szCs w:val="28"/>
        </w:rPr>
        <w:t>ому языку в условиях современных</w:t>
      </w:r>
      <w:r w:rsidRPr="0084323A">
        <w:rPr>
          <w:rFonts w:ascii="Times New Roman" w:hAnsi="Times New Roman" w:cs="Times New Roman"/>
          <w:sz w:val="28"/>
          <w:szCs w:val="28"/>
        </w:rPr>
        <w:t xml:space="preserve"> межкультурных взаимодействий и современной глобализации. Развитие того или иного ведущего полушария связано с особенностями образования и развития. Ведущее полушарие головного мозга имеет решающее значение для грамотного и результативного изучения языка. Именно поэтому школьное образование должно быть направлено к обучению с учетом преобладающего образного мышления у детей. Основываясь на функциях </w:t>
      </w:r>
      <w:r w:rsidR="00715406" w:rsidRPr="0084323A">
        <w:rPr>
          <w:rFonts w:ascii="Times New Roman" w:hAnsi="Times New Roman" w:cs="Times New Roman"/>
          <w:sz w:val="28"/>
          <w:szCs w:val="28"/>
        </w:rPr>
        <w:t xml:space="preserve">полушарий, можно рационально составить план обучения, который даст результат и облегчит учащимся процесс овладения иностранным языком. </w:t>
      </w:r>
    </w:p>
    <w:p w:rsidR="00715406" w:rsidRPr="0084323A" w:rsidRDefault="00715406" w:rsidP="00A00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406" w:rsidRDefault="00715406" w:rsidP="00A00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1F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4323A">
        <w:rPr>
          <w:rFonts w:ascii="Times New Roman" w:hAnsi="Times New Roman" w:cs="Times New Roman"/>
          <w:sz w:val="28"/>
          <w:szCs w:val="28"/>
        </w:rPr>
        <w:t xml:space="preserve"> ведущее полушарие, </w:t>
      </w:r>
      <w:proofErr w:type="spellStart"/>
      <w:r w:rsidRPr="0084323A">
        <w:rPr>
          <w:rFonts w:ascii="Times New Roman" w:hAnsi="Times New Roman" w:cs="Times New Roman"/>
          <w:sz w:val="28"/>
          <w:szCs w:val="28"/>
        </w:rPr>
        <w:t>правополушарники</w:t>
      </w:r>
      <w:proofErr w:type="spellEnd"/>
      <w:r w:rsidRPr="00843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23A">
        <w:rPr>
          <w:rFonts w:ascii="Times New Roman" w:hAnsi="Times New Roman" w:cs="Times New Roman"/>
          <w:sz w:val="28"/>
          <w:szCs w:val="28"/>
        </w:rPr>
        <w:t>левополушарники</w:t>
      </w:r>
      <w:proofErr w:type="spellEnd"/>
      <w:r w:rsidRPr="0084323A">
        <w:rPr>
          <w:rFonts w:ascii="Times New Roman" w:hAnsi="Times New Roman" w:cs="Times New Roman"/>
          <w:sz w:val="28"/>
          <w:szCs w:val="28"/>
        </w:rPr>
        <w:t>, головной мозг,</w:t>
      </w:r>
      <w:r w:rsidR="00983FBC">
        <w:rPr>
          <w:rFonts w:ascii="Times New Roman" w:hAnsi="Times New Roman" w:cs="Times New Roman"/>
          <w:sz w:val="28"/>
          <w:szCs w:val="28"/>
        </w:rPr>
        <w:t xml:space="preserve"> левша, правша,</w:t>
      </w:r>
      <w:r w:rsidRPr="0084323A">
        <w:rPr>
          <w:rFonts w:ascii="Times New Roman" w:hAnsi="Times New Roman" w:cs="Times New Roman"/>
          <w:sz w:val="28"/>
          <w:szCs w:val="28"/>
        </w:rPr>
        <w:t xml:space="preserve"> </w:t>
      </w:r>
      <w:r w:rsidR="008D42E6">
        <w:rPr>
          <w:rFonts w:ascii="Times New Roman" w:hAnsi="Times New Roman" w:cs="Times New Roman"/>
          <w:sz w:val="28"/>
          <w:szCs w:val="28"/>
        </w:rPr>
        <w:t xml:space="preserve">школьники, </w:t>
      </w:r>
      <w:r w:rsidRPr="0084323A">
        <w:rPr>
          <w:rFonts w:ascii="Times New Roman" w:hAnsi="Times New Roman" w:cs="Times New Roman"/>
          <w:sz w:val="28"/>
          <w:szCs w:val="28"/>
        </w:rPr>
        <w:t>метод изучения, проблема обучения, и</w:t>
      </w:r>
      <w:r w:rsidR="00983FBC">
        <w:rPr>
          <w:rFonts w:ascii="Times New Roman" w:hAnsi="Times New Roman" w:cs="Times New Roman"/>
          <w:sz w:val="28"/>
          <w:szCs w:val="28"/>
        </w:rPr>
        <w:t>ностранный язык, результативное изучение, психолого-педагогические условия, тип мышления, эффективность.</w:t>
      </w:r>
    </w:p>
    <w:p w:rsidR="00A811F3" w:rsidRDefault="00A811F3" w:rsidP="00A00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1F3" w:rsidRPr="00757A5C" w:rsidRDefault="00A811F3" w:rsidP="00A811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11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Psychological and pedagogical conditions for successful teaching of a foreign language to </w:t>
      </w:r>
      <w:proofErr w:type="gramStart"/>
      <w:r w:rsidRPr="00A811F3">
        <w:rPr>
          <w:rFonts w:ascii="Times New Roman" w:hAnsi="Times New Roman" w:cs="Times New Roman"/>
          <w:b/>
          <w:sz w:val="28"/>
          <w:szCs w:val="28"/>
          <w:lang w:val="en-US"/>
        </w:rPr>
        <w:t>right-brain</w:t>
      </w:r>
      <w:proofErr w:type="gramEnd"/>
      <w:r w:rsidRPr="00A811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left-brain schoolchildren.</w:t>
      </w:r>
      <w:r w:rsidR="00757A5C" w:rsidRPr="00757A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811F3" w:rsidRPr="00A811F3" w:rsidRDefault="00A811F3" w:rsidP="00A811F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11F3" w:rsidRPr="00A811F3" w:rsidRDefault="00A811F3" w:rsidP="00877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A4A24">
        <w:rPr>
          <w:rFonts w:ascii="Times New Roman" w:hAnsi="Times New Roman" w:cs="Times New Roman"/>
          <w:sz w:val="28"/>
          <w:szCs w:val="28"/>
          <w:lang w:val="en-US"/>
        </w:rPr>
        <w:t>relevance of the chosen topic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conditioned 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>to the pr</w:t>
      </w:r>
      <w:r w:rsidR="00AA4A24">
        <w:rPr>
          <w:rFonts w:ascii="Times New Roman" w:hAnsi="Times New Roman" w:cs="Times New Roman"/>
          <w:sz w:val="28"/>
          <w:szCs w:val="28"/>
          <w:lang w:val="en-US"/>
        </w:rPr>
        <w:t>oblem of effective teaching of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foreign language in the context of modern intercultural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cooperation 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and modern globalization. The development of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this or that 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leading hemisphere is associated with the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specificity 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>of education and development. The leading hemisp</w:t>
      </w:r>
      <w:r w:rsidR="00AA4A24">
        <w:rPr>
          <w:rFonts w:ascii="Times New Roman" w:hAnsi="Times New Roman" w:cs="Times New Roman"/>
          <w:sz w:val="28"/>
          <w:szCs w:val="28"/>
          <w:lang w:val="en-US"/>
        </w:rPr>
        <w:t>here of the brain is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importance for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literate 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and effective learning of the language. That is why school education </w:t>
      </w:r>
      <w:proofErr w:type="gramStart"/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should be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>directed</w:t>
      </w:r>
      <w:proofErr w:type="gramEnd"/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>at teaching ta</w:t>
      </w:r>
      <w:r w:rsidR="00AA4A24">
        <w:rPr>
          <w:rFonts w:ascii="Times New Roman" w:hAnsi="Times New Roman" w:cs="Times New Roman"/>
          <w:sz w:val="28"/>
          <w:szCs w:val="28"/>
          <w:lang w:val="en-US"/>
        </w:rPr>
        <w:t>king into account the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figurative thinking in children. Based on the functions of the hemispher</w:t>
      </w:r>
      <w:r w:rsidR="00AA4A24">
        <w:rPr>
          <w:rFonts w:ascii="Times New Roman" w:hAnsi="Times New Roman" w:cs="Times New Roman"/>
          <w:sz w:val="28"/>
          <w:szCs w:val="28"/>
          <w:lang w:val="en-US"/>
        </w:rPr>
        <w:t>es, it is possible to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draw up a teaching plan that will give a result and </w:t>
      </w:r>
      <w:r w:rsidR="00AA4A24" w:rsidRPr="00AA4A24">
        <w:rPr>
          <w:rFonts w:ascii="Times New Roman" w:hAnsi="Times New Roman" w:cs="Times New Roman"/>
          <w:sz w:val="28"/>
          <w:szCs w:val="28"/>
          <w:lang w:val="en-US"/>
        </w:rPr>
        <w:t xml:space="preserve">make it easier </w:t>
      </w:r>
      <w:r w:rsidR="00BF1808">
        <w:rPr>
          <w:rFonts w:ascii="Times New Roman" w:hAnsi="Times New Roman" w:cs="Times New Roman"/>
          <w:sz w:val="28"/>
          <w:szCs w:val="28"/>
          <w:lang w:val="en-US"/>
        </w:rPr>
        <w:t xml:space="preserve">the process of </w:t>
      </w:r>
      <w:proofErr w:type="spellStart"/>
      <w:r w:rsidR="00BF1808">
        <w:rPr>
          <w:rFonts w:ascii="Times New Roman" w:hAnsi="Times New Roman" w:cs="Times New Roman"/>
          <w:sz w:val="28"/>
          <w:szCs w:val="28"/>
          <w:lang w:val="en-US"/>
        </w:rPr>
        <w:t>studing</w:t>
      </w:r>
      <w:proofErr w:type="spellEnd"/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a foreign language for </w:t>
      </w:r>
      <w:r w:rsidR="00BF1808" w:rsidRPr="00BF1808">
        <w:rPr>
          <w:rFonts w:ascii="Times New Roman" w:hAnsi="Times New Roman" w:cs="Times New Roman"/>
          <w:sz w:val="28"/>
          <w:szCs w:val="28"/>
          <w:lang w:val="en-US"/>
        </w:rPr>
        <w:t>schoolchildren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11F3" w:rsidRPr="00A811F3" w:rsidRDefault="00A811F3" w:rsidP="00A811F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11F3" w:rsidRPr="00A811F3" w:rsidRDefault="00A811F3" w:rsidP="00A811F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1F3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 leading hemisphere, right-brain, left-brain, brain, left-handed, right-handed, schoolchildren, method of study, problem of teaching, foreign language, effective learning, psychological and pedagogical conditions, </w:t>
      </w:r>
      <w:r w:rsidR="00757A5C" w:rsidRPr="00757A5C">
        <w:rPr>
          <w:rFonts w:ascii="Times New Roman" w:hAnsi="Times New Roman" w:cs="Times New Roman"/>
          <w:sz w:val="28"/>
          <w:szCs w:val="28"/>
          <w:lang w:val="en-US"/>
        </w:rPr>
        <w:t>type of intellection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57A5C" w:rsidRPr="00757A5C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r w:rsidRPr="00A811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429D" w:rsidRPr="00A811F3" w:rsidRDefault="006A429D" w:rsidP="00A00E0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429D" w:rsidRDefault="006A429D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Головной мозг – это главный контролирующий орган центральной нервной системы. Большую часть мозга составляют два мозговых полушария. Ведущее полушарие определяет не только то, какой рукой пишет человек,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выполняет самую сложную работу – образ мышления и способы усвоения информации, а значит и иностранного языка. </w:t>
      </w:r>
    </w:p>
    <w:p w:rsidR="006A429D" w:rsidRDefault="006A429D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слой, покрывающий полушария, называются корой головного мозга. Разные участки коры в высшей степени «узко специализированы»: одна область отвечает за зрительное восприятие, другая – за интерпретацию звуков окружающей среды, третья – за понимание речи</w:t>
      </w:r>
      <w:r w:rsidR="0051461A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51461A">
        <w:rPr>
          <w:rFonts w:ascii="Times New Roman" w:hAnsi="Times New Roman" w:cs="Times New Roman"/>
          <w:sz w:val="28"/>
          <w:szCs w:val="28"/>
        </w:rPr>
        <w:t>.</w:t>
      </w:r>
    </w:p>
    <w:p w:rsidR="00BD7A10" w:rsidRDefault="00BD7A10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правого и левого полушарий разные роли и функционируют они по-разному. Каждая сторона специализируется на своих задачах. Это называется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латерализацией</w:t>
      </w:r>
      <w:proofErr w:type="spellEnd"/>
      <w:r>
        <w:rPr>
          <w:rStyle w:val="a8"/>
          <w:rFonts w:ascii="Times New Roman" w:hAnsi="Times New Roman" w:cs="Times New Roman"/>
          <w:i/>
          <w:sz w:val="28"/>
          <w:szCs w:val="28"/>
        </w:rPr>
        <w:footnoteReference w:id="2"/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как же влияет каждое из полушарий на изучение иностранного языка?</w:t>
      </w:r>
    </w:p>
    <w:p w:rsidR="007D566C" w:rsidRDefault="00987DAD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полушарие головного мозга различае</w:t>
      </w:r>
      <w:r w:rsidR="007D566C">
        <w:rPr>
          <w:rFonts w:ascii="Times New Roman" w:hAnsi="Times New Roman" w:cs="Times New Roman"/>
          <w:sz w:val="28"/>
          <w:szCs w:val="28"/>
        </w:rPr>
        <w:t xml:space="preserve">тся анатомически. В левом полушарии </w:t>
      </w:r>
      <w:r>
        <w:rPr>
          <w:rFonts w:ascii="Times New Roman" w:hAnsi="Times New Roman" w:cs="Times New Roman"/>
          <w:sz w:val="28"/>
          <w:szCs w:val="28"/>
        </w:rPr>
        <w:t xml:space="preserve">мозга </w:t>
      </w:r>
      <w:r w:rsidR="007D566C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онтогенеза</w:t>
      </w:r>
      <w:r w:rsidR="007D566C">
        <w:rPr>
          <w:rFonts w:ascii="Times New Roman" w:hAnsi="Times New Roman" w:cs="Times New Roman"/>
          <w:sz w:val="28"/>
          <w:szCs w:val="28"/>
        </w:rPr>
        <w:t xml:space="preserve"> возникли центры речи. В правом полушарии в ходе </w:t>
      </w:r>
      <w:r>
        <w:rPr>
          <w:rFonts w:ascii="Times New Roman" w:hAnsi="Times New Roman" w:cs="Times New Roman"/>
          <w:sz w:val="28"/>
          <w:szCs w:val="28"/>
        </w:rPr>
        <w:t>физиологических и биохимических преобразований</w:t>
      </w:r>
      <w:r w:rsidR="007D566C">
        <w:rPr>
          <w:rFonts w:ascii="Times New Roman" w:hAnsi="Times New Roman" w:cs="Times New Roman"/>
          <w:sz w:val="28"/>
          <w:szCs w:val="28"/>
        </w:rPr>
        <w:t xml:space="preserve"> закрепилась иная организация </w:t>
      </w:r>
      <w:proofErr w:type="spellStart"/>
      <w:r w:rsidR="007D566C">
        <w:rPr>
          <w:rFonts w:ascii="Times New Roman" w:hAnsi="Times New Roman" w:cs="Times New Roman"/>
          <w:sz w:val="28"/>
          <w:szCs w:val="28"/>
        </w:rPr>
        <w:t>внутриполушарных</w:t>
      </w:r>
      <w:proofErr w:type="spellEnd"/>
      <w:r w:rsidR="007D566C">
        <w:rPr>
          <w:rFonts w:ascii="Times New Roman" w:hAnsi="Times New Roman" w:cs="Times New Roman"/>
          <w:sz w:val="28"/>
          <w:szCs w:val="28"/>
        </w:rPr>
        <w:t xml:space="preserve"> взаимодействий. Там преобладают </w:t>
      </w:r>
      <w:proofErr w:type="spellStart"/>
      <w:r w:rsidR="007D566C">
        <w:rPr>
          <w:rFonts w:ascii="Times New Roman" w:hAnsi="Times New Roman" w:cs="Times New Roman"/>
          <w:sz w:val="28"/>
          <w:szCs w:val="28"/>
        </w:rPr>
        <w:t>длинноаксонные</w:t>
      </w:r>
      <w:proofErr w:type="spellEnd"/>
      <w:r w:rsidR="007D566C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7D566C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7D566C">
        <w:rPr>
          <w:rFonts w:ascii="Times New Roman" w:hAnsi="Times New Roman" w:cs="Times New Roman"/>
          <w:sz w:val="28"/>
          <w:szCs w:val="28"/>
        </w:rPr>
        <w:t>. Следовательно, такая функциональная организация полуш</w:t>
      </w:r>
      <w:r w:rsidR="00A96D0A">
        <w:rPr>
          <w:rFonts w:ascii="Times New Roman" w:hAnsi="Times New Roman" w:cs="Times New Roman"/>
          <w:sz w:val="28"/>
          <w:szCs w:val="28"/>
        </w:rPr>
        <w:t>арий способствует тому, что одни и те</w:t>
      </w:r>
      <w:r w:rsidR="007D566C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информационные сведения</w:t>
      </w:r>
      <w:r w:rsidR="007D566C">
        <w:rPr>
          <w:rFonts w:ascii="Times New Roman" w:hAnsi="Times New Roman" w:cs="Times New Roman"/>
          <w:sz w:val="28"/>
          <w:szCs w:val="28"/>
        </w:rPr>
        <w:t>, попа</w:t>
      </w:r>
      <w:r>
        <w:rPr>
          <w:rFonts w:ascii="Times New Roman" w:hAnsi="Times New Roman" w:cs="Times New Roman"/>
          <w:sz w:val="28"/>
          <w:szCs w:val="28"/>
        </w:rPr>
        <w:t>дая в два полушария, обрабатываю</w:t>
      </w:r>
      <w:r w:rsidR="007D566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разными способами</w:t>
      </w:r>
      <w:r w:rsidR="007D56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принципиально отличаются</w:t>
      </w:r>
      <w:r w:rsidR="007D566C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7D566C" w:rsidRDefault="00DF1BC8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Правополушарные ученики, изучающие иностранный язык, не зная правил, пишут и говорят правильно. Они основываются на интуиции, что доказывается теорией генеративной грамматики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Хомского, которая показывает, что каждый человек наделен «языковой схемой», принимающей лингвистический опыт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66C" w:rsidRDefault="00DF1BC8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активной работе правого полушария головного мозга учащегося проявляется высокий уровень </w:t>
      </w:r>
      <w:r w:rsidR="009B066B">
        <w:rPr>
          <w:rFonts w:ascii="Times New Roman" w:hAnsi="Times New Roman" w:cs="Times New Roman"/>
          <w:sz w:val="28"/>
          <w:szCs w:val="28"/>
        </w:rPr>
        <w:t>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и абстрактного мышления, </w:t>
      </w:r>
      <w:r w:rsidR="009B066B">
        <w:rPr>
          <w:rFonts w:ascii="Times New Roman" w:hAnsi="Times New Roman" w:cs="Times New Roman"/>
          <w:sz w:val="28"/>
          <w:szCs w:val="28"/>
        </w:rPr>
        <w:t>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 понятий. Ключевая роль у детей, пишущих левой рукой – образная память, способность сохранять длительное время впечатление от увиденного, благодаря правому полушарию мозга.</w:t>
      </w:r>
    </w:p>
    <w:p w:rsidR="001B79A3" w:rsidRDefault="001B79A3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правополушарные ученики обладают способностью наглядно</w:t>
      </w:r>
      <w:r w:rsidR="0058047E">
        <w:rPr>
          <w:rFonts w:ascii="Times New Roman" w:hAnsi="Times New Roman" w:cs="Times New Roman"/>
          <w:sz w:val="28"/>
          <w:szCs w:val="28"/>
        </w:rPr>
        <w:t>-образного, интуитивного, аналитического (логического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047E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6C0620" w:rsidRDefault="006C0620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Левополушарные ученики, изучающие иностранный язык, руководствуются четкими правилами и инструкциями. Им сложно проявлять фантазию и </w:t>
      </w:r>
      <w:r w:rsidR="005924F5">
        <w:rPr>
          <w:rFonts w:ascii="Times New Roman" w:hAnsi="Times New Roman" w:cs="Times New Roman"/>
          <w:sz w:val="28"/>
          <w:szCs w:val="28"/>
        </w:rPr>
        <w:t>воображение, а также обладать нестандартным мышлением</w:t>
      </w:r>
      <w:r>
        <w:rPr>
          <w:rFonts w:ascii="Times New Roman" w:hAnsi="Times New Roman" w:cs="Times New Roman"/>
          <w:sz w:val="28"/>
          <w:szCs w:val="28"/>
        </w:rPr>
        <w:t xml:space="preserve">, не имея образца. Для правшей язык – это сложная система, которая должна функционировать по строгим правилам. Для них в приоритете изучать иностранный язык надо отдельными элементами – грамматика, лексика,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587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правополушарников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изучают язык как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единое целое. Для левополушарных учеников, пишущих право</w:t>
      </w:r>
      <w:r w:rsidR="00A96D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рукой</w:t>
      </w:r>
      <w:r w:rsidR="00B34EB5">
        <w:rPr>
          <w:rFonts w:ascii="Times New Roman" w:hAnsi="Times New Roman" w:cs="Times New Roman"/>
          <w:sz w:val="28"/>
          <w:szCs w:val="28"/>
        </w:rPr>
        <w:t>, свойствен индуктивный путь познания, тем самым знания должны последовательно и постепенно наращиваться.</w:t>
      </w:r>
      <w:r w:rsidR="00DB51BC">
        <w:rPr>
          <w:rFonts w:ascii="Times New Roman" w:hAnsi="Times New Roman" w:cs="Times New Roman"/>
          <w:sz w:val="28"/>
          <w:szCs w:val="28"/>
        </w:rPr>
        <w:t xml:space="preserve"> Урок не будет эффективным, если левополушарного обучающегося погрузить в новую тему, не дав инструкций. Конечно они могут развить «языковую догадку» только после того, как изучат по отдельности все составляющие</w:t>
      </w:r>
      <w:r w:rsidR="00A96D0A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DB51BC">
        <w:rPr>
          <w:rFonts w:ascii="Times New Roman" w:hAnsi="Times New Roman" w:cs="Times New Roman"/>
          <w:sz w:val="28"/>
          <w:szCs w:val="28"/>
        </w:rPr>
        <w:t xml:space="preserve"> иностранного языка.</w:t>
      </w:r>
    </w:p>
    <w:p w:rsidR="00053DEC" w:rsidRDefault="00DB51BC" w:rsidP="00053D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результативного урока подойдут сознательный,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бихевиористический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, индуктивно-сознательный, когнитивный и интегрированный подходы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0F5" w:rsidRDefault="00B750F5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ученых приходят к выводу, что самые оптимальные психолого-педагогические условия успешности обучения иностранным языкам должны формироваться только с учетом мозговой организации познавательных процессов.</w:t>
      </w:r>
    </w:p>
    <w:p w:rsidR="00A96D0A" w:rsidRDefault="00A96D0A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ученые считают</w:t>
      </w:r>
      <w:r w:rsidR="00B750F5">
        <w:rPr>
          <w:rFonts w:ascii="Times New Roman" w:hAnsi="Times New Roman" w:cs="Times New Roman"/>
          <w:sz w:val="28"/>
          <w:szCs w:val="28"/>
        </w:rPr>
        <w:t xml:space="preserve"> доказанным, что каждое полушарие головного мозга несет свою функцию и тип мышления: левое полушарие – абстрактно-логический тип мышления, правое полушарие головного </w:t>
      </w:r>
      <w:r>
        <w:rPr>
          <w:rFonts w:ascii="Times New Roman" w:hAnsi="Times New Roman" w:cs="Times New Roman"/>
          <w:sz w:val="28"/>
          <w:szCs w:val="28"/>
        </w:rPr>
        <w:t>мозга – пространственно-образный</w:t>
      </w:r>
      <w:r w:rsidR="00B750F5">
        <w:rPr>
          <w:rFonts w:ascii="Times New Roman" w:hAnsi="Times New Roman" w:cs="Times New Roman"/>
          <w:sz w:val="28"/>
          <w:szCs w:val="28"/>
        </w:rPr>
        <w:t xml:space="preserve">. </w:t>
      </w:r>
      <w:r w:rsidR="002939DB">
        <w:rPr>
          <w:rFonts w:ascii="Times New Roman" w:hAnsi="Times New Roman" w:cs="Times New Roman"/>
          <w:sz w:val="28"/>
          <w:szCs w:val="28"/>
        </w:rPr>
        <w:t>Преимущественная роль у левого полушария</w:t>
      </w:r>
      <w:r w:rsidR="00B750F5">
        <w:rPr>
          <w:rFonts w:ascii="Times New Roman" w:hAnsi="Times New Roman" w:cs="Times New Roman"/>
          <w:sz w:val="28"/>
          <w:szCs w:val="28"/>
        </w:rPr>
        <w:t xml:space="preserve"> правшей </w:t>
      </w:r>
      <w:r w:rsidR="002939DB">
        <w:rPr>
          <w:rFonts w:ascii="Times New Roman" w:hAnsi="Times New Roman" w:cs="Times New Roman"/>
          <w:sz w:val="28"/>
          <w:szCs w:val="28"/>
        </w:rPr>
        <w:t xml:space="preserve">заключается в экспрессивной и </w:t>
      </w:r>
      <w:proofErr w:type="spellStart"/>
      <w:r w:rsidR="002939D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2939DB">
        <w:rPr>
          <w:rFonts w:ascii="Times New Roman" w:hAnsi="Times New Roman" w:cs="Times New Roman"/>
          <w:sz w:val="28"/>
          <w:szCs w:val="28"/>
        </w:rPr>
        <w:t xml:space="preserve"> речи (в чтении, письме, вербальной памяти и мышления). </w:t>
      </w:r>
    </w:p>
    <w:p w:rsidR="00B750F5" w:rsidRDefault="002939DB" w:rsidP="00A00E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как у п</w:t>
      </w:r>
      <w:r w:rsidR="00A96D0A">
        <w:rPr>
          <w:rFonts w:ascii="Times New Roman" w:hAnsi="Times New Roman" w:cs="Times New Roman"/>
          <w:sz w:val="28"/>
          <w:szCs w:val="28"/>
        </w:rPr>
        <w:t>равого полушария левшей выступаю</w:t>
      </w:r>
      <w:r>
        <w:rPr>
          <w:rFonts w:ascii="Times New Roman" w:hAnsi="Times New Roman" w:cs="Times New Roman"/>
          <w:sz w:val="28"/>
          <w:szCs w:val="28"/>
        </w:rPr>
        <w:t>т ведущим</w:t>
      </w:r>
      <w:r w:rsidR="00A96D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D0A">
        <w:rPr>
          <w:rFonts w:ascii="Times New Roman" w:hAnsi="Times New Roman" w:cs="Times New Roman"/>
          <w:sz w:val="28"/>
          <w:szCs w:val="28"/>
        </w:rPr>
        <w:t xml:space="preserve">неречевой тип мышления и </w:t>
      </w:r>
      <w:r>
        <w:rPr>
          <w:rFonts w:ascii="Times New Roman" w:hAnsi="Times New Roman" w:cs="Times New Roman"/>
          <w:sz w:val="28"/>
          <w:szCs w:val="28"/>
        </w:rPr>
        <w:t>зрительно-пространственн</w:t>
      </w:r>
      <w:r w:rsidR="00A96D0A">
        <w:rPr>
          <w:rFonts w:ascii="Times New Roman" w:hAnsi="Times New Roman" w:cs="Times New Roman"/>
          <w:sz w:val="28"/>
          <w:szCs w:val="28"/>
        </w:rPr>
        <w:t>ая ориентация</w:t>
      </w:r>
      <w:r>
        <w:rPr>
          <w:rFonts w:ascii="Times New Roman" w:hAnsi="Times New Roman" w:cs="Times New Roman"/>
          <w:sz w:val="28"/>
          <w:szCs w:val="28"/>
        </w:rPr>
        <w:t xml:space="preserve"> (нев</w:t>
      </w:r>
      <w:r w:rsidR="00A96D0A">
        <w:rPr>
          <w:rFonts w:ascii="Times New Roman" w:hAnsi="Times New Roman" w:cs="Times New Roman"/>
          <w:sz w:val="28"/>
          <w:szCs w:val="28"/>
        </w:rPr>
        <w:t>ербальная память и критичность).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есть невербальный тип мышления позволяет хранить, запоминать и вспоминать информацию, содержание которой не выражено словами (ни в устной, ни в письменной речи), а выражено воспоминаниями о лицах, фигурах и изображениях, звуках и мелодиях.</w:t>
      </w:r>
    </w:p>
    <w:p w:rsidR="009963DF" w:rsidRDefault="009963DF" w:rsidP="00996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 вышесказанному можно сделать вывод, что самыми высокими показателями успешности в изучении иностранного языка являются у левополушарных учеников (праворуких детей) в отличие от правополушарных учеников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детей) в силу различных обстоятельств. </w:t>
      </w:r>
    </w:p>
    <w:p w:rsidR="002666E0" w:rsidRDefault="009963DF" w:rsidP="00996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психолого-педагогические условий</w:t>
      </w:r>
      <w:r w:rsidRPr="0084323A">
        <w:rPr>
          <w:rFonts w:ascii="Times New Roman" w:hAnsi="Times New Roman" w:cs="Times New Roman"/>
          <w:sz w:val="28"/>
          <w:szCs w:val="28"/>
        </w:rPr>
        <w:t xml:space="preserve"> успешности обучения иностранному языку </w:t>
      </w:r>
      <w:r>
        <w:rPr>
          <w:rFonts w:ascii="Times New Roman" w:hAnsi="Times New Roman" w:cs="Times New Roman"/>
          <w:sz w:val="28"/>
          <w:szCs w:val="28"/>
        </w:rPr>
        <w:t xml:space="preserve">стоит основательно обращать внимание на </w:t>
      </w:r>
      <w:r w:rsidRPr="0084323A">
        <w:rPr>
          <w:rFonts w:ascii="Times New Roman" w:hAnsi="Times New Roman" w:cs="Times New Roman"/>
          <w:sz w:val="28"/>
          <w:szCs w:val="28"/>
        </w:rPr>
        <w:t xml:space="preserve">правополушарных и левополушарных </w:t>
      </w:r>
      <w:r>
        <w:rPr>
          <w:rFonts w:ascii="Times New Roman" w:hAnsi="Times New Roman" w:cs="Times New Roman"/>
          <w:sz w:val="28"/>
          <w:szCs w:val="28"/>
        </w:rPr>
        <w:t>обучающихся, применяя необходимые методики обучения, тем самым повышая качество знаний.</w:t>
      </w:r>
    </w:p>
    <w:p w:rsidR="009963DF" w:rsidRDefault="009963DF" w:rsidP="00996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6E0" w:rsidRDefault="002666E0" w:rsidP="00B76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AF5" w:rsidRDefault="00053DEC" w:rsidP="00B76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Оптимальные психолого-педагогические условия успешности обучения иностранным языкам:</w:t>
      </w:r>
    </w:p>
    <w:p w:rsidR="00053DEC" w:rsidRDefault="005554E1" w:rsidP="00053DEC">
      <w:pPr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A21B2" wp14:editId="75DB6F45">
                <wp:simplePos x="0" y="0"/>
                <wp:positionH relativeFrom="margin">
                  <wp:posOffset>3884930</wp:posOffset>
                </wp:positionH>
                <wp:positionV relativeFrom="paragraph">
                  <wp:posOffset>1953260</wp:posOffset>
                </wp:positionV>
                <wp:extent cx="2505075" cy="16287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8D" w:rsidRPr="0074168D" w:rsidRDefault="0074168D" w:rsidP="0074168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68D">
                              <w:rPr>
                                <w:sz w:val="24"/>
                                <w:szCs w:val="24"/>
                              </w:rPr>
                              <w:t>Нетрадиционная форма урока</w:t>
                            </w:r>
                          </w:p>
                          <w:p w:rsidR="0074168D" w:rsidRDefault="0074168D" w:rsidP="0074168D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у</w:t>
                            </w:r>
                            <w:r w:rsidR="00E744F5">
                              <w:t>рок</w:t>
                            </w:r>
                            <w:proofErr w:type="gramEnd"/>
                            <w:r w:rsidR="00E744F5">
                              <w:t>-</w:t>
                            </w:r>
                            <w:proofErr w:type="spellStart"/>
                            <w:r w:rsidR="00E744F5">
                              <w:t>квест</w:t>
                            </w:r>
                            <w:proofErr w:type="spellEnd"/>
                            <w:r>
                              <w:t>, у</w:t>
                            </w:r>
                            <w:r w:rsidR="00E744F5">
                              <w:t>рок-спектакль</w:t>
                            </w:r>
                            <w:r>
                              <w:t>, карточки-игры)</w:t>
                            </w:r>
                          </w:p>
                          <w:p w:rsidR="00E744F5" w:rsidRDefault="00E744F5" w:rsidP="00E744F5">
                            <w:pPr>
                              <w:jc w:val="center"/>
                            </w:pPr>
                          </w:p>
                          <w:p w:rsidR="00E744F5" w:rsidRDefault="00E744F5" w:rsidP="00E744F5">
                            <w:pPr>
                              <w:jc w:val="center"/>
                            </w:pPr>
                          </w:p>
                          <w:p w:rsidR="00E744F5" w:rsidRDefault="00E744F5" w:rsidP="00E74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A21B2" id="Овал 5" o:spid="_x0000_s1026" style="position:absolute;left:0;text-align:left;margin-left:305.9pt;margin-top:153.8pt;width:197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4168D" w:rsidRPr="0074168D" w:rsidRDefault="0074168D" w:rsidP="0074168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68D">
                        <w:rPr>
                          <w:sz w:val="24"/>
                          <w:szCs w:val="24"/>
                        </w:rPr>
                        <w:t>Нетрадиционная форма урока</w:t>
                      </w:r>
                    </w:p>
                    <w:p w:rsidR="0074168D" w:rsidRDefault="0074168D" w:rsidP="0074168D">
                      <w:pPr>
                        <w:spacing w:after="0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у</w:t>
                      </w:r>
                      <w:r w:rsidR="00E744F5">
                        <w:t>рок</w:t>
                      </w:r>
                      <w:proofErr w:type="gramEnd"/>
                      <w:r w:rsidR="00E744F5">
                        <w:t>-</w:t>
                      </w:r>
                      <w:proofErr w:type="spellStart"/>
                      <w:r w:rsidR="00E744F5">
                        <w:t>квест</w:t>
                      </w:r>
                      <w:proofErr w:type="spellEnd"/>
                      <w:r>
                        <w:t>, у</w:t>
                      </w:r>
                      <w:r w:rsidR="00E744F5">
                        <w:t>рок-спектакль</w:t>
                      </w:r>
                      <w:r>
                        <w:t>, карточки-игры)</w:t>
                      </w:r>
                    </w:p>
                    <w:p w:rsidR="00E744F5" w:rsidRDefault="00E744F5" w:rsidP="00E744F5">
                      <w:pPr>
                        <w:jc w:val="center"/>
                      </w:pPr>
                    </w:p>
                    <w:p w:rsidR="00E744F5" w:rsidRDefault="00E744F5" w:rsidP="00E744F5">
                      <w:pPr>
                        <w:jc w:val="center"/>
                      </w:pPr>
                    </w:p>
                    <w:p w:rsidR="00E744F5" w:rsidRDefault="00E744F5" w:rsidP="00E744F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C6323" wp14:editId="5E141E63">
                <wp:simplePos x="0" y="0"/>
                <wp:positionH relativeFrom="column">
                  <wp:posOffset>3805555</wp:posOffset>
                </wp:positionH>
                <wp:positionV relativeFrom="paragraph">
                  <wp:posOffset>105410</wp:posOffset>
                </wp:positionV>
                <wp:extent cx="2505075" cy="16287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68D" w:rsidRDefault="0074168D" w:rsidP="0074168D">
                            <w:pPr>
                              <w:spacing w:after="0"/>
                              <w:jc w:val="center"/>
                            </w:pPr>
                            <w:r w:rsidRPr="0074168D">
                              <w:rPr>
                                <w:sz w:val="24"/>
                                <w:szCs w:val="24"/>
                              </w:rPr>
                              <w:t>Традиционная форма урока</w:t>
                            </w:r>
                            <w:r>
                              <w:t xml:space="preserve"> (сочинение, эссе, статьи, тесты, индивидуальная работа)</w:t>
                            </w:r>
                          </w:p>
                          <w:p w:rsidR="0074168D" w:rsidRDefault="0074168D" w:rsidP="0074168D">
                            <w:pPr>
                              <w:jc w:val="center"/>
                            </w:pPr>
                          </w:p>
                          <w:p w:rsidR="0074168D" w:rsidRDefault="0074168D" w:rsidP="0074168D">
                            <w:pPr>
                              <w:jc w:val="center"/>
                            </w:pPr>
                          </w:p>
                          <w:p w:rsidR="0074168D" w:rsidRDefault="0074168D" w:rsidP="00741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C6323" id="Овал 6" o:spid="_x0000_s1027" style="position:absolute;left:0;text-align:left;margin-left:299.65pt;margin-top:8.3pt;width:197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4168D" w:rsidRDefault="0074168D" w:rsidP="0074168D">
                      <w:pPr>
                        <w:spacing w:after="0"/>
                        <w:jc w:val="center"/>
                      </w:pPr>
                      <w:r w:rsidRPr="0074168D">
                        <w:rPr>
                          <w:sz w:val="24"/>
                          <w:szCs w:val="24"/>
                        </w:rPr>
                        <w:t>Традиционная форма урока</w:t>
                      </w:r>
                      <w:r>
                        <w:t xml:space="preserve"> (сочинение, эссе, статьи, тесты, индивидуальная работа)</w:t>
                      </w:r>
                    </w:p>
                    <w:p w:rsidR="0074168D" w:rsidRDefault="0074168D" w:rsidP="0074168D">
                      <w:pPr>
                        <w:jc w:val="center"/>
                      </w:pPr>
                    </w:p>
                    <w:p w:rsidR="0074168D" w:rsidRDefault="0074168D" w:rsidP="0074168D">
                      <w:pPr>
                        <w:jc w:val="center"/>
                      </w:pPr>
                    </w:p>
                    <w:p w:rsidR="0074168D" w:rsidRDefault="0074168D" w:rsidP="007416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744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1C1ED" wp14:editId="3C798E1E">
            <wp:extent cx="5248275" cy="3657600"/>
            <wp:effectExtent l="0" t="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53DEC" w:rsidRDefault="00053DEC" w:rsidP="00053DE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1805EE" w:rsidRDefault="001805EE" w:rsidP="00053DE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053DEC" w:rsidRDefault="00053DEC" w:rsidP="00345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C02C9" w:rsidRPr="001805EE" w:rsidRDefault="001C02C9" w:rsidP="00345DF3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5EE">
        <w:rPr>
          <w:rFonts w:ascii="Times New Roman" w:hAnsi="Times New Roman" w:cs="Times New Roman"/>
          <w:sz w:val="28"/>
          <w:szCs w:val="28"/>
        </w:rPr>
        <w:t xml:space="preserve">Аникин В.П. Выбор особенностей учащихся при дифференцированном обучении иностранному языку. Курс лекций /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В.П.Аникин</w:t>
      </w:r>
      <w:proofErr w:type="spellEnd"/>
      <w:r w:rsidR="001805EE" w:rsidRPr="001805EE">
        <w:rPr>
          <w:rFonts w:ascii="Times New Roman" w:hAnsi="Times New Roman" w:cs="Times New Roman"/>
          <w:sz w:val="28"/>
          <w:szCs w:val="28"/>
        </w:rPr>
        <w:t>,</w:t>
      </w:r>
      <w:r w:rsidRPr="001805EE">
        <w:rPr>
          <w:rFonts w:ascii="Times New Roman" w:hAnsi="Times New Roman" w:cs="Times New Roman"/>
          <w:sz w:val="28"/>
          <w:szCs w:val="28"/>
        </w:rPr>
        <w:t xml:space="preserve"> М., Просвещение, 2007</w:t>
      </w:r>
    </w:p>
    <w:p w:rsidR="001805EE" w:rsidRPr="001805EE" w:rsidRDefault="001805EE" w:rsidP="00345DF3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5EE">
        <w:rPr>
          <w:rFonts w:ascii="Times New Roman" w:hAnsi="Times New Roman" w:cs="Times New Roman"/>
          <w:sz w:val="28"/>
          <w:szCs w:val="28"/>
        </w:rPr>
        <w:t xml:space="preserve">Богат В.В.,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Нюкалов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 xml:space="preserve"> В.Г. Психофизиологические основы обучения школьников // Дошкольное воспитание /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В.В.Богат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В.Г.Нюкалов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>, 2007, №1, январь. С.17.</w:t>
      </w:r>
    </w:p>
    <w:p w:rsidR="001805EE" w:rsidRPr="001805EE" w:rsidRDefault="001805EE" w:rsidP="00345DF3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 xml:space="preserve"> Н.Е. Функциональная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ассиметрия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 xml:space="preserve"> и адаптация человека. // Вопросы психологии /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>. 2009, №4, апрель. С.5-9.</w:t>
      </w:r>
    </w:p>
    <w:p w:rsidR="001805EE" w:rsidRPr="001805EE" w:rsidRDefault="001805EE" w:rsidP="00345DF3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5EE">
        <w:rPr>
          <w:rFonts w:ascii="Times New Roman" w:hAnsi="Times New Roman" w:cs="Times New Roman"/>
          <w:sz w:val="28"/>
          <w:szCs w:val="28"/>
        </w:rPr>
        <w:t>Еременко А.М. Влияние ведущего полушария на изучение иностранного языка.</w:t>
      </w:r>
    </w:p>
    <w:p w:rsidR="001805EE" w:rsidRPr="001805EE" w:rsidRDefault="001805EE" w:rsidP="00345DF3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5EE">
        <w:rPr>
          <w:rFonts w:ascii="Times New Roman" w:hAnsi="Times New Roman" w:cs="Times New Roman"/>
          <w:sz w:val="28"/>
          <w:szCs w:val="28"/>
        </w:rPr>
        <w:t>Сысоев П.В. Обучение детей с разным типом мышления // Иностранные языки в школе. 2009, №2, С.31-35.</w:t>
      </w:r>
    </w:p>
    <w:p w:rsidR="001805EE" w:rsidRPr="001805EE" w:rsidRDefault="001805EE" w:rsidP="00345DF3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5EE">
        <w:rPr>
          <w:rFonts w:ascii="Times New Roman" w:hAnsi="Times New Roman" w:cs="Times New Roman"/>
          <w:sz w:val="28"/>
          <w:szCs w:val="28"/>
        </w:rPr>
        <w:t>Э.Джин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 xml:space="preserve"> Айрес. Ребенок и сенсорная интеграция (понимание скрытых проблем развития).</w:t>
      </w:r>
    </w:p>
    <w:p w:rsidR="001805EE" w:rsidRPr="001805EE" w:rsidRDefault="001805EE" w:rsidP="00345DF3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05EE">
        <w:rPr>
          <w:rFonts w:ascii="Times New Roman" w:hAnsi="Times New Roman" w:cs="Times New Roman"/>
          <w:sz w:val="28"/>
          <w:szCs w:val="28"/>
        </w:rPr>
        <w:t xml:space="preserve">Язык как ключ к сознанию: к основным идеям </w:t>
      </w:r>
      <w:proofErr w:type="spellStart"/>
      <w:r w:rsidRPr="001805EE">
        <w:rPr>
          <w:rFonts w:ascii="Times New Roman" w:hAnsi="Times New Roman" w:cs="Times New Roman"/>
          <w:sz w:val="28"/>
          <w:szCs w:val="28"/>
        </w:rPr>
        <w:t>Ноама</w:t>
      </w:r>
      <w:proofErr w:type="spellEnd"/>
      <w:r w:rsidRPr="001805EE">
        <w:rPr>
          <w:rFonts w:ascii="Times New Roman" w:hAnsi="Times New Roman" w:cs="Times New Roman"/>
          <w:sz w:val="28"/>
          <w:szCs w:val="28"/>
        </w:rPr>
        <w:t xml:space="preserve"> Хомского. </w:t>
      </w:r>
      <w:r w:rsidRPr="001805EE">
        <w:rPr>
          <w:rFonts w:ascii="Times New Roman" w:hAnsi="Times New Roman" w:cs="Times New Roman"/>
          <w:sz w:val="28"/>
          <w:szCs w:val="28"/>
          <w:lang w:val="en-US"/>
        </w:rPr>
        <w:t>URL: https://monocler.ru/noam-homskiy/</w:t>
      </w:r>
    </w:p>
    <w:p w:rsidR="001805EE" w:rsidRPr="00A811F3" w:rsidRDefault="001805EE" w:rsidP="00345DF3">
      <w:pPr>
        <w:pStyle w:val="ab"/>
        <w:ind w:left="-63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05EE" w:rsidRPr="00A8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51" w:rsidRDefault="00876451" w:rsidP="0051461A">
      <w:pPr>
        <w:spacing w:after="0" w:line="240" w:lineRule="auto"/>
      </w:pPr>
      <w:r>
        <w:separator/>
      </w:r>
    </w:p>
  </w:endnote>
  <w:endnote w:type="continuationSeparator" w:id="0">
    <w:p w:rsidR="00876451" w:rsidRDefault="00876451" w:rsidP="0051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51" w:rsidRDefault="00876451" w:rsidP="0051461A">
      <w:pPr>
        <w:spacing w:after="0" w:line="240" w:lineRule="auto"/>
      </w:pPr>
      <w:r>
        <w:separator/>
      </w:r>
    </w:p>
  </w:footnote>
  <w:footnote w:type="continuationSeparator" w:id="0">
    <w:p w:rsidR="00876451" w:rsidRDefault="00876451" w:rsidP="0051461A">
      <w:pPr>
        <w:spacing w:after="0" w:line="240" w:lineRule="auto"/>
      </w:pPr>
      <w:r>
        <w:continuationSeparator/>
      </w:r>
    </w:p>
  </w:footnote>
  <w:footnote w:id="1">
    <w:p w:rsidR="0051461A" w:rsidRPr="001805EE" w:rsidRDefault="0051461A">
      <w:pPr>
        <w:pStyle w:val="a6"/>
        <w:rPr>
          <w:rFonts w:ascii="Times New Roman" w:hAnsi="Times New Roman" w:cs="Times New Roman"/>
        </w:rPr>
      </w:pPr>
      <w:r w:rsidRPr="001805EE">
        <w:rPr>
          <w:rStyle w:val="a8"/>
          <w:rFonts w:ascii="Times New Roman" w:hAnsi="Times New Roman" w:cs="Times New Roman"/>
        </w:rPr>
        <w:footnoteRef/>
      </w:r>
      <w:r w:rsidRPr="001805EE">
        <w:rPr>
          <w:rFonts w:ascii="Times New Roman" w:hAnsi="Times New Roman" w:cs="Times New Roman"/>
        </w:rPr>
        <w:t xml:space="preserve"> </w:t>
      </w:r>
      <w:proofErr w:type="spellStart"/>
      <w:r w:rsidRPr="001805EE">
        <w:rPr>
          <w:rFonts w:ascii="Times New Roman" w:hAnsi="Times New Roman" w:cs="Times New Roman"/>
        </w:rPr>
        <w:t>Э.Джин</w:t>
      </w:r>
      <w:proofErr w:type="spellEnd"/>
      <w:r w:rsidRPr="001805EE">
        <w:rPr>
          <w:rFonts w:ascii="Times New Roman" w:hAnsi="Times New Roman" w:cs="Times New Roman"/>
        </w:rPr>
        <w:t xml:space="preserve"> Айрес. Ребенок и сенсорная интеграция (понимание скрытых проблем развития). С.53.</w:t>
      </w:r>
    </w:p>
  </w:footnote>
  <w:footnote w:id="2">
    <w:p w:rsidR="00BD7A10" w:rsidRPr="001805EE" w:rsidRDefault="00BD7A10">
      <w:pPr>
        <w:pStyle w:val="a6"/>
        <w:rPr>
          <w:rFonts w:ascii="Times New Roman" w:hAnsi="Times New Roman" w:cs="Times New Roman"/>
          <w:i/>
        </w:rPr>
      </w:pPr>
      <w:r w:rsidRPr="001805EE">
        <w:rPr>
          <w:rStyle w:val="a8"/>
          <w:rFonts w:ascii="Times New Roman" w:hAnsi="Times New Roman" w:cs="Times New Roman"/>
        </w:rPr>
        <w:footnoteRef/>
      </w:r>
      <w:r w:rsidRPr="001805EE">
        <w:rPr>
          <w:rFonts w:ascii="Times New Roman" w:hAnsi="Times New Roman" w:cs="Times New Roman"/>
        </w:rPr>
        <w:t xml:space="preserve"> </w:t>
      </w:r>
      <w:proofErr w:type="spellStart"/>
      <w:r w:rsidRPr="001805EE">
        <w:rPr>
          <w:rFonts w:ascii="Times New Roman" w:hAnsi="Times New Roman" w:cs="Times New Roman"/>
        </w:rPr>
        <w:t>Латерализация</w:t>
      </w:r>
      <w:proofErr w:type="spellEnd"/>
      <w:r w:rsidRPr="001805EE">
        <w:rPr>
          <w:rFonts w:ascii="Times New Roman" w:hAnsi="Times New Roman" w:cs="Times New Roman"/>
        </w:rPr>
        <w:t xml:space="preserve"> – от </w:t>
      </w:r>
      <w:proofErr w:type="spellStart"/>
      <w:r w:rsidRPr="001805EE">
        <w:rPr>
          <w:rFonts w:ascii="Times New Roman" w:hAnsi="Times New Roman" w:cs="Times New Roman"/>
        </w:rPr>
        <w:t>латин.слова</w:t>
      </w:r>
      <w:proofErr w:type="spellEnd"/>
      <w:r w:rsidRPr="001805EE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1805EE">
        <w:rPr>
          <w:rFonts w:ascii="Times New Roman" w:hAnsi="Times New Roman" w:cs="Times New Roman"/>
          <w:lang w:val="en-US"/>
        </w:rPr>
        <w:t>latus</w:t>
      </w:r>
      <w:proofErr w:type="spellEnd"/>
      <w:r w:rsidRPr="001805EE">
        <w:rPr>
          <w:rFonts w:ascii="Times New Roman" w:hAnsi="Times New Roman" w:cs="Times New Roman"/>
        </w:rPr>
        <w:t>»-</w:t>
      </w:r>
      <w:proofErr w:type="gramEnd"/>
      <w:r w:rsidRPr="001805EE">
        <w:rPr>
          <w:rFonts w:ascii="Times New Roman" w:hAnsi="Times New Roman" w:cs="Times New Roman"/>
        </w:rPr>
        <w:t xml:space="preserve"> сторона.</w:t>
      </w:r>
    </w:p>
  </w:footnote>
  <w:footnote w:id="3">
    <w:p w:rsidR="007D566C" w:rsidRDefault="007D566C">
      <w:pPr>
        <w:pStyle w:val="a6"/>
      </w:pPr>
      <w:r w:rsidRPr="001805EE">
        <w:rPr>
          <w:rStyle w:val="a8"/>
          <w:rFonts w:ascii="Times New Roman" w:hAnsi="Times New Roman" w:cs="Times New Roman"/>
        </w:rPr>
        <w:footnoteRef/>
      </w:r>
      <w:r w:rsidRPr="001805EE">
        <w:rPr>
          <w:rFonts w:ascii="Times New Roman" w:hAnsi="Times New Roman" w:cs="Times New Roman"/>
        </w:rPr>
        <w:t xml:space="preserve"> </w:t>
      </w:r>
      <w:proofErr w:type="spellStart"/>
      <w:r w:rsidRPr="001805EE">
        <w:rPr>
          <w:rFonts w:ascii="Times New Roman" w:hAnsi="Times New Roman" w:cs="Times New Roman"/>
        </w:rPr>
        <w:t>Длинноаксонные</w:t>
      </w:r>
      <w:proofErr w:type="spellEnd"/>
      <w:r w:rsidRPr="001805EE">
        <w:rPr>
          <w:rFonts w:ascii="Times New Roman" w:hAnsi="Times New Roman" w:cs="Times New Roman"/>
        </w:rPr>
        <w:t xml:space="preserve"> связи - </w:t>
      </w:r>
      <w:r w:rsidRPr="001805EE">
        <w:rPr>
          <w:rStyle w:val="a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это </w:t>
      </w:r>
      <w:proofErr w:type="spellStart"/>
      <w:r w:rsidRPr="001805EE">
        <w:rPr>
          <w:rStyle w:val="a9"/>
          <w:rFonts w:ascii="Times New Roman" w:hAnsi="Times New Roman" w:cs="Times New Roman"/>
          <w:b w:val="0"/>
          <w:color w:val="333333"/>
          <w:shd w:val="clear" w:color="auto" w:fill="FFFFFF"/>
        </w:rPr>
        <w:t>внутриполушарные</w:t>
      </w:r>
      <w:proofErr w:type="spellEnd"/>
      <w:r w:rsidRPr="001805EE">
        <w:rPr>
          <w:rStyle w:val="a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взаимодействия, при которых взаимодействуют не только близлежащие, но и отдалённые нейроны</w:t>
      </w:r>
      <w:r w:rsidRPr="001805EE">
        <w:rPr>
          <w:rFonts w:ascii="Times New Roman" w:hAnsi="Times New Roman" w:cs="Times New Roman"/>
          <w:color w:val="333333"/>
          <w:shd w:val="clear" w:color="auto" w:fill="FFFFFF"/>
        </w:rPr>
        <w:t>. В результате переработка информации носит целостный характер.</w:t>
      </w:r>
    </w:p>
  </w:footnote>
  <w:footnote w:id="4">
    <w:p w:rsidR="00DF1BC8" w:rsidRPr="001805EE" w:rsidRDefault="00DF1BC8">
      <w:pPr>
        <w:pStyle w:val="a6"/>
        <w:rPr>
          <w:rFonts w:ascii="Times New Roman" w:hAnsi="Times New Roman" w:cs="Times New Roman"/>
          <w:lang w:val="en-US"/>
        </w:rPr>
      </w:pPr>
      <w:r w:rsidRPr="001805EE">
        <w:rPr>
          <w:rStyle w:val="a8"/>
          <w:rFonts w:ascii="Times New Roman" w:hAnsi="Times New Roman" w:cs="Times New Roman"/>
        </w:rPr>
        <w:footnoteRef/>
      </w:r>
      <w:r w:rsidRPr="001805EE">
        <w:rPr>
          <w:rFonts w:ascii="Times New Roman" w:hAnsi="Times New Roman" w:cs="Times New Roman"/>
        </w:rPr>
        <w:t xml:space="preserve"> </w:t>
      </w:r>
      <w:r w:rsidR="00053DEC" w:rsidRPr="001805EE">
        <w:rPr>
          <w:rFonts w:ascii="Times New Roman" w:hAnsi="Times New Roman" w:cs="Times New Roman"/>
        </w:rPr>
        <w:t xml:space="preserve">Язык как ключ к сознанию: к основным идеям </w:t>
      </w:r>
      <w:proofErr w:type="spellStart"/>
      <w:r w:rsidR="00053DEC" w:rsidRPr="001805EE">
        <w:rPr>
          <w:rFonts w:ascii="Times New Roman" w:hAnsi="Times New Roman" w:cs="Times New Roman"/>
        </w:rPr>
        <w:t>Ноама</w:t>
      </w:r>
      <w:proofErr w:type="spellEnd"/>
      <w:r w:rsidR="00053DEC" w:rsidRPr="001805EE">
        <w:rPr>
          <w:rFonts w:ascii="Times New Roman" w:hAnsi="Times New Roman" w:cs="Times New Roman"/>
        </w:rPr>
        <w:t xml:space="preserve"> Хомского. </w:t>
      </w:r>
      <w:r w:rsidR="00053DEC" w:rsidRPr="001805EE">
        <w:rPr>
          <w:rFonts w:ascii="Times New Roman" w:hAnsi="Times New Roman" w:cs="Times New Roman"/>
          <w:lang w:val="en-US"/>
        </w:rPr>
        <w:t>URL: https://monocler.ru/noam-homskiy/</w:t>
      </w:r>
    </w:p>
  </w:footnote>
  <w:footnote w:id="5">
    <w:p w:rsidR="00DB51BC" w:rsidRPr="001805EE" w:rsidRDefault="00DB51BC">
      <w:pPr>
        <w:pStyle w:val="a6"/>
        <w:rPr>
          <w:rFonts w:ascii="Times New Roman" w:hAnsi="Times New Roman" w:cs="Times New Roman"/>
        </w:rPr>
      </w:pPr>
      <w:r w:rsidRPr="001805EE">
        <w:rPr>
          <w:rStyle w:val="a8"/>
          <w:rFonts w:ascii="Times New Roman" w:hAnsi="Times New Roman" w:cs="Times New Roman"/>
        </w:rPr>
        <w:footnoteRef/>
      </w:r>
      <w:r w:rsidRPr="001805EE">
        <w:rPr>
          <w:rFonts w:ascii="Times New Roman" w:hAnsi="Times New Roman" w:cs="Times New Roman"/>
        </w:rPr>
        <w:t xml:space="preserve"> </w:t>
      </w:r>
      <w:proofErr w:type="spellStart"/>
      <w:r w:rsidRPr="001805EE">
        <w:rPr>
          <w:rStyle w:val="a9"/>
          <w:rFonts w:ascii="Times New Roman" w:hAnsi="Times New Roman" w:cs="Times New Roman"/>
          <w:b w:val="0"/>
          <w:color w:val="333333"/>
          <w:shd w:val="clear" w:color="auto" w:fill="FFFFFF"/>
        </w:rPr>
        <w:t>Бихевиористический</w:t>
      </w:r>
      <w:proofErr w:type="spellEnd"/>
      <w:r w:rsidRPr="001805EE">
        <w:rPr>
          <w:rStyle w:val="a9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подход</w:t>
      </w:r>
      <w:r w:rsidRPr="001805EE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1805EE">
        <w:rPr>
          <w:rFonts w:ascii="Times New Roman" w:hAnsi="Times New Roman" w:cs="Times New Roman"/>
          <w:color w:val="333333"/>
          <w:shd w:val="clear" w:color="auto" w:fill="FFFFFF"/>
        </w:rPr>
        <w:t>— это</w:t>
      </w:r>
      <w:r w:rsidRPr="001805EE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r w:rsidRPr="001805EE">
        <w:rPr>
          <w:rStyle w:val="a9"/>
          <w:rFonts w:ascii="Times New Roman" w:hAnsi="Times New Roman" w:cs="Times New Roman"/>
          <w:b w:val="0"/>
          <w:color w:val="333333"/>
          <w:shd w:val="clear" w:color="auto" w:fill="FFFFFF"/>
        </w:rPr>
        <w:t>направление в психологии, которое изучает поведение личности</w:t>
      </w:r>
      <w:r w:rsidRPr="001805EE">
        <w:rPr>
          <w:rFonts w:ascii="Times New Roman" w:hAnsi="Times New Roman" w:cs="Times New Roman"/>
          <w:b/>
          <w:color w:val="333333"/>
          <w:shd w:val="clear" w:color="auto" w:fill="FFFFFF"/>
        </w:rPr>
        <w:t>.</w:t>
      </w:r>
    </w:p>
  </w:footnote>
  <w:footnote w:id="6">
    <w:p w:rsidR="00DB51BC" w:rsidRDefault="00DB51BC">
      <w:pPr>
        <w:pStyle w:val="a6"/>
      </w:pPr>
      <w:r w:rsidRPr="001805EE">
        <w:rPr>
          <w:rStyle w:val="a8"/>
          <w:rFonts w:ascii="Times New Roman" w:hAnsi="Times New Roman" w:cs="Times New Roman"/>
        </w:rPr>
        <w:footnoteRef/>
      </w:r>
      <w:r w:rsidRPr="001805EE">
        <w:rPr>
          <w:rFonts w:ascii="Times New Roman" w:hAnsi="Times New Roman" w:cs="Times New Roman"/>
        </w:rPr>
        <w:t xml:space="preserve"> Еременко А.М. Влияние ведущего полушария на изучение иностранного языка.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E2CE7"/>
    <w:multiLevelType w:val="hybridMultilevel"/>
    <w:tmpl w:val="95F2E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1684D"/>
    <w:multiLevelType w:val="hybridMultilevel"/>
    <w:tmpl w:val="26FA9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619B5"/>
    <w:multiLevelType w:val="hybridMultilevel"/>
    <w:tmpl w:val="09A41F7A"/>
    <w:lvl w:ilvl="0" w:tplc="8592D40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7E"/>
    <w:rsid w:val="0003050E"/>
    <w:rsid w:val="00053DEC"/>
    <w:rsid w:val="001805EE"/>
    <w:rsid w:val="001B79A3"/>
    <w:rsid w:val="001C02C9"/>
    <w:rsid w:val="002133F0"/>
    <w:rsid w:val="002666E0"/>
    <w:rsid w:val="002939DB"/>
    <w:rsid w:val="00345DF3"/>
    <w:rsid w:val="004A321C"/>
    <w:rsid w:val="0051461A"/>
    <w:rsid w:val="005554E1"/>
    <w:rsid w:val="00572C74"/>
    <w:rsid w:val="0058047E"/>
    <w:rsid w:val="00587019"/>
    <w:rsid w:val="005924F5"/>
    <w:rsid w:val="00625366"/>
    <w:rsid w:val="0064457E"/>
    <w:rsid w:val="006A429D"/>
    <w:rsid w:val="006C0620"/>
    <w:rsid w:val="00715406"/>
    <w:rsid w:val="0074168D"/>
    <w:rsid w:val="00757A5C"/>
    <w:rsid w:val="007D566C"/>
    <w:rsid w:val="0084323A"/>
    <w:rsid w:val="00876451"/>
    <w:rsid w:val="00877860"/>
    <w:rsid w:val="00890822"/>
    <w:rsid w:val="008D42E6"/>
    <w:rsid w:val="00983D3C"/>
    <w:rsid w:val="00983FBC"/>
    <w:rsid w:val="00987DAD"/>
    <w:rsid w:val="009963DF"/>
    <w:rsid w:val="009B066B"/>
    <w:rsid w:val="00A00E07"/>
    <w:rsid w:val="00A811F3"/>
    <w:rsid w:val="00A96D0A"/>
    <w:rsid w:val="00AA4A24"/>
    <w:rsid w:val="00B34EB5"/>
    <w:rsid w:val="00B750F5"/>
    <w:rsid w:val="00B76AF5"/>
    <w:rsid w:val="00BD7A10"/>
    <w:rsid w:val="00BF1808"/>
    <w:rsid w:val="00DB51BC"/>
    <w:rsid w:val="00DD327F"/>
    <w:rsid w:val="00DF1BC8"/>
    <w:rsid w:val="00E14534"/>
    <w:rsid w:val="00E16CFA"/>
    <w:rsid w:val="00E4023C"/>
    <w:rsid w:val="00E464C5"/>
    <w:rsid w:val="00E744F5"/>
    <w:rsid w:val="00E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8B46-AF20-4C8A-AC01-9D1C214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1461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1461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1461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1461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46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461A"/>
    <w:rPr>
      <w:vertAlign w:val="superscript"/>
    </w:rPr>
  </w:style>
  <w:style w:type="character" w:styleId="a9">
    <w:name w:val="Strong"/>
    <w:basedOn w:val="a0"/>
    <w:uiPriority w:val="22"/>
    <w:qFormat/>
    <w:rsid w:val="007D566C"/>
    <w:rPr>
      <w:b/>
      <w:bCs/>
    </w:rPr>
  </w:style>
  <w:style w:type="table" w:styleId="aa">
    <w:name w:val="Table Grid"/>
    <w:basedOn w:val="a1"/>
    <w:uiPriority w:val="39"/>
    <w:rsid w:val="00B7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7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35D13B-DEC1-4E37-9DFF-4632B4AC920D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F852AF2-CF97-49EC-87E0-72B822AA5A0C}">
      <dgm:prSet phldrT="[Текст]"/>
      <dgm:spPr/>
      <dgm:t>
        <a:bodyPr/>
        <a:lstStyle/>
        <a:p>
          <a:r>
            <a:rPr lang="ru-RU"/>
            <a:t>Левополушарные школьники</a:t>
          </a:r>
        </a:p>
      </dgm:t>
    </dgm:pt>
    <dgm:pt modelId="{7E5BE7F9-8CFC-454E-ABC8-6B1D51DA537E}" type="parTrans" cxnId="{6ACF3E70-86EB-4EEF-985F-10AC2F61FA44}">
      <dgm:prSet/>
      <dgm:spPr/>
      <dgm:t>
        <a:bodyPr/>
        <a:lstStyle/>
        <a:p>
          <a:endParaRPr lang="ru-RU"/>
        </a:p>
      </dgm:t>
    </dgm:pt>
    <dgm:pt modelId="{5D8CF1FE-F92C-42E0-896D-F96EC61D4AE3}" type="sibTrans" cxnId="{6ACF3E70-86EB-4EEF-985F-10AC2F61FA44}">
      <dgm:prSet/>
      <dgm:spPr/>
      <dgm:t>
        <a:bodyPr/>
        <a:lstStyle/>
        <a:p>
          <a:endParaRPr lang="ru-RU"/>
        </a:p>
      </dgm:t>
    </dgm:pt>
    <dgm:pt modelId="{4933E303-B753-4A51-9D61-43B60B59FD5C}">
      <dgm:prSet phldrT="[Текст]"/>
      <dgm:spPr/>
      <dgm:t>
        <a:bodyPr/>
        <a:lstStyle/>
        <a:p>
          <a:r>
            <a:rPr lang="ru-RU"/>
            <a:t>Сознательный подход</a:t>
          </a:r>
        </a:p>
      </dgm:t>
    </dgm:pt>
    <dgm:pt modelId="{DA48FF08-EFD5-42F7-BEFB-1F881D67B279}" type="parTrans" cxnId="{3DA8FC80-3408-4ECE-B5EF-1951DE11E4BF}">
      <dgm:prSet/>
      <dgm:spPr/>
      <dgm:t>
        <a:bodyPr/>
        <a:lstStyle/>
        <a:p>
          <a:endParaRPr lang="ru-RU"/>
        </a:p>
      </dgm:t>
    </dgm:pt>
    <dgm:pt modelId="{B347077F-EC74-49E2-80E8-1F64EAB5E77F}" type="sibTrans" cxnId="{3DA8FC80-3408-4ECE-B5EF-1951DE11E4BF}">
      <dgm:prSet/>
      <dgm:spPr/>
      <dgm:t>
        <a:bodyPr/>
        <a:lstStyle/>
        <a:p>
          <a:endParaRPr lang="ru-RU"/>
        </a:p>
      </dgm:t>
    </dgm:pt>
    <dgm:pt modelId="{8D69818D-449E-4883-8409-981111E9692C}">
      <dgm:prSet phldrT="[Текст]"/>
      <dgm:spPr/>
      <dgm:t>
        <a:bodyPr/>
        <a:lstStyle/>
        <a:p>
          <a:r>
            <a:rPr lang="ru-RU"/>
            <a:t>Бихевиористический подход</a:t>
          </a:r>
        </a:p>
      </dgm:t>
    </dgm:pt>
    <dgm:pt modelId="{19BE2655-F1AE-4578-A6F2-6A04A62ADFCF}" type="parTrans" cxnId="{C9C25FC6-9C78-4EFE-803F-C4C3C8BA2642}">
      <dgm:prSet/>
      <dgm:spPr/>
      <dgm:t>
        <a:bodyPr/>
        <a:lstStyle/>
        <a:p>
          <a:endParaRPr lang="ru-RU"/>
        </a:p>
      </dgm:t>
    </dgm:pt>
    <dgm:pt modelId="{7185C5CB-45D1-403A-9023-9D48286FB51C}" type="sibTrans" cxnId="{C9C25FC6-9C78-4EFE-803F-C4C3C8BA2642}">
      <dgm:prSet/>
      <dgm:spPr/>
      <dgm:t>
        <a:bodyPr/>
        <a:lstStyle/>
        <a:p>
          <a:endParaRPr lang="ru-RU"/>
        </a:p>
      </dgm:t>
    </dgm:pt>
    <dgm:pt modelId="{ADEE5A83-7019-43E3-A1BE-6212EE72D070}">
      <dgm:prSet phldrT="[Текст]"/>
      <dgm:spPr/>
      <dgm:t>
        <a:bodyPr/>
        <a:lstStyle/>
        <a:p>
          <a:r>
            <a:rPr lang="ru-RU"/>
            <a:t>Правополушарные школьники</a:t>
          </a:r>
        </a:p>
      </dgm:t>
    </dgm:pt>
    <dgm:pt modelId="{9B4AECC1-4F19-45E8-A800-D8151CF810D6}" type="parTrans" cxnId="{477BE75A-1144-4FDE-9ABC-46909265D3CF}">
      <dgm:prSet/>
      <dgm:spPr/>
      <dgm:t>
        <a:bodyPr/>
        <a:lstStyle/>
        <a:p>
          <a:endParaRPr lang="ru-RU"/>
        </a:p>
      </dgm:t>
    </dgm:pt>
    <dgm:pt modelId="{E9BEAF5F-D1C3-4549-9018-631090EA1944}" type="sibTrans" cxnId="{477BE75A-1144-4FDE-9ABC-46909265D3CF}">
      <dgm:prSet/>
      <dgm:spPr/>
      <dgm:t>
        <a:bodyPr/>
        <a:lstStyle/>
        <a:p>
          <a:endParaRPr lang="ru-RU"/>
        </a:p>
      </dgm:t>
    </dgm:pt>
    <dgm:pt modelId="{F2BEF95B-7D7E-4C59-BE11-570097572D2B}">
      <dgm:prSet phldrT="[Текст]"/>
      <dgm:spPr/>
      <dgm:t>
        <a:bodyPr/>
        <a:lstStyle/>
        <a:p>
          <a:r>
            <a:rPr lang="ru-RU"/>
            <a:t>Деятельностный подход</a:t>
          </a:r>
        </a:p>
      </dgm:t>
    </dgm:pt>
    <dgm:pt modelId="{17897211-668C-40DE-9BD7-39DBFAA1D909}" type="parTrans" cxnId="{0F67C00B-4411-4324-A42C-2BD1CB02E8C0}">
      <dgm:prSet/>
      <dgm:spPr/>
      <dgm:t>
        <a:bodyPr/>
        <a:lstStyle/>
        <a:p>
          <a:endParaRPr lang="ru-RU"/>
        </a:p>
      </dgm:t>
    </dgm:pt>
    <dgm:pt modelId="{135CE6BE-F4B4-47F6-B0BE-6B69AB6B2DBC}" type="sibTrans" cxnId="{0F67C00B-4411-4324-A42C-2BD1CB02E8C0}">
      <dgm:prSet/>
      <dgm:spPr/>
      <dgm:t>
        <a:bodyPr/>
        <a:lstStyle/>
        <a:p>
          <a:endParaRPr lang="ru-RU"/>
        </a:p>
      </dgm:t>
    </dgm:pt>
    <dgm:pt modelId="{EB8AC2EE-A40B-4DBD-B123-97005FE81548}">
      <dgm:prSet phldrT="[Текст]"/>
      <dgm:spPr/>
      <dgm:t>
        <a:bodyPr/>
        <a:lstStyle/>
        <a:p>
          <a:r>
            <a:rPr lang="ru-RU"/>
            <a:t>Коммуникативный подход</a:t>
          </a:r>
        </a:p>
      </dgm:t>
    </dgm:pt>
    <dgm:pt modelId="{E979BA95-0B44-42DC-AE22-13B87A6BFBF1}" type="parTrans" cxnId="{FBF51F9C-4699-4A9E-AD52-3E5D284D7617}">
      <dgm:prSet/>
      <dgm:spPr/>
      <dgm:t>
        <a:bodyPr/>
        <a:lstStyle/>
        <a:p>
          <a:endParaRPr lang="ru-RU"/>
        </a:p>
      </dgm:t>
    </dgm:pt>
    <dgm:pt modelId="{284B751E-6C60-4DA0-90C6-7F59B65EBF13}" type="sibTrans" cxnId="{FBF51F9C-4699-4A9E-AD52-3E5D284D7617}">
      <dgm:prSet/>
      <dgm:spPr/>
      <dgm:t>
        <a:bodyPr/>
        <a:lstStyle/>
        <a:p>
          <a:endParaRPr lang="ru-RU"/>
        </a:p>
      </dgm:t>
    </dgm:pt>
    <dgm:pt modelId="{C59689ED-B96C-4DEF-8926-2F38962676BB}">
      <dgm:prSet phldrT="[Текст]"/>
      <dgm:spPr/>
      <dgm:t>
        <a:bodyPr/>
        <a:lstStyle/>
        <a:p>
          <a:r>
            <a:rPr lang="ru-RU"/>
            <a:t>Индуктивно-сознательный подход</a:t>
          </a:r>
        </a:p>
      </dgm:t>
    </dgm:pt>
    <dgm:pt modelId="{DF8658F1-2179-433E-8CE1-0FF629FB7833}" type="parTrans" cxnId="{8BD203A8-60D6-417D-A6B7-65277AA02846}">
      <dgm:prSet/>
      <dgm:spPr/>
      <dgm:t>
        <a:bodyPr/>
        <a:lstStyle/>
        <a:p>
          <a:endParaRPr lang="ru-RU"/>
        </a:p>
      </dgm:t>
    </dgm:pt>
    <dgm:pt modelId="{518ED5C4-ED93-4DCD-AAEF-770536FBEE03}" type="sibTrans" cxnId="{8BD203A8-60D6-417D-A6B7-65277AA02846}">
      <dgm:prSet/>
      <dgm:spPr/>
      <dgm:t>
        <a:bodyPr/>
        <a:lstStyle/>
        <a:p>
          <a:endParaRPr lang="ru-RU"/>
        </a:p>
      </dgm:t>
    </dgm:pt>
    <dgm:pt modelId="{D4F69E49-E506-4334-9578-DB46B76E6A42}">
      <dgm:prSet phldrT="[Текст]"/>
      <dgm:spPr/>
      <dgm:t>
        <a:bodyPr/>
        <a:lstStyle/>
        <a:p>
          <a:r>
            <a:rPr lang="ru-RU"/>
            <a:t>Когнитивно- интегрированный подход</a:t>
          </a:r>
        </a:p>
      </dgm:t>
    </dgm:pt>
    <dgm:pt modelId="{DFBEC11D-F1EF-4556-9B19-18D9F423F8AF}" type="parTrans" cxnId="{9D211163-AB5F-42BE-A560-0DB8D639A561}">
      <dgm:prSet/>
      <dgm:spPr/>
      <dgm:t>
        <a:bodyPr/>
        <a:lstStyle/>
        <a:p>
          <a:endParaRPr lang="ru-RU"/>
        </a:p>
      </dgm:t>
    </dgm:pt>
    <dgm:pt modelId="{5E638161-F904-4D0D-88E7-CB9F95A3746E}" type="sibTrans" cxnId="{9D211163-AB5F-42BE-A560-0DB8D639A561}">
      <dgm:prSet/>
      <dgm:spPr/>
      <dgm:t>
        <a:bodyPr/>
        <a:lstStyle/>
        <a:p>
          <a:endParaRPr lang="ru-RU"/>
        </a:p>
      </dgm:t>
    </dgm:pt>
    <dgm:pt modelId="{E6362D64-8903-48A4-8D3D-6F15195ADDAA}">
      <dgm:prSet phldrT="[Текст]"/>
      <dgm:spPr/>
      <dgm:t>
        <a:bodyPr/>
        <a:lstStyle/>
        <a:p>
          <a:r>
            <a:rPr lang="ru-RU"/>
            <a:t>Социокультурный подход</a:t>
          </a:r>
        </a:p>
      </dgm:t>
    </dgm:pt>
    <dgm:pt modelId="{46DCFC7A-7565-43EC-9E48-5F54B67F4175}" type="parTrans" cxnId="{8FE24276-059D-4A28-B87D-89F9509E987A}">
      <dgm:prSet/>
      <dgm:spPr/>
      <dgm:t>
        <a:bodyPr/>
        <a:lstStyle/>
        <a:p>
          <a:endParaRPr lang="ru-RU"/>
        </a:p>
      </dgm:t>
    </dgm:pt>
    <dgm:pt modelId="{9D972227-5726-49B0-95F9-2B944B9D1846}" type="sibTrans" cxnId="{8FE24276-059D-4A28-B87D-89F9509E987A}">
      <dgm:prSet/>
      <dgm:spPr/>
      <dgm:t>
        <a:bodyPr/>
        <a:lstStyle/>
        <a:p>
          <a:endParaRPr lang="ru-RU"/>
        </a:p>
      </dgm:t>
    </dgm:pt>
    <dgm:pt modelId="{1FE241DE-EEDA-4297-9741-BE33D2D7380F}">
      <dgm:prSet phldrT="[Текст]"/>
      <dgm:spPr/>
      <dgm:t>
        <a:bodyPr/>
        <a:lstStyle/>
        <a:p>
          <a:endParaRPr lang="ru-RU"/>
        </a:p>
      </dgm:t>
    </dgm:pt>
    <dgm:pt modelId="{E19D61C9-C7B3-43FD-A8A9-933FAC3603E4}" type="parTrans" cxnId="{7C13081D-7F01-4DA0-A23E-56E1FCB5C8DC}">
      <dgm:prSet/>
      <dgm:spPr/>
      <dgm:t>
        <a:bodyPr/>
        <a:lstStyle/>
        <a:p>
          <a:endParaRPr lang="ru-RU"/>
        </a:p>
      </dgm:t>
    </dgm:pt>
    <dgm:pt modelId="{ABC04B51-EDE2-4EB3-A03F-61FD044761FC}" type="sibTrans" cxnId="{7C13081D-7F01-4DA0-A23E-56E1FCB5C8DC}">
      <dgm:prSet/>
      <dgm:spPr/>
      <dgm:t>
        <a:bodyPr/>
        <a:lstStyle/>
        <a:p>
          <a:endParaRPr lang="ru-RU"/>
        </a:p>
      </dgm:t>
    </dgm:pt>
    <dgm:pt modelId="{E1A1E6FB-E44D-4D91-95EF-D5898131C7FD}">
      <dgm:prSet phldrT="[Текст]"/>
      <dgm:spPr/>
      <dgm:t>
        <a:bodyPr/>
        <a:lstStyle/>
        <a:p>
          <a:endParaRPr lang="ru-RU"/>
        </a:p>
      </dgm:t>
    </dgm:pt>
    <dgm:pt modelId="{C412BE6B-02E3-4E33-B166-F6287901740E}" type="parTrans" cxnId="{ACFD95B8-49BB-43D5-BAA3-AADF73173E0B}">
      <dgm:prSet/>
      <dgm:spPr/>
      <dgm:t>
        <a:bodyPr/>
        <a:lstStyle/>
        <a:p>
          <a:endParaRPr lang="ru-RU"/>
        </a:p>
      </dgm:t>
    </dgm:pt>
    <dgm:pt modelId="{8A666A78-003C-4ACE-94B5-7DD6F0F26CFB}" type="sibTrans" cxnId="{ACFD95B8-49BB-43D5-BAA3-AADF73173E0B}">
      <dgm:prSet/>
      <dgm:spPr/>
      <dgm:t>
        <a:bodyPr/>
        <a:lstStyle/>
        <a:p>
          <a:endParaRPr lang="ru-RU"/>
        </a:p>
      </dgm:t>
    </dgm:pt>
    <dgm:pt modelId="{12BE64EA-D4A8-4C58-9EC0-B0C1EB3FA4DC}" type="pres">
      <dgm:prSet presAssocID="{C835D13B-DEC1-4E37-9DFF-4632B4AC920D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CAF48F-04F0-45D4-8154-5F0446FB9599}" type="pres">
      <dgm:prSet presAssocID="{CF852AF2-CF97-49EC-87E0-72B822AA5A0C}" presName="linNode" presStyleCnt="0"/>
      <dgm:spPr/>
    </dgm:pt>
    <dgm:pt modelId="{D916F392-85DA-4D14-B316-BF2A5657E619}" type="pres">
      <dgm:prSet presAssocID="{CF852AF2-CF97-49EC-87E0-72B822AA5A0C}" presName="parentShp" presStyleLbl="node1" presStyleIdx="0" presStyleCnt="2" custScaleX="75137" custScaleY="86195" custLinFactNeighborX="-16461" custLinFactNeighborY="-1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796FC1-E18A-444F-B6A9-2775D024E419}" type="pres">
      <dgm:prSet presAssocID="{CF852AF2-CF97-49EC-87E0-72B822AA5A0C}" presName="childShp" presStyleLbl="bgAccFollowNode1" presStyleIdx="0" presStyleCnt="2" custScaleX="89099" custScaleY="97365" custLinFactNeighborX="-19320" custLinFactNeighborY="26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E6BDD-A106-4458-8B90-CD59CE74BC58}" type="pres">
      <dgm:prSet presAssocID="{5D8CF1FE-F92C-42E0-896D-F96EC61D4AE3}" presName="spacing" presStyleCnt="0"/>
      <dgm:spPr/>
    </dgm:pt>
    <dgm:pt modelId="{C91AE352-1CF0-4227-ADAA-D54DD1F11087}" type="pres">
      <dgm:prSet presAssocID="{ADEE5A83-7019-43E3-A1BE-6212EE72D070}" presName="linNode" presStyleCnt="0"/>
      <dgm:spPr/>
    </dgm:pt>
    <dgm:pt modelId="{D69A669B-517F-4E7D-B6BA-DF34669EBB33}" type="pres">
      <dgm:prSet presAssocID="{ADEE5A83-7019-43E3-A1BE-6212EE72D070}" presName="parentShp" presStyleLbl="node1" presStyleIdx="1" presStyleCnt="2" custScaleX="77517" custScaleY="86194" custLinFactNeighborX="-14145" custLinFactNeighborY="-4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A9C6E4-E4A5-4B78-AE88-0B49F49A2FFF}" type="pres">
      <dgm:prSet presAssocID="{ADEE5A83-7019-43E3-A1BE-6212EE72D070}" presName="childShp" presStyleLbl="bgAccFollowNode1" presStyleIdx="1" presStyleCnt="2" custScaleX="90514" custLinFactNeighborX="-17488" custLinFactNeighborY="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C13081D-7F01-4DA0-A23E-56E1FCB5C8DC}" srcId="{ADEE5A83-7019-43E3-A1BE-6212EE72D070}" destId="{1FE241DE-EEDA-4297-9741-BE33D2D7380F}" srcOrd="0" destOrd="0" parTransId="{E19D61C9-C7B3-43FD-A8A9-933FAC3603E4}" sibTransId="{ABC04B51-EDE2-4EB3-A03F-61FD044761FC}"/>
    <dgm:cxn modelId="{6745D676-BC18-4378-812A-51FACDB7AF2B}" type="presOf" srcId="{1FE241DE-EEDA-4297-9741-BE33D2D7380F}" destId="{18A9C6E4-E4A5-4B78-AE88-0B49F49A2FFF}" srcOrd="0" destOrd="0" presId="urn:microsoft.com/office/officeart/2005/8/layout/vList6"/>
    <dgm:cxn modelId="{8FE24276-059D-4A28-B87D-89F9509E987A}" srcId="{ADEE5A83-7019-43E3-A1BE-6212EE72D070}" destId="{E6362D64-8903-48A4-8D3D-6F15195ADDAA}" srcOrd="3" destOrd="0" parTransId="{46DCFC7A-7565-43EC-9E48-5F54B67F4175}" sibTransId="{9D972227-5726-49B0-95F9-2B944B9D1846}"/>
    <dgm:cxn modelId="{0F67C00B-4411-4324-A42C-2BD1CB02E8C0}" srcId="{ADEE5A83-7019-43E3-A1BE-6212EE72D070}" destId="{F2BEF95B-7D7E-4C59-BE11-570097572D2B}" srcOrd="1" destOrd="0" parTransId="{17897211-668C-40DE-9BD7-39DBFAA1D909}" sibTransId="{135CE6BE-F4B4-47F6-B0BE-6B69AB6B2DBC}"/>
    <dgm:cxn modelId="{AF3D71E6-CDED-446E-B882-D67072C47DC1}" type="presOf" srcId="{8D69818D-449E-4883-8409-981111E9692C}" destId="{B4796FC1-E18A-444F-B6A9-2775D024E419}" srcOrd="0" destOrd="2" presId="urn:microsoft.com/office/officeart/2005/8/layout/vList6"/>
    <dgm:cxn modelId="{6ACF3E70-86EB-4EEF-985F-10AC2F61FA44}" srcId="{C835D13B-DEC1-4E37-9DFF-4632B4AC920D}" destId="{CF852AF2-CF97-49EC-87E0-72B822AA5A0C}" srcOrd="0" destOrd="0" parTransId="{7E5BE7F9-8CFC-454E-ABC8-6B1D51DA537E}" sibTransId="{5D8CF1FE-F92C-42E0-896D-F96EC61D4AE3}"/>
    <dgm:cxn modelId="{FBF51F9C-4699-4A9E-AD52-3E5D284D7617}" srcId="{ADEE5A83-7019-43E3-A1BE-6212EE72D070}" destId="{EB8AC2EE-A40B-4DBD-B123-97005FE81548}" srcOrd="2" destOrd="0" parTransId="{E979BA95-0B44-42DC-AE22-13B87A6BFBF1}" sibTransId="{284B751E-6C60-4DA0-90C6-7F59B65EBF13}"/>
    <dgm:cxn modelId="{69653553-BA86-4245-B258-BE70C44F10C5}" type="presOf" srcId="{4933E303-B753-4A51-9D61-43B60B59FD5C}" destId="{B4796FC1-E18A-444F-B6A9-2775D024E419}" srcOrd="0" destOrd="1" presId="urn:microsoft.com/office/officeart/2005/8/layout/vList6"/>
    <dgm:cxn modelId="{9D211163-AB5F-42BE-A560-0DB8D639A561}" srcId="{CF852AF2-CF97-49EC-87E0-72B822AA5A0C}" destId="{D4F69E49-E506-4334-9578-DB46B76E6A42}" srcOrd="4" destOrd="0" parTransId="{DFBEC11D-F1EF-4556-9B19-18D9F423F8AF}" sibTransId="{5E638161-F904-4D0D-88E7-CB9F95A3746E}"/>
    <dgm:cxn modelId="{DF0457EF-71BC-4820-AF97-D9D7456CAA4C}" type="presOf" srcId="{E6362D64-8903-48A4-8D3D-6F15195ADDAA}" destId="{18A9C6E4-E4A5-4B78-AE88-0B49F49A2FFF}" srcOrd="0" destOrd="3" presId="urn:microsoft.com/office/officeart/2005/8/layout/vList6"/>
    <dgm:cxn modelId="{8BD203A8-60D6-417D-A6B7-65277AA02846}" srcId="{CF852AF2-CF97-49EC-87E0-72B822AA5A0C}" destId="{C59689ED-B96C-4DEF-8926-2F38962676BB}" srcOrd="3" destOrd="0" parTransId="{DF8658F1-2179-433E-8CE1-0FF629FB7833}" sibTransId="{518ED5C4-ED93-4DCD-AAEF-770536FBEE03}"/>
    <dgm:cxn modelId="{DBD8A577-9254-4439-8ADD-878CD6966861}" type="presOf" srcId="{CF852AF2-CF97-49EC-87E0-72B822AA5A0C}" destId="{D916F392-85DA-4D14-B316-BF2A5657E619}" srcOrd="0" destOrd="0" presId="urn:microsoft.com/office/officeart/2005/8/layout/vList6"/>
    <dgm:cxn modelId="{5C2275FD-020A-4239-9186-BE1994CF3C0B}" type="presOf" srcId="{C835D13B-DEC1-4E37-9DFF-4632B4AC920D}" destId="{12BE64EA-D4A8-4C58-9EC0-B0C1EB3FA4DC}" srcOrd="0" destOrd="0" presId="urn:microsoft.com/office/officeart/2005/8/layout/vList6"/>
    <dgm:cxn modelId="{3DA8FC80-3408-4ECE-B5EF-1951DE11E4BF}" srcId="{CF852AF2-CF97-49EC-87E0-72B822AA5A0C}" destId="{4933E303-B753-4A51-9D61-43B60B59FD5C}" srcOrd="1" destOrd="0" parTransId="{DA48FF08-EFD5-42F7-BEFB-1F881D67B279}" sibTransId="{B347077F-EC74-49E2-80E8-1F64EAB5E77F}"/>
    <dgm:cxn modelId="{0682FB61-2834-4CC2-9F9D-8CD8D2F00A15}" type="presOf" srcId="{F2BEF95B-7D7E-4C59-BE11-570097572D2B}" destId="{18A9C6E4-E4A5-4B78-AE88-0B49F49A2FFF}" srcOrd="0" destOrd="1" presId="urn:microsoft.com/office/officeart/2005/8/layout/vList6"/>
    <dgm:cxn modelId="{477BE75A-1144-4FDE-9ABC-46909265D3CF}" srcId="{C835D13B-DEC1-4E37-9DFF-4632B4AC920D}" destId="{ADEE5A83-7019-43E3-A1BE-6212EE72D070}" srcOrd="1" destOrd="0" parTransId="{9B4AECC1-4F19-45E8-A800-D8151CF810D6}" sibTransId="{E9BEAF5F-D1C3-4549-9018-631090EA1944}"/>
    <dgm:cxn modelId="{EA5C0880-D014-44C4-9672-2CB0B6091EA6}" type="presOf" srcId="{C59689ED-B96C-4DEF-8926-2F38962676BB}" destId="{B4796FC1-E18A-444F-B6A9-2775D024E419}" srcOrd="0" destOrd="3" presId="urn:microsoft.com/office/officeart/2005/8/layout/vList6"/>
    <dgm:cxn modelId="{C5515C57-F09D-4C22-B3F6-CA2397E5B0DC}" type="presOf" srcId="{D4F69E49-E506-4334-9578-DB46B76E6A42}" destId="{B4796FC1-E18A-444F-B6A9-2775D024E419}" srcOrd="0" destOrd="4" presId="urn:microsoft.com/office/officeart/2005/8/layout/vList6"/>
    <dgm:cxn modelId="{A93C5845-D152-4A8B-BAF6-6251BDDD423D}" type="presOf" srcId="{EB8AC2EE-A40B-4DBD-B123-97005FE81548}" destId="{18A9C6E4-E4A5-4B78-AE88-0B49F49A2FFF}" srcOrd="0" destOrd="2" presId="urn:microsoft.com/office/officeart/2005/8/layout/vList6"/>
    <dgm:cxn modelId="{C307AABB-4129-42DC-A539-A2E42777B1A8}" type="presOf" srcId="{E1A1E6FB-E44D-4D91-95EF-D5898131C7FD}" destId="{B4796FC1-E18A-444F-B6A9-2775D024E419}" srcOrd="0" destOrd="0" presId="urn:microsoft.com/office/officeart/2005/8/layout/vList6"/>
    <dgm:cxn modelId="{FDCDB9BE-EAD7-4C4F-BE9A-FB5D08F49351}" type="presOf" srcId="{ADEE5A83-7019-43E3-A1BE-6212EE72D070}" destId="{D69A669B-517F-4E7D-B6BA-DF34669EBB33}" srcOrd="0" destOrd="0" presId="urn:microsoft.com/office/officeart/2005/8/layout/vList6"/>
    <dgm:cxn modelId="{C9C25FC6-9C78-4EFE-803F-C4C3C8BA2642}" srcId="{CF852AF2-CF97-49EC-87E0-72B822AA5A0C}" destId="{8D69818D-449E-4883-8409-981111E9692C}" srcOrd="2" destOrd="0" parTransId="{19BE2655-F1AE-4578-A6F2-6A04A62ADFCF}" sibTransId="{7185C5CB-45D1-403A-9023-9D48286FB51C}"/>
    <dgm:cxn modelId="{ACFD95B8-49BB-43D5-BAA3-AADF73173E0B}" srcId="{CF852AF2-CF97-49EC-87E0-72B822AA5A0C}" destId="{E1A1E6FB-E44D-4D91-95EF-D5898131C7FD}" srcOrd="0" destOrd="0" parTransId="{C412BE6B-02E3-4E33-B166-F6287901740E}" sibTransId="{8A666A78-003C-4ACE-94B5-7DD6F0F26CFB}"/>
    <dgm:cxn modelId="{B48C7837-E8BB-4A7F-B85C-4EB631509AA4}" type="presParOf" srcId="{12BE64EA-D4A8-4C58-9EC0-B0C1EB3FA4DC}" destId="{1CCAF48F-04F0-45D4-8154-5F0446FB9599}" srcOrd="0" destOrd="0" presId="urn:microsoft.com/office/officeart/2005/8/layout/vList6"/>
    <dgm:cxn modelId="{32C3CA2F-40A4-412E-A610-A087452BA2B3}" type="presParOf" srcId="{1CCAF48F-04F0-45D4-8154-5F0446FB9599}" destId="{D916F392-85DA-4D14-B316-BF2A5657E619}" srcOrd="0" destOrd="0" presId="urn:microsoft.com/office/officeart/2005/8/layout/vList6"/>
    <dgm:cxn modelId="{B21B0D81-4587-458C-9765-33062AE8D677}" type="presParOf" srcId="{1CCAF48F-04F0-45D4-8154-5F0446FB9599}" destId="{B4796FC1-E18A-444F-B6A9-2775D024E419}" srcOrd="1" destOrd="0" presId="urn:microsoft.com/office/officeart/2005/8/layout/vList6"/>
    <dgm:cxn modelId="{F20A311E-12DC-4AB0-B908-BC3B52B934DC}" type="presParOf" srcId="{12BE64EA-D4A8-4C58-9EC0-B0C1EB3FA4DC}" destId="{F94E6BDD-A106-4458-8B90-CD59CE74BC58}" srcOrd="1" destOrd="0" presId="urn:microsoft.com/office/officeart/2005/8/layout/vList6"/>
    <dgm:cxn modelId="{E03BC574-06B7-4801-A665-CD49503C8878}" type="presParOf" srcId="{12BE64EA-D4A8-4C58-9EC0-B0C1EB3FA4DC}" destId="{C91AE352-1CF0-4227-ADAA-D54DD1F11087}" srcOrd="2" destOrd="0" presId="urn:microsoft.com/office/officeart/2005/8/layout/vList6"/>
    <dgm:cxn modelId="{FB4EF0B3-499E-4D44-9759-AB5C057E9046}" type="presParOf" srcId="{C91AE352-1CF0-4227-ADAA-D54DD1F11087}" destId="{D69A669B-517F-4E7D-B6BA-DF34669EBB33}" srcOrd="0" destOrd="0" presId="urn:microsoft.com/office/officeart/2005/8/layout/vList6"/>
    <dgm:cxn modelId="{F35895FA-63A3-4F47-9680-9E28EF3ECAB9}" type="presParOf" srcId="{C91AE352-1CF0-4227-ADAA-D54DD1F11087}" destId="{18A9C6E4-E4A5-4B78-AE88-0B49F49A2FF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96FC1-E18A-444F-B6A9-2775D024E419}">
      <dsp:nvSpPr>
        <dsp:cNvPr id="0" name=""/>
        <dsp:cNvSpPr/>
      </dsp:nvSpPr>
      <dsp:spPr>
        <a:xfrm>
          <a:off x="1604381" y="47139"/>
          <a:ext cx="2805696" cy="171627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Сознательный подход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Бихевиористический подход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Индуктивно-сознательный подход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Когнитивно- интегрированный подход</a:t>
          </a:r>
        </a:p>
      </dsp:txBody>
      <dsp:txXfrm>
        <a:off x="1604381" y="261673"/>
        <a:ext cx="2162094" cy="1287204"/>
      </dsp:txXfrm>
    </dsp:sp>
    <dsp:sp modelId="{D916F392-85DA-4D14-B316-BF2A5657E619}">
      <dsp:nvSpPr>
        <dsp:cNvPr id="0" name=""/>
        <dsp:cNvSpPr/>
      </dsp:nvSpPr>
      <dsp:spPr>
        <a:xfrm>
          <a:off x="0" y="96671"/>
          <a:ext cx="1577358" cy="15193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Левополушарные школьники</a:t>
          </a:r>
        </a:p>
      </dsp:txBody>
      <dsp:txXfrm>
        <a:off x="74170" y="170841"/>
        <a:ext cx="1429018" cy="1371036"/>
      </dsp:txXfrm>
    </dsp:sp>
    <dsp:sp modelId="{18A9C6E4-E4A5-4B78-AE88-0B49F49A2FFF}">
      <dsp:nvSpPr>
        <dsp:cNvPr id="0" name=""/>
        <dsp:cNvSpPr/>
      </dsp:nvSpPr>
      <dsp:spPr>
        <a:xfrm>
          <a:off x="1645544" y="1894875"/>
          <a:ext cx="2850254" cy="176272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Деятельностный подход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Коммуникативный подход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Социокультурный подход</a:t>
          </a:r>
        </a:p>
      </dsp:txBody>
      <dsp:txXfrm>
        <a:off x="1645544" y="2115215"/>
        <a:ext cx="2189234" cy="1322040"/>
      </dsp:txXfrm>
    </dsp:sp>
    <dsp:sp modelId="{D69A669B-517F-4E7D-B6BA-DF34669EBB33}">
      <dsp:nvSpPr>
        <dsp:cNvPr id="0" name=""/>
        <dsp:cNvSpPr/>
      </dsp:nvSpPr>
      <dsp:spPr>
        <a:xfrm>
          <a:off x="0" y="2008200"/>
          <a:ext cx="1627322" cy="15193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Правополушарные школьники</a:t>
          </a:r>
        </a:p>
      </dsp:txBody>
      <dsp:txXfrm>
        <a:off x="74169" y="2082369"/>
        <a:ext cx="1478984" cy="1371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31DE-BE94-4DBA-964D-27A0586F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45</cp:revision>
  <dcterms:created xsi:type="dcterms:W3CDTF">2024-12-29T10:06:00Z</dcterms:created>
  <dcterms:modified xsi:type="dcterms:W3CDTF">2025-01-01T16:13:00Z</dcterms:modified>
</cp:coreProperties>
</file>