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FB6" w:rsidRDefault="00B41D0B" w:rsidP="00B61B01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1D0B">
        <w:rPr>
          <w:rFonts w:ascii="Times New Roman" w:hAnsi="Times New Roman" w:cs="Times New Roman"/>
          <w:b/>
          <w:sz w:val="36"/>
          <w:szCs w:val="36"/>
        </w:rPr>
        <w:t>Ксенонимиче</w:t>
      </w:r>
      <w:r w:rsidR="009C379F">
        <w:rPr>
          <w:rFonts w:ascii="Times New Roman" w:hAnsi="Times New Roman" w:cs="Times New Roman"/>
          <w:b/>
          <w:sz w:val="36"/>
          <w:szCs w:val="36"/>
        </w:rPr>
        <w:t>х</w:t>
      </w:r>
      <w:r w:rsidRPr="00B41D0B">
        <w:rPr>
          <w:rFonts w:ascii="Times New Roman" w:hAnsi="Times New Roman" w:cs="Times New Roman"/>
          <w:b/>
          <w:sz w:val="36"/>
          <w:szCs w:val="36"/>
        </w:rPr>
        <w:t>ская экспликация англоя</w:t>
      </w:r>
      <w:r w:rsidR="00B61B01">
        <w:rPr>
          <w:rFonts w:ascii="Times New Roman" w:hAnsi="Times New Roman" w:cs="Times New Roman"/>
          <w:b/>
          <w:sz w:val="36"/>
          <w:szCs w:val="36"/>
        </w:rPr>
        <w:t xml:space="preserve">зычного </w:t>
      </w:r>
    </w:p>
    <w:p w:rsidR="007F4FB6" w:rsidRDefault="00B61B01" w:rsidP="007F4FB6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опи</w:t>
      </w:r>
      <w:r w:rsidR="00B41D0B">
        <w:rPr>
          <w:rFonts w:ascii="Times New Roman" w:hAnsi="Times New Roman" w:cs="Times New Roman"/>
          <w:b/>
          <w:sz w:val="36"/>
          <w:szCs w:val="36"/>
        </w:rPr>
        <w:t>сания русской культуры в статьях Даниэла Кайзера</w:t>
      </w:r>
    </w:p>
    <w:p w:rsidR="007F4FB6" w:rsidRDefault="007F4FB6" w:rsidP="007F4FB6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8C2F7B" w:rsidRDefault="00B61B01" w:rsidP="00593FA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FA1">
        <w:rPr>
          <w:rFonts w:ascii="Times New Roman" w:hAnsi="Times New Roman" w:cs="Times New Roman"/>
          <w:sz w:val="28"/>
          <w:szCs w:val="28"/>
        </w:rPr>
        <w:t xml:space="preserve">С развитием </w:t>
      </w:r>
      <w:r w:rsidR="007F4FB6" w:rsidRPr="00593FA1">
        <w:rPr>
          <w:rFonts w:ascii="Times New Roman" w:hAnsi="Times New Roman" w:cs="Times New Roman"/>
          <w:sz w:val="28"/>
          <w:szCs w:val="28"/>
        </w:rPr>
        <w:t>политики,</w:t>
      </w:r>
      <w:r w:rsidRPr="00593FA1">
        <w:rPr>
          <w:rFonts w:ascii="Times New Roman" w:hAnsi="Times New Roman" w:cs="Times New Roman"/>
          <w:sz w:val="28"/>
          <w:szCs w:val="28"/>
        </w:rPr>
        <w:t xml:space="preserve"> </w:t>
      </w:r>
      <w:r w:rsidR="007F4FB6" w:rsidRPr="00593FA1">
        <w:rPr>
          <w:rFonts w:ascii="Times New Roman" w:hAnsi="Times New Roman" w:cs="Times New Roman"/>
          <w:sz w:val="28"/>
          <w:szCs w:val="28"/>
        </w:rPr>
        <w:t>экономики. Бизнеса и многи</w:t>
      </w:r>
      <w:r w:rsidR="009C379F" w:rsidRPr="00593FA1">
        <w:rPr>
          <w:rFonts w:ascii="Times New Roman" w:hAnsi="Times New Roman" w:cs="Times New Roman"/>
          <w:sz w:val="28"/>
          <w:szCs w:val="28"/>
        </w:rPr>
        <w:t xml:space="preserve">х других сфер жизни в языковой </w:t>
      </w:r>
      <w:r w:rsidR="002C3625" w:rsidRPr="00593FA1">
        <w:rPr>
          <w:rFonts w:ascii="Times New Roman" w:hAnsi="Times New Roman" w:cs="Times New Roman"/>
          <w:sz w:val="28"/>
          <w:szCs w:val="28"/>
        </w:rPr>
        <w:t>ситуации мира произошли серь</w:t>
      </w:r>
      <w:r w:rsidRPr="00593FA1">
        <w:rPr>
          <w:rFonts w:ascii="Times New Roman" w:hAnsi="Times New Roman" w:cs="Times New Roman"/>
          <w:sz w:val="28"/>
          <w:szCs w:val="28"/>
        </w:rPr>
        <w:t>езные изменен</w:t>
      </w:r>
      <w:r w:rsidR="00593FA1" w:rsidRPr="00593FA1">
        <w:rPr>
          <w:rFonts w:ascii="Times New Roman" w:hAnsi="Times New Roman" w:cs="Times New Roman"/>
          <w:sz w:val="28"/>
          <w:szCs w:val="28"/>
        </w:rPr>
        <w:t>ия. Устанавливаются международные связи</w:t>
      </w:r>
      <w:r w:rsidR="00593FA1">
        <w:rPr>
          <w:rFonts w:ascii="Times New Roman" w:hAnsi="Times New Roman" w:cs="Times New Roman"/>
          <w:sz w:val="28"/>
          <w:szCs w:val="28"/>
        </w:rPr>
        <w:t>, развивается экономика, полити</w:t>
      </w:r>
      <w:r w:rsidR="00593FA1" w:rsidRPr="00593FA1">
        <w:rPr>
          <w:rFonts w:ascii="Times New Roman" w:hAnsi="Times New Roman" w:cs="Times New Roman"/>
          <w:sz w:val="28"/>
          <w:szCs w:val="28"/>
        </w:rPr>
        <w:t>ка</w:t>
      </w:r>
      <w:r w:rsidR="00593FA1">
        <w:rPr>
          <w:rFonts w:ascii="Times New Roman" w:hAnsi="Times New Roman" w:cs="Times New Roman"/>
          <w:sz w:val="28"/>
          <w:szCs w:val="28"/>
        </w:rPr>
        <w:t xml:space="preserve">, образование, наука. Человечеству стал необходим единый язык </w:t>
      </w:r>
      <w:r w:rsidR="00593FA1" w:rsidRPr="00593FA1">
        <w:rPr>
          <w:rFonts w:ascii="Times New Roman" w:hAnsi="Times New Roman" w:cs="Times New Roman"/>
          <w:sz w:val="28"/>
          <w:szCs w:val="28"/>
        </w:rPr>
        <w:t xml:space="preserve">– </w:t>
      </w:r>
      <w:r w:rsidR="00593FA1">
        <w:rPr>
          <w:rFonts w:ascii="Times New Roman" w:hAnsi="Times New Roman" w:cs="Times New Roman"/>
          <w:sz w:val="28"/>
          <w:szCs w:val="28"/>
        </w:rPr>
        <w:t xml:space="preserve">язык международного общения </w:t>
      </w:r>
      <w:r w:rsidR="00593FA1" w:rsidRPr="00593FA1">
        <w:rPr>
          <w:rFonts w:ascii="Times New Roman" w:hAnsi="Times New Roman" w:cs="Times New Roman"/>
          <w:sz w:val="28"/>
          <w:szCs w:val="28"/>
        </w:rPr>
        <w:t>(</w:t>
      </w:r>
      <w:r w:rsidR="00593FA1">
        <w:rPr>
          <w:rFonts w:ascii="Times New Roman" w:hAnsi="Times New Roman" w:cs="Times New Roman"/>
          <w:sz w:val="28"/>
          <w:szCs w:val="28"/>
        </w:rPr>
        <w:t>ЯМО</w:t>
      </w:r>
      <w:r w:rsidR="00593FA1" w:rsidRPr="00593FA1">
        <w:rPr>
          <w:rFonts w:ascii="Times New Roman" w:hAnsi="Times New Roman" w:cs="Times New Roman"/>
          <w:sz w:val="28"/>
          <w:szCs w:val="28"/>
        </w:rPr>
        <w:t>)</w:t>
      </w:r>
      <w:r w:rsidR="00593FA1">
        <w:rPr>
          <w:rFonts w:ascii="Times New Roman" w:hAnsi="Times New Roman" w:cs="Times New Roman"/>
          <w:sz w:val="28"/>
          <w:szCs w:val="28"/>
        </w:rPr>
        <w:t>, то есть язык, который используется в ходе межкультурных</w:t>
      </w:r>
      <w:r w:rsidR="00B13192">
        <w:rPr>
          <w:rFonts w:ascii="Times New Roman" w:hAnsi="Times New Roman" w:cs="Times New Roman"/>
          <w:sz w:val="28"/>
          <w:szCs w:val="28"/>
        </w:rPr>
        <w:t xml:space="preserve"> контактов и чаще всего в качестве языка</w:t>
      </w:r>
      <w:r w:rsidR="00B13192" w:rsidRPr="00B13192">
        <w:rPr>
          <w:rFonts w:ascii="Times New Roman" w:hAnsi="Times New Roman" w:cs="Times New Roman"/>
          <w:sz w:val="28"/>
          <w:szCs w:val="28"/>
        </w:rPr>
        <w:t>-</w:t>
      </w:r>
      <w:r w:rsidR="00B13192">
        <w:rPr>
          <w:rFonts w:ascii="Times New Roman" w:hAnsi="Times New Roman" w:cs="Times New Roman"/>
          <w:sz w:val="28"/>
          <w:szCs w:val="28"/>
        </w:rPr>
        <w:t>посредника. В последней четверти двадцатого века стало очевидно, что этим языком становится английский.</w:t>
      </w:r>
    </w:p>
    <w:p w:rsidR="00B13192" w:rsidRDefault="00B13192" w:rsidP="00593FA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Любая страна вступает в эпоху коммуникативного объединения и стреми</w:t>
      </w:r>
      <w:r w:rsidR="005A5B29">
        <w:rPr>
          <w:rFonts w:ascii="Times New Roman" w:hAnsi="Times New Roman" w:cs="Times New Roman"/>
          <w:sz w:val="28"/>
          <w:szCs w:val="28"/>
        </w:rPr>
        <w:t xml:space="preserve">тся сохранить свое национальное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«</w:t>
      </w:r>
      <w:r w:rsidR="00902AB8">
        <w:rPr>
          <w:rFonts w:ascii="Times New Roman" w:hAnsi="Times New Roman" w:cs="Times New Roman"/>
          <w:sz w:val="28"/>
          <w:szCs w:val="28"/>
        </w:rPr>
        <w:t>я</w:t>
      </w:r>
      <w:r w:rsidR="00902AB8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»</w:t>
      </w:r>
      <w:r w:rsidR="00902AB8">
        <w:rPr>
          <w:rFonts w:ascii="Times New Roman" w:hAnsi="Times New Roman" w:cs="Times New Roman"/>
          <w:sz w:val="28"/>
          <w:szCs w:val="28"/>
        </w:rPr>
        <w:t xml:space="preserve">. На английском языке используются не только экономические и политические термины, но также и многие элементы различных культур. На этом этапе возникает новое направление в лингвистике, которое называется интерлингвокультурологией. Интерлингвокультурология занимается </w:t>
      </w:r>
      <w:r w:rsidR="00902AB8" w:rsidRPr="00B41451">
        <w:rPr>
          <w:rFonts w:ascii="Times New Roman" w:hAnsi="Times New Roman" w:cs="Times New Roman"/>
          <w:sz w:val="28"/>
          <w:szCs w:val="28"/>
        </w:rPr>
        <w:softHyphen/>
      </w:r>
      <w:r w:rsidR="00902AB8" w:rsidRPr="00B41451">
        <w:rPr>
          <w:rFonts w:ascii="Times New Roman" w:hAnsi="Times New Roman" w:cs="Times New Roman"/>
          <w:sz w:val="28"/>
          <w:szCs w:val="28"/>
        </w:rPr>
        <w:softHyphen/>
      </w:r>
      <w:r w:rsidR="00902AB8" w:rsidRPr="00B41451">
        <w:rPr>
          <w:rFonts w:ascii="Times New Roman" w:hAnsi="Times New Roman" w:cs="Times New Roman"/>
          <w:sz w:val="28"/>
          <w:szCs w:val="28"/>
        </w:rPr>
        <w:softHyphen/>
      </w:r>
      <w:r w:rsidR="00B41451" w:rsidRPr="00B41451">
        <w:rPr>
          <w:rFonts w:ascii="Times New Roman" w:hAnsi="Times New Roman" w:cs="Times New Roman"/>
          <w:sz w:val="28"/>
          <w:szCs w:val="28"/>
        </w:rPr>
        <w:softHyphen/>
      </w:r>
      <w:r w:rsidR="00B41451" w:rsidRPr="00B41451">
        <w:rPr>
          <w:rFonts w:ascii="Times New Roman" w:hAnsi="Times New Roman" w:cs="Times New Roman"/>
          <w:sz w:val="28"/>
          <w:szCs w:val="28"/>
        </w:rPr>
        <w:softHyphen/>
      </w:r>
      <w:r w:rsidR="00B41451">
        <w:rPr>
          <w:rFonts w:ascii="Times New Roman" w:hAnsi="Times New Roman" w:cs="Times New Roman"/>
          <w:sz w:val="28"/>
          <w:szCs w:val="28"/>
        </w:rPr>
        <w:t xml:space="preserve">«изучением проблем вторичной культурной ориентации языка в область иноязычной </w:t>
      </w:r>
      <w:r w:rsidR="00B41451" w:rsidRPr="00B41451">
        <w:rPr>
          <w:rFonts w:ascii="Times New Roman" w:hAnsi="Times New Roman" w:cs="Times New Roman"/>
          <w:sz w:val="28"/>
          <w:szCs w:val="28"/>
        </w:rPr>
        <w:t>(</w:t>
      </w:r>
      <w:r w:rsidR="00B41451">
        <w:rPr>
          <w:rFonts w:ascii="Times New Roman" w:hAnsi="Times New Roman" w:cs="Times New Roman"/>
          <w:sz w:val="28"/>
          <w:szCs w:val="28"/>
        </w:rPr>
        <w:t>внешней</w:t>
      </w:r>
      <w:r w:rsidR="00B41451" w:rsidRPr="00B41451">
        <w:rPr>
          <w:rFonts w:ascii="Times New Roman" w:hAnsi="Times New Roman" w:cs="Times New Roman"/>
          <w:sz w:val="28"/>
          <w:szCs w:val="28"/>
        </w:rPr>
        <w:t>)</w:t>
      </w:r>
      <w:r w:rsidR="00B41451">
        <w:rPr>
          <w:rFonts w:ascii="Times New Roman" w:hAnsi="Times New Roman" w:cs="Times New Roman"/>
          <w:sz w:val="28"/>
          <w:szCs w:val="28"/>
        </w:rPr>
        <w:t xml:space="preserve"> культуры» </w:t>
      </w:r>
      <w:r w:rsidR="00B41451" w:rsidRPr="00B41451">
        <w:rPr>
          <w:rFonts w:ascii="Times New Roman" w:hAnsi="Times New Roman" w:cs="Times New Roman"/>
          <w:sz w:val="28"/>
          <w:szCs w:val="28"/>
        </w:rPr>
        <w:t>(</w:t>
      </w:r>
      <w:r w:rsidR="00B41451">
        <w:rPr>
          <w:rFonts w:ascii="Times New Roman" w:hAnsi="Times New Roman" w:cs="Times New Roman"/>
          <w:sz w:val="28"/>
          <w:szCs w:val="28"/>
        </w:rPr>
        <w:t>Кабакчи В.В. Основы англоязычной межкультурной коммуникации.</w:t>
      </w:r>
      <w:r w:rsidR="00B41451" w:rsidRPr="00B41451">
        <w:rPr>
          <w:rFonts w:ascii="Times New Roman" w:hAnsi="Times New Roman" w:cs="Times New Roman"/>
          <w:sz w:val="28"/>
          <w:szCs w:val="28"/>
        </w:rPr>
        <w:t xml:space="preserve"> –</w:t>
      </w:r>
      <w:r w:rsidR="00B41451">
        <w:rPr>
          <w:rFonts w:ascii="Times New Roman" w:hAnsi="Times New Roman" w:cs="Times New Roman"/>
          <w:sz w:val="28"/>
          <w:szCs w:val="28"/>
        </w:rPr>
        <w:t xml:space="preserve"> СПб.</w:t>
      </w:r>
      <w:r w:rsidR="00B41451" w:rsidRPr="00B41451">
        <w:rPr>
          <w:rFonts w:ascii="Times New Roman" w:hAnsi="Times New Roman" w:cs="Times New Roman"/>
          <w:sz w:val="28"/>
          <w:szCs w:val="28"/>
        </w:rPr>
        <w:t xml:space="preserve">: </w:t>
      </w:r>
      <w:r w:rsidR="00B41451">
        <w:rPr>
          <w:rFonts w:ascii="Times New Roman" w:hAnsi="Times New Roman" w:cs="Times New Roman"/>
          <w:sz w:val="28"/>
          <w:szCs w:val="28"/>
        </w:rPr>
        <w:t>Изд</w:t>
      </w:r>
      <w:r w:rsidR="00B41451" w:rsidRPr="00B41451">
        <w:rPr>
          <w:rFonts w:ascii="Times New Roman" w:hAnsi="Times New Roman" w:cs="Times New Roman"/>
          <w:sz w:val="28"/>
          <w:szCs w:val="28"/>
        </w:rPr>
        <w:t>-</w:t>
      </w:r>
      <w:r w:rsidR="00B41451">
        <w:rPr>
          <w:rFonts w:ascii="Times New Roman" w:hAnsi="Times New Roman" w:cs="Times New Roman"/>
          <w:sz w:val="28"/>
          <w:szCs w:val="28"/>
        </w:rPr>
        <w:t>во РГПУ им. А.И.Герцена, 1998</w:t>
      </w:r>
      <w:r w:rsidR="00B41451" w:rsidRPr="009A7D8F">
        <w:rPr>
          <w:rFonts w:ascii="Times New Roman" w:hAnsi="Times New Roman" w:cs="Times New Roman"/>
          <w:sz w:val="28"/>
          <w:szCs w:val="28"/>
        </w:rPr>
        <w:t xml:space="preserve"> – 18 </w:t>
      </w:r>
      <w:r w:rsidR="00B41451">
        <w:rPr>
          <w:rFonts w:ascii="Times New Roman" w:hAnsi="Times New Roman" w:cs="Times New Roman"/>
          <w:sz w:val="28"/>
          <w:szCs w:val="28"/>
        </w:rPr>
        <w:t>с.</w:t>
      </w:r>
      <w:r w:rsidR="00B41451" w:rsidRPr="00B41451">
        <w:rPr>
          <w:rFonts w:ascii="Times New Roman" w:hAnsi="Times New Roman" w:cs="Times New Roman"/>
          <w:sz w:val="28"/>
          <w:szCs w:val="28"/>
        </w:rPr>
        <w:t>)</w:t>
      </w:r>
    </w:p>
    <w:p w:rsidR="00CF53E3" w:rsidRDefault="00CF53E3" w:rsidP="003D61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исследование будет проводится на материале аутентичных текстов, написанных на английском языке билингвами –</w:t>
      </w:r>
      <w:r w:rsidRPr="00CF53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людьми, которые хорошо знают иноязычную, в данном случае </w:t>
      </w:r>
      <w:r w:rsidR="00AF2A0C">
        <w:rPr>
          <w:rFonts w:ascii="Times New Roman" w:hAnsi="Times New Roman" w:cs="Times New Roman"/>
          <w:sz w:val="28"/>
          <w:szCs w:val="28"/>
        </w:rPr>
        <w:t xml:space="preserve">русскую культуру. </w:t>
      </w:r>
      <w:r w:rsidR="001D2AE9">
        <w:rPr>
          <w:rFonts w:ascii="Times New Roman" w:hAnsi="Times New Roman" w:cs="Times New Roman"/>
          <w:sz w:val="28"/>
          <w:szCs w:val="28"/>
        </w:rPr>
        <w:t>Ав</w:t>
      </w:r>
      <w:r w:rsidR="00B33A20">
        <w:rPr>
          <w:rFonts w:ascii="Times New Roman" w:hAnsi="Times New Roman" w:cs="Times New Roman"/>
          <w:sz w:val="28"/>
          <w:szCs w:val="28"/>
        </w:rPr>
        <w:t>тор сам создает текст</w:t>
      </w:r>
      <w:r w:rsidR="00375C77">
        <w:rPr>
          <w:rFonts w:ascii="Times New Roman" w:hAnsi="Times New Roman" w:cs="Times New Roman"/>
          <w:sz w:val="28"/>
          <w:szCs w:val="28"/>
        </w:rPr>
        <w:t xml:space="preserve">, поэтому </w:t>
      </w:r>
      <w:r w:rsidR="001D2AE9">
        <w:rPr>
          <w:rFonts w:ascii="Times New Roman" w:hAnsi="Times New Roman" w:cs="Times New Roman"/>
          <w:sz w:val="28"/>
          <w:szCs w:val="28"/>
        </w:rPr>
        <w:t xml:space="preserve">грамматических проблем в этом случае не существует. Но возникает лексическая проблема: автор должен </w:t>
      </w:r>
      <w:r w:rsidR="00375C77">
        <w:rPr>
          <w:rFonts w:ascii="Times New Roman" w:hAnsi="Times New Roman" w:cs="Times New Roman"/>
          <w:sz w:val="28"/>
          <w:szCs w:val="28"/>
        </w:rPr>
        <w:t>переориентировать</w:t>
      </w:r>
      <w:r w:rsidR="001D2AE9">
        <w:rPr>
          <w:rFonts w:ascii="Times New Roman" w:hAnsi="Times New Roman" w:cs="Times New Roman"/>
          <w:sz w:val="28"/>
          <w:szCs w:val="28"/>
        </w:rPr>
        <w:t xml:space="preserve"> </w:t>
      </w:r>
      <w:r w:rsidR="00375C77">
        <w:rPr>
          <w:rFonts w:ascii="Times New Roman" w:hAnsi="Times New Roman" w:cs="Times New Roman"/>
          <w:sz w:val="28"/>
          <w:szCs w:val="28"/>
        </w:rPr>
        <w:t>язык на внешнюю «чужую» культуру. При передачи внешней «чужой» культуры следует рассмотреть специализацию английского языка вторичной культурной ориентации, то ест</w:t>
      </w:r>
      <w:r w:rsidR="002D3CA4">
        <w:rPr>
          <w:rFonts w:ascii="Times New Roman" w:hAnsi="Times New Roman" w:cs="Times New Roman"/>
          <w:sz w:val="28"/>
          <w:szCs w:val="28"/>
        </w:rPr>
        <w:t xml:space="preserve">ь АЯМО </w:t>
      </w:r>
      <w:r w:rsidR="002D3CA4" w:rsidRPr="002D3CA4">
        <w:rPr>
          <w:rFonts w:ascii="Times New Roman" w:hAnsi="Times New Roman" w:cs="Times New Roman"/>
          <w:sz w:val="28"/>
          <w:szCs w:val="28"/>
        </w:rPr>
        <w:t>(</w:t>
      </w:r>
      <w:r w:rsidR="00375C77">
        <w:rPr>
          <w:rFonts w:ascii="Times New Roman" w:hAnsi="Times New Roman" w:cs="Times New Roman"/>
          <w:sz w:val="28"/>
          <w:szCs w:val="28"/>
        </w:rPr>
        <w:t>английский язык межкультурного общения</w:t>
      </w:r>
      <w:r w:rsidR="002D3CA4" w:rsidRPr="005F158C">
        <w:rPr>
          <w:rFonts w:ascii="Times New Roman" w:hAnsi="Times New Roman" w:cs="Times New Roman"/>
          <w:sz w:val="28"/>
          <w:szCs w:val="28"/>
        </w:rPr>
        <w:t>)</w:t>
      </w:r>
      <w:r w:rsidR="00375C77">
        <w:rPr>
          <w:rFonts w:ascii="Times New Roman" w:hAnsi="Times New Roman" w:cs="Times New Roman"/>
          <w:sz w:val="28"/>
          <w:szCs w:val="28"/>
        </w:rPr>
        <w:t>.</w:t>
      </w:r>
      <w:r w:rsidR="005A5B29">
        <w:rPr>
          <w:rFonts w:ascii="Times New Roman" w:hAnsi="Times New Roman" w:cs="Times New Roman"/>
          <w:sz w:val="28"/>
          <w:szCs w:val="28"/>
        </w:rPr>
        <w:t xml:space="preserve"> </w:t>
      </w:r>
      <w:r w:rsidR="00DE1426">
        <w:rPr>
          <w:rFonts w:ascii="Times New Roman" w:hAnsi="Times New Roman" w:cs="Times New Roman"/>
          <w:sz w:val="28"/>
          <w:szCs w:val="28"/>
        </w:rPr>
        <w:t xml:space="preserve">АЯМО в каждой культурной сфере формирует свой </w:t>
      </w:r>
      <w:r w:rsidR="00266538">
        <w:rPr>
          <w:rFonts w:ascii="Times New Roman" w:hAnsi="Times New Roman" w:cs="Times New Roman"/>
          <w:sz w:val="28"/>
          <w:szCs w:val="28"/>
        </w:rPr>
        <w:t xml:space="preserve">терминологический аппарат – культуронимы, в центре </w:t>
      </w:r>
      <w:r w:rsidR="00B34162">
        <w:rPr>
          <w:rFonts w:ascii="Times New Roman" w:hAnsi="Times New Roman" w:cs="Times New Roman"/>
          <w:sz w:val="28"/>
          <w:szCs w:val="28"/>
        </w:rPr>
        <w:t xml:space="preserve">которого находятся ксенонимы и идионимы. Ксенонимы – это специфические культуронимы иноязычной культуры. </w:t>
      </w:r>
      <w:r w:rsidR="003D6161">
        <w:rPr>
          <w:rFonts w:ascii="Times New Roman" w:hAnsi="Times New Roman" w:cs="Times New Roman"/>
          <w:sz w:val="28"/>
          <w:szCs w:val="28"/>
        </w:rPr>
        <w:t>Под термином «идионимы»</w:t>
      </w:r>
      <w:r w:rsidR="003D6161" w:rsidRPr="003D6161">
        <w:rPr>
          <w:rFonts w:ascii="Times New Roman" w:hAnsi="Times New Roman" w:cs="Times New Roman"/>
          <w:sz w:val="28"/>
          <w:szCs w:val="28"/>
        </w:rPr>
        <w:t xml:space="preserve"> </w:t>
      </w:r>
      <w:r w:rsidR="003D6161">
        <w:rPr>
          <w:rFonts w:ascii="Times New Roman" w:hAnsi="Times New Roman" w:cs="Times New Roman"/>
          <w:sz w:val="28"/>
          <w:szCs w:val="28"/>
        </w:rPr>
        <w:t xml:space="preserve">мы будем понимать специфические элементы внутренней культуры. </w:t>
      </w:r>
      <w:r w:rsidR="00B0707B">
        <w:rPr>
          <w:rFonts w:ascii="Times New Roman" w:hAnsi="Times New Roman" w:cs="Times New Roman"/>
          <w:sz w:val="28"/>
          <w:szCs w:val="28"/>
        </w:rPr>
        <w:t>В свою очередь, ксенонимы – это лексику вторичной вербализациию. Для достижения межкультурной контактов необходимо</w:t>
      </w:r>
      <w:r w:rsidR="002F1A7D">
        <w:rPr>
          <w:rFonts w:ascii="Times New Roman" w:hAnsi="Times New Roman" w:cs="Times New Roman"/>
          <w:sz w:val="28"/>
          <w:szCs w:val="28"/>
        </w:rPr>
        <w:t xml:space="preserve">, чтобы между ксенонимом и идионимом установилась прочная корреляция, то есть уверенная обратимость, при которой автор может спокойно перейти от ксенонима к этимону. Но чаще всего ксенонимы не известны адресату и автору приходится объяснять их </w:t>
      </w:r>
      <w:r w:rsidR="002F1A7D" w:rsidRPr="002F1A7D">
        <w:rPr>
          <w:rFonts w:ascii="Times New Roman" w:hAnsi="Times New Roman" w:cs="Times New Roman"/>
          <w:sz w:val="28"/>
          <w:szCs w:val="28"/>
        </w:rPr>
        <w:t>(Кабакчи В.В. Основы англоязычной межкультурной коммуникации. – СПб.: Изд-во</w:t>
      </w:r>
      <w:r w:rsidR="002D1429">
        <w:rPr>
          <w:rFonts w:ascii="Times New Roman" w:hAnsi="Times New Roman" w:cs="Times New Roman"/>
          <w:sz w:val="28"/>
          <w:szCs w:val="28"/>
        </w:rPr>
        <w:t xml:space="preserve"> РГПУ им. А.И.Герцена, 1998 – 49</w:t>
      </w:r>
      <w:r w:rsidR="002F1A7D" w:rsidRPr="002F1A7D">
        <w:rPr>
          <w:rFonts w:ascii="Times New Roman" w:hAnsi="Times New Roman" w:cs="Times New Roman"/>
          <w:sz w:val="28"/>
          <w:szCs w:val="28"/>
        </w:rPr>
        <w:t xml:space="preserve"> с.)</w:t>
      </w:r>
    </w:p>
    <w:p w:rsidR="002F1A7D" w:rsidRDefault="002F1A7D" w:rsidP="003D61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статье речь пойдет о</w:t>
      </w:r>
      <w:r w:rsidR="000B1648">
        <w:rPr>
          <w:rFonts w:ascii="Times New Roman" w:hAnsi="Times New Roman" w:cs="Times New Roman"/>
          <w:sz w:val="28"/>
          <w:szCs w:val="28"/>
        </w:rPr>
        <w:t xml:space="preserve"> статьях Даниэла Кайзера. Он является специалистом по средневековой и ранней современной России. Автор хорошо знаком с культурой нашей страны, и при написании своих статей он </w:t>
      </w:r>
      <w:r w:rsidR="000B1648">
        <w:rPr>
          <w:rFonts w:ascii="Times New Roman" w:hAnsi="Times New Roman" w:cs="Times New Roman"/>
          <w:sz w:val="28"/>
          <w:szCs w:val="28"/>
        </w:rPr>
        <w:lastRenderedPageBreak/>
        <w:t xml:space="preserve">рассчитывает на то, что адресант владеет </w:t>
      </w:r>
      <w:r w:rsidR="0038237F">
        <w:rPr>
          <w:rFonts w:ascii="Times New Roman" w:hAnsi="Times New Roman" w:cs="Times New Roman"/>
          <w:sz w:val="28"/>
          <w:szCs w:val="28"/>
        </w:rPr>
        <w:t xml:space="preserve">терминологией «чужой» для него культуры, то есть эти статьи рассчитаны на специалиста в области русской культуры. Рядовому читателю популярных текстов информация становится недоступна в силу межъязыкового и межкультурного непонимания. Это происходит из-за несовпадения картин мира и языковых систем, а автору необходимо максимально точно передать информацию. </w:t>
      </w:r>
    </w:p>
    <w:p w:rsidR="0038237F" w:rsidRDefault="0038237F" w:rsidP="003D61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середине </w:t>
      </w:r>
      <w:r>
        <w:rPr>
          <w:rFonts w:ascii="Times New Roman" w:hAnsi="Times New Roman" w:cs="Times New Roman"/>
          <w:sz w:val="28"/>
          <w:szCs w:val="28"/>
          <w:lang w:val="en-GB"/>
        </w:rPr>
        <w:t>XX</w:t>
      </w:r>
      <w:r w:rsidRPr="00382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 Р. Карнап ввел значимое понятие – экспликация. Этот термин означал </w:t>
      </w:r>
      <w:r w:rsidR="002D1429">
        <w:rPr>
          <w:rFonts w:ascii="Times New Roman" w:hAnsi="Times New Roman" w:cs="Times New Roman"/>
          <w:sz w:val="28"/>
          <w:szCs w:val="28"/>
        </w:rPr>
        <w:t xml:space="preserve">некое расплывчатое, неточное понятие в тексте </w:t>
      </w:r>
      <w:r w:rsidR="002D1429" w:rsidRPr="002D1429">
        <w:rPr>
          <w:rFonts w:ascii="Times New Roman" w:hAnsi="Times New Roman" w:cs="Times New Roman"/>
          <w:sz w:val="28"/>
          <w:szCs w:val="28"/>
        </w:rPr>
        <w:t xml:space="preserve">(Кабакчи В.В. Основы англоязычной межкультурной коммуникации. – СПб.: Изд-во РГПУ им. </w:t>
      </w:r>
      <w:r w:rsidR="002D1429" w:rsidRPr="002D1429">
        <w:rPr>
          <w:rFonts w:ascii="Times New Roman" w:hAnsi="Times New Roman" w:cs="Times New Roman"/>
          <w:sz w:val="28"/>
          <w:szCs w:val="28"/>
          <w:lang w:val="en-GB"/>
        </w:rPr>
        <w:t>А.И.Герцена, 1998 –</w:t>
      </w:r>
      <w:r w:rsidR="002D1429">
        <w:rPr>
          <w:rFonts w:ascii="Times New Roman" w:hAnsi="Times New Roman" w:cs="Times New Roman"/>
          <w:sz w:val="28"/>
          <w:szCs w:val="28"/>
        </w:rPr>
        <w:t xml:space="preserve"> 81</w:t>
      </w:r>
      <w:r w:rsidR="002D1429" w:rsidRPr="002D1429">
        <w:rPr>
          <w:rFonts w:ascii="Times New Roman" w:hAnsi="Times New Roman" w:cs="Times New Roman"/>
          <w:sz w:val="28"/>
          <w:szCs w:val="28"/>
          <w:lang w:val="en-GB"/>
        </w:rPr>
        <w:t>)</w:t>
      </w:r>
      <w:r w:rsidR="002D14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1429" w:rsidRPr="009A7D8F" w:rsidRDefault="007A5F91" w:rsidP="003D61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Экспликация обычно связана с элиминированием. Элиминирование определяется как замена выражения, которое вызывает трудности в тексте иноязычного описания, на более понятные способы высказывания того же самого </w:t>
      </w:r>
      <w:r w:rsidRPr="007A5F9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GB"/>
        </w:rPr>
        <w:t>Quine</w:t>
      </w:r>
      <w:r w:rsidRPr="007A5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W</w:t>
      </w:r>
      <w:r w:rsidRPr="007A5F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GB"/>
        </w:rPr>
        <w:t>V</w:t>
      </w:r>
      <w:r w:rsidRPr="007A5F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GB"/>
        </w:rPr>
        <w:t>O</w:t>
      </w:r>
      <w:r w:rsidRPr="007A5F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GB"/>
        </w:rPr>
        <w:t>Word</w:t>
      </w:r>
      <w:r w:rsidRPr="007A5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and</w:t>
      </w:r>
      <w:r w:rsidRPr="007A5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object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5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Cambr</w:t>
      </w:r>
      <w:r w:rsidRPr="009A7D8F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  <w:lang w:val="en-GB"/>
        </w:rPr>
        <w:t>Mass</w:t>
      </w:r>
      <w:r w:rsidRPr="007A5F91">
        <w:rPr>
          <w:rFonts w:ascii="Times New Roman" w:hAnsi="Times New Roman" w:cs="Times New Roman"/>
          <w:sz w:val="28"/>
          <w:szCs w:val="28"/>
        </w:rPr>
        <w:t>)</w:t>
      </w:r>
      <w:r w:rsidRPr="009A7D8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GB"/>
        </w:rPr>
        <w:t>MIT</w:t>
      </w:r>
      <w:r w:rsidRPr="009A7D8F">
        <w:rPr>
          <w:rFonts w:ascii="Times New Roman" w:hAnsi="Times New Roman" w:cs="Times New Roman"/>
          <w:sz w:val="28"/>
          <w:szCs w:val="28"/>
        </w:rPr>
        <w:t>, 1960).</w:t>
      </w:r>
    </w:p>
    <w:p w:rsidR="007A5F91" w:rsidRDefault="004C20CE" w:rsidP="00A93C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Влахов и С. Флорин в своей книге указывали на то, что незнакомые реалии требуют такой подачи, которая позволила бы адресату воспринимать текст без затруднений. Для этого автор использует различные приемы: транслитерацию, кальку, дефиницию</w:t>
      </w:r>
      <w:r w:rsidRPr="004C20CE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выделение курсовом, заключение в кавычки, авторы используют оригинальное написание, стремятся подсказать   значение </w:t>
      </w:r>
      <w:r w:rsidRPr="004C20CE">
        <w:rPr>
          <w:rFonts w:ascii="Times New Roman" w:hAnsi="Times New Roman" w:cs="Times New Roman"/>
          <w:sz w:val="28"/>
          <w:szCs w:val="28"/>
        </w:rPr>
        <w:t>(</w:t>
      </w:r>
      <w:r w:rsidR="00242FE0">
        <w:rPr>
          <w:rFonts w:ascii="Times New Roman" w:hAnsi="Times New Roman" w:cs="Times New Roman"/>
          <w:sz w:val="28"/>
          <w:szCs w:val="28"/>
        </w:rPr>
        <w:t>Влахов С., Флор</w:t>
      </w:r>
      <w:r w:rsidR="00A93C3E">
        <w:rPr>
          <w:rFonts w:ascii="Times New Roman" w:hAnsi="Times New Roman" w:cs="Times New Roman"/>
          <w:sz w:val="28"/>
          <w:szCs w:val="28"/>
        </w:rPr>
        <w:t xml:space="preserve">ин С. Непереводимое в переводе </w:t>
      </w:r>
      <w:r w:rsidR="00242FE0">
        <w:rPr>
          <w:rFonts w:ascii="Times New Roman" w:hAnsi="Times New Roman" w:cs="Times New Roman"/>
          <w:sz w:val="28"/>
          <w:szCs w:val="28"/>
        </w:rPr>
        <w:t>– М.</w:t>
      </w:r>
      <w:r w:rsidR="00242FE0" w:rsidRPr="00242FE0">
        <w:rPr>
          <w:rFonts w:ascii="Times New Roman" w:hAnsi="Times New Roman" w:cs="Times New Roman"/>
          <w:sz w:val="28"/>
          <w:szCs w:val="28"/>
        </w:rPr>
        <w:t xml:space="preserve">: </w:t>
      </w:r>
      <w:r w:rsidR="00A93C3E">
        <w:rPr>
          <w:rFonts w:ascii="Times New Roman" w:hAnsi="Times New Roman" w:cs="Times New Roman"/>
          <w:sz w:val="28"/>
          <w:szCs w:val="28"/>
        </w:rPr>
        <w:t>Высшая школа, 1986</w:t>
      </w:r>
      <w:r w:rsidR="00242FE0">
        <w:rPr>
          <w:rFonts w:ascii="Times New Roman" w:hAnsi="Times New Roman" w:cs="Times New Roman"/>
          <w:sz w:val="28"/>
          <w:szCs w:val="28"/>
        </w:rPr>
        <w:t xml:space="preserve"> – 384 с.</w:t>
      </w:r>
      <w:r w:rsidRPr="004C20CE">
        <w:rPr>
          <w:rFonts w:ascii="Times New Roman" w:hAnsi="Times New Roman" w:cs="Times New Roman"/>
          <w:sz w:val="28"/>
          <w:szCs w:val="28"/>
        </w:rPr>
        <w:t>)</w:t>
      </w:r>
    </w:p>
    <w:p w:rsidR="00A93C3E" w:rsidRDefault="00A93C3E" w:rsidP="00A93C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значение раскрывается в самом тексте, не создавая впечатления преднамеренного объяснения. Ксеноним может употребиться в наряду с нейтральным синонимом. Писатели могут дать объяснение в самом контексте. Это объяснение </w:t>
      </w:r>
      <w:r w:rsidR="002E0B2D">
        <w:rPr>
          <w:rFonts w:ascii="Times New Roman" w:hAnsi="Times New Roman" w:cs="Times New Roman"/>
          <w:sz w:val="28"/>
          <w:szCs w:val="28"/>
        </w:rPr>
        <w:t>обычно краткое и выделяется запятыми или тире, пишется в скобках.</w:t>
      </w:r>
    </w:p>
    <w:p w:rsidR="00F74350" w:rsidRDefault="00F74350" w:rsidP="00A93C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Seventeenth – century ceramic memorials commemorate </w:t>
      </w:r>
      <w:r w:rsidR="00C94EAD">
        <w:rPr>
          <w:rFonts w:ascii="Times New Roman" w:hAnsi="Times New Roman" w:cs="Times New Roman"/>
          <w:sz w:val="28"/>
          <w:szCs w:val="28"/>
          <w:lang w:val="en-GB"/>
        </w:rPr>
        <w:t xml:space="preserve">a musketeer (strelets)6 artilleryman (pushkar’), and others from the lower reaches of military service classes (Daniel H. Kaiser. Discovering Individualism Among the Deceased: Gravestones in Early Modern Russia. 2004, </w:t>
      </w:r>
      <w:r w:rsidR="00C94EAD">
        <w:rPr>
          <w:rFonts w:ascii="Times New Roman" w:hAnsi="Times New Roman" w:cs="Times New Roman"/>
          <w:sz w:val="28"/>
          <w:szCs w:val="28"/>
        </w:rPr>
        <w:t xml:space="preserve">с. 433 </w:t>
      </w:r>
      <w:r w:rsidR="00160B54">
        <w:rPr>
          <w:rFonts w:ascii="Times New Roman" w:hAnsi="Times New Roman" w:cs="Times New Roman"/>
          <w:sz w:val="28"/>
          <w:szCs w:val="28"/>
        </w:rPr>
        <w:t>–</w:t>
      </w:r>
      <w:r w:rsidR="00C94EAD">
        <w:rPr>
          <w:rFonts w:ascii="Times New Roman" w:hAnsi="Times New Roman" w:cs="Times New Roman"/>
          <w:sz w:val="28"/>
          <w:szCs w:val="28"/>
        </w:rPr>
        <w:t xml:space="preserve"> </w:t>
      </w:r>
      <w:r w:rsidR="00160B54">
        <w:rPr>
          <w:rFonts w:ascii="Times New Roman" w:hAnsi="Times New Roman" w:cs="Times New Roman"/>
          <w:sz w:val="28"/>
          <w:szCs w:val="28"/>
        </w:rPr>
        <w:t>459</w:t>
      </w:r>
      <w:r w:rsidR="00160B54">
        <w:rPr>
          <w:rFonts w:ascii="Times New Roman" w:hAnsi="Times New Roman" w:cs="Times New Roman"/>
          <w:sz w:val="28"/>
          <w:szCs w:val="28"/>
          <w:lang w:val="en-GB"/>
        </w:rPr>
        <w:t>)</w:t>
      </w:r>
      <w:r w:rsidR="009A7D8F">
        <w:rPr>
          <w:rFonts w:ascii="Times New Roman" w:hAnsi="Times New Roman" w:cs="Times New Roman"/>
          <w:sz w:val="28"/>
          <w:szCs w:val="28"/>
        </w:rPr>
        <w:t>.</w:t>
      </w:r>
    </w:p>
    <w:p w:rsidR="009A7D8F" w:rsidRDefault="00E22092" w:rsidP="00A93C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примере автор использует краткую </w:t>
      </w:r>
      <w:r w:rsidRPr="00E2209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однословную</w:t>
      </w:r>
      <w:r w:rsidRPr="00E22092">
        <w:rPr>
          <w:rFonts w:ascii="Times New Roman" w:hAnsi="Times New Roman" w:cs="Times New Roman"/>
          <w:sz w:val="28"/>
          <w:szCs w:val="28"/>
        </w:rPr>
        <w:t>)</w:t>
      </w:r>
      <w:r w:rsidR="001D5B51">
        <w:rPr>
          <w:rFonts w:ascii="Times New Roman" w:hAnsi="Times New Roman" w:cs="Times New Roman"/>
          <w:sz w:val="28"/>
          <w:szCs w:val="28"/>
        </w:rPr>
        <w:t xml:space="preserve"> экспликацию</w:t>
      </w:r>
      <w:r>
        <w:rPr>
          <w:rFonts w:ascii="Times New Roman" w:hAnsi="Times New Roman" w:cs="Times New Roman"/>
          <w:sz w:val="28"/>
          <w:szCs w:val="28"/>
        </w:rPr>
        <w:t xml:space="preserve">, стараясь не потерять информацию. </w:t>
      </w:r>
    </w:p>
    <w:p w:rsidR="008059A2" w:rsidRDefault="00064E01" w:rsidP="0080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Consequently, the fact that so many</w:t>
      </w:r>
      <w:r w:rsidR="001D5B51">
        <w:rPr>
          <w:rFonts w:ascii="Times New Roman" w:hAnsi="Times New Roman" w:cs="Times New Roman"/>
          <w:sz w:val="28"/>
          <w:szCs w:val="28"/>
          <w:lang w:val="en-GB"/>
        </w:rPr>
        <w:t xml:space="preserve"> regional </w:t>
      </w:r>
      <w:r w:rsidR="001D5B51" w:rsidRPr="001D5B51">
        <w:rPr>
          <w:rFonts w:ascii="Times New Roman" w:hAnsi="Times New Roman" w:cs="Times New Roman"/>
          <w:sz w:val="28"/>
          <w:szCs w:val="28"/>
          <w:lang w:val="en-GB"/>
        </w:rPr>
        <w:t>archived</w:t>
      </w:r>
      <w:r w:rsidR="001D5B51">
        <w:rPr>
          <w:rFonts w:ascii="Times New Roman" w:hAnsi="Times New Roman" w:cs="Times New Roman"/>
          <w:sz w:val="28"/>
          <w:szCs w:val="28"/>
          <w:lang w:val="en-GB"/>
        </w:rPr>
        <w:t xml:space="preserve"> guidebooks (</w:t>
      </w:r>
      <w:r w:rsidR="001D5B51" w:rsidRPr="001D5B51">
        <w:rPr>
          <w:rFonts w:ascii="Times New Roman" w:hAnsi="Times New Roman" w:cs="Times New Roman"/>
          <w:i/>
          <w:sz w:val="28"/>
          <w:szCs w:val="28"/>
          <w:lang w:val="en-GB"/>
        </w:rPr>
        <w:t>putevoditeli</w:t>
      </w:r>
      <w:r w:rsidR="001D5B51">
        <w:rPr>
          <w:rFonts w:ascii="Times New Roman" w:hAnsi="Times New Roman" w:cs="Times New Roman"/>
          <w:sz w:val="28"/>
          <w:szCs w:val="28"/>
          <w:lang w:val="en-GB"/>
        </w:rPr>
        <w:t>), especially those published before perestroika, make</w:t>
      </w:r>
      <w:r w:rsidR="00705BA5">
        <w:rPr>
          <w:rFonts w:ascii="Times New Roman" w:hAnsi="Times New Roman" w:cs="Times New Roman"/>
          <w:sz w:val="28"/>
          <w:szCs w:val="28"/>
          <w:lang w:val="en-GB"/>
        </w:rPr>
        <w:t xml:space="preserve"> minimal or no mention of parish registers is far from unexpected. (Daniel H. Kaiser. Parish Registers </w:t>
      </w:r>
      <w:r w:rsidR="00CE6463">
        <w:rPr>
          <w:rFonts w:ascii="Times New Roman" w:hAnsi="Times New Roman" w:cs="Times New Roman"/>
          <w:sz w:val="28"/>
          <w:szCs w:val="28"/>
          <w:lang w:val="en-GB"/>
        </w:rPr>
        <w:t>in Russia – Almost Everything You Wanted to Know. Department of History, Grinnell College, 2008).</w:t>
      </w:r>
    </w:p>
    <w:p w:rsidR="008059A2" w:rsidRDefault="008059A2" w:rsidP="0080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примере автор выделяет ксеноним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putevoditeli</w:t>
      </w:r>
      <w:r w:rsidRPr="008059A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курсивом и ограничивается однословной экспликацией, считая, что адресат понимает, о чем идет речь. Этот ксеноним уже стал историей, и автор просто выделяет его курсивом. </w:t>
      </w:r>
    </w:p>
    <w:p w:rsidR="00AA472E" w:rsidRDefault="009F7BEE" w:rsidP="00863E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A4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следующем</w:t>
      </w:r>
      <w:r w:rsidRPr="00AA4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примере</w:t>
      </w:r>
      <w:r w:rsidRPr="00AA4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Даниэль</w:t>
      </w:r>
      <w:r w:rsidRPr="00AA4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Кайзер</w:t>
      </w:r>
      <w:r w:rsidRPr="00AA4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дает</w:t>
      </w:r>
      <w:r w:rsidRPr="00AA4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кальку</w:t>
      </w:r>
      <w:r w:rsidRPr="00AA472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GB"/>
        </w:rPr>
        <w:t>Parish</w:t>
      </w:r>
      <w:r w:rsidRPr="00AA4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registers</w:t>
      </w:r>
      <w:r w:rsidRPr="00AA4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of</w:t>
      </w:r>
      <w:r w:rsidRPr="00AA4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Russia</w:t>
      </w:r>
      <w:r w:rsidR="00AA472E" w:rsidRPr="00AA472E">
        <w:rPr>
          <w:rFonts w:ascii="Times New Roman" w:hAnsi="Times New Roman" w:cs="Times New Roman"/>
          <w:sz w:val="28"/>
          <w:szCs w:val="28"/>
        </w:rPr>
        <w:t xml:space="preserve"> – </w:t>
      </w:r>
      <w:r w:rsidR="00AA472E">
        <w:rPr>
          <w:rFonts w:ascii="Times New Roman" w:hAnsi="Times New Roman" w:cs="Times New Roman"/>
          <w:sz w:val="28"/>
          <w:szCs w:val="28"/>
          <w:lang w:val="en-GB"/>
        </w:rPr>
        <w:t>Eighteenth</w:t>
      </w:r>
      <w:r w:rsidR="00AA472E" w:rsidRPr="00AA472E">
        <w:rPr>
          <w:rFonts w:ascii="Times New Roman" w:hAnsi="Times New Roman" w:cs="Times New Roman"/>
          <w:sz w:val="28"/>
          <w:szCs w:val="28"/>
        </w:rPr>
        <w:t xml:space="preserve"> </w:t>
      </w:r>
      <w:r w:rsidR="00AA472E">
        <w:rPr>
          <w:rFonts w:ascii="Times New Roman" w:hAnsi="Times New Roman" w:cs="Times New Roman"/>
          <w:sz w:val="28"/>
          <w:szCs w:val="28"/>
          <w:lang w:val="en-GB"/>
        </w:rPr>
        <w:t>to</w:t>
      </w:r>
      <w:r w:rsidR="00AA472E" w:rsidRPr="00AA472E">
        <w:rPr>
          <w:rFonts w:ascii="Times New Roman" w:hAnsi="Times New Roman" w:cs="Times New Roman"/>
          <w:sz w:val="28"/>
          <w:szCs w:val="28"/>
        </w:rPr>
        <w:t xml:space="preserve"> </w:t>
      </w:r>
      <w:r w:rsidR="00AA472E">
        <w:rPr>
          <w:rFonts w:ascii="Times New Roman" w:hAnsi="Times New Roman" w:cs="Times New Roman"/>
          <w:sz w:val="28"/>
          <w:szCs w:val="28"/>
          <w:lang w:val="en-GB"/>
        </w:rPr>
        <w:t>the</w:t>
      </w:r>
      <w:r w:rsidR="00AA472E" w:rsidRPr="00AA472E">
        <w:rPr>
          <w:rFonts w:ascii="Times New Roman" w:hAnsi="Times New Roman" w:cs="Times New Roman"/>
          <w:sz w:val="28"/>
          <w:szCs w:val="28"/>
        </w:rPr>
        <w:t xml:space="preserve"> </w:t>
      </w:r>
      <w:r w:rsidR="00AA472E">
        <w:rPr>
          <w:rFonts w:ascii="Times New Roman" w:hAnsi="Times New Roman" w:cs="Times New Roman"/>
          <w:sz w:val="28"/>
          <w:szCs w:val="28"/>
          <w:lang w:val="en-GB"/>
        </w:rPr>
        <w:t>beginning</w:t>
      </w:r>
      <w:r w:rsidR="00AA472E" w:rsidRPr="00AA472E">
        <w:rPr>
          <w:rFonts w:ascii="Times New Roman" w:hAnsi="Times New Roman" w:cs="Times New Roman"/>
          <w:sz w:val="28"/>
          <w:szCs w:val="28"/>
        </w:rPr>
        <w:t xml:space="preserve"> </w:t>
      </w:r>
      <w:r w:rsidR="00AA472E">
        <w:rPr>
          <w:rFonts w:ascii="Times New Roman" w:hAnsi="Times New Roman" w:cs="Times New Roman"/>
          <w:sz w:val="28"/>
          <w:szCs w:val="28"/>
          <w:lang w:val="en-GB"/>
        </w:rPr>
        <w:t>of</w:t>
      </w:r>
      <w:r w:rsidR="00AA472E" w:rsidRPr="00AA472E">
        <w:rPr>
          <w:rFonts w:ascii="Times New Roman" w:hAnsi="Times New Roman" w:cs="Times New Roman"/>
          <w:sz w:val="28"/>
          <w:szCs w:val="28"/>
        </w:rPr>
        <w:t xml:space="preserve"> </w:t>
      </w:r>
      <w:r w:rsidR="00AA472E">
        <w:rPr>
          <w:rFonts w:ascii="Times New Roman" w:hAnsi="Times New Roman" w:cs="Times New Roman"/>
          <w:sz w:val="28"/>
          <w:szCs w:val="28"/>
          <w:lang w:val="en-GB"/>
        </w:rPr>
        <w:t>the</w:t>
      </w:r>
      <w:r w:rsidR="00AA472E" w:rsidRPr="00AA472E">
        <w:rPr>
          <w:rFonts w:ascii="Times New Roman" w:hAnsi="Times New Roman" w:cs="Times New Roman"/>
          <w:sz w:val="28"/>
          <w:szCs w:val="28"/>
        </w:rPr>
        <w:t xml:space="preserve"> </w:t>
      </w:r>
      <w:r w:rsidR="00AA472E">
        <w:rPr>
          <w:rFonts w:ascii="Times New Roman" w:hAnsi="Times New Roman" w:cs="Times New Roman"/>
          <w:sz w:val="28"/>
          <w:szCs w:val="28"/>
          <w:lang w:val="en-GB"/>
        </w:rPr>
        <w:t>twentieth</w:t>
      </w:r>
      <w:r w:rsidR="00AA472E" w:rsidRPr="00AA472E">
        <w:rPr>
          <w:rFonts w:ascii="Times New Roman" w:hAnsi="Times New Roman" w:cs="Times New Roman"/>
          <w:sz w:val="28"/>
          <w:szCs w:val="28"/>
        </w:rPr>
        <w:t xml:space="preserve"> </w:t>
      </w:r>
      <w:r w:rsidR="00AA472E">
        <w:rPr>
          <w:rFonts w:ascii="Times New Roman" w:hAnsi="Times New Roman" w:cs="Times New Roman"/>
          <w:sz w:val="28"/>
          <w:szCs w:val="28"/>
          <w:lang w:val="en-GB"/>
        </w:rPr>
        <w:t>century</w:t>
      </w:r>
      <w:r w:rsidR="00AA472E" w:rsidRPr="00AA472E">
        <w:rPr>
          <w:rFonts w:ascii="Times New Roman" w:hAnsi="Times New Roman" w:cs="Times New Roman"/>
          <w:sz w:val="28"/>
          <w:szCs w:val="28"/>
        </w:rPr>
        <w:t xml:space="preserve">), </w:t>
      </w:r>
      <w:r w:rsidR="00AA472E">
        <w:rPr>
          <w:rFonts w:ascii="Times New Roman" w:hAnsi="Times New Roman" w:cs="Times New Roman"/>
          <w:sz w:val="28"/>
          <w:szCs w:val="28"/>
        </w:rPr>
        <w:t>которая</w:t>
      </w:r>
      <w:r w:rsidR="00AA472E" w:rsidRPr="00AA472E">
        <w:rPr>
          <w:rFonts w:ascii="Times New Roman" w:hAnsi="Times New Roman" w:cs="Times New Roman"/>
          <w:sz w:val="28"/>
          <w:szCs w:val="28"/>
        </w:rPr>
        <w:t xml:space="preserve"> </w:t>
      </w:r>
      <w:r w:rsidR="00AA472E">
        <w:rPr>
          <w:rFonts w:ascii="Times New Roman" w:hAnsi="Times New Roman" w:cs="Times New Roman"/>
          <w:sz w:val="28"/>
          <w:szCs w:val="28"/>
        </w:rPr>
        <w:t>раскрывает</w:t>
      </w:r>
      <w:r w:rsidR="00AA472E" w:rsidRPr="00AA472E">
        <w:rPr>
          <w:rFonts w:ascii="Times New Roman" w:hAnsi="Times New Roman" w:cs="Times New Roman"/>
          <w:sz w:val="28"/>
          <w:szCs w:val="28"/>
        </w:rPr>
        <w:t xml:space="preserve"> </w:t>
      </w:r>
      <w:r w:rsidR="00AA472E">
        <w:rPr>
          <w:rFonts w:ascii="Times New Roman" w:hAnsi="Times New Roman" w:cs="Times New Roman"/>
          <w:sz w:val="28"/>
          <w:szCs w:val="28"/>
        </w:rPr>
        <w:t>значение</w:t>
      </w:r>
      <w:r w:rsidR="00AA472E" w:rsidRPr="00AA472E">
        <w:rPr>
          <w:rFonts w:ascii="Times New Roman" w:hAnsi="Times New Roman" w:cs="Times New Roman"/>
          <w:sz w:val="28"/>
          <w:szCs w:val="28"/>
        </w:rPr>
        <w:t xml:space="preserve"> </w:t>
      </w:r>
      <w:r w:rsidR="00AA472E">
        <w:rPr>
          <w:rFonts w:ascii="Times New Roman" w:hAnsi="Times New Roman" w:cs="Times New Roman"/>
          <w:sz w:val="28"/>
          <w:szCs w:val="28"/>
        </w:rPr>
        <w:t xml:space="preserve">идионима – коррелята, а в постпозиции автор дает экспликацию </w:t>
      </w:r>
      <w:r w:rsidR="00AA472E">
        <w:rPr>
          <w:rFonts w:ascii="Times New Roman" w:hAnsi="Times New Roman" w:cs="Times New Roman"/>
          <w:sz w:val="28"/>
          <w:szCs w:val="28"/>
        </w:rPr>
        <w:lastRenderedPageBreak/>
        <w:t>ксенонима. Дальше мы еще раз сталкиваемся с этим ксенонимом, но автор уже не поясняет его</w:t>
      </w:r>
      <w:r w:rsidR="00863EE8">
        <w:rPr>
          <w:rFonts w:ascii="Times New Roman" w:hAnsi="Times New Roman" w:cs="Times New Roman"/>
          <w:sz w:val="28"/>
          <w:szCs w:val="28"/>
        </w:rPr>
        <w:t>.</w:t>
      </w:r>
      <w:r w:rsidR="00F272ED" w:rsidRPr="00F272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2ED" w:rsidRPr="00F272ED" w:rsidRDefault="00F272ED" w:rsidP="00863E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In the book under review, Metricheskie knigi Rossii XVIII – nachala XX veka  </w:t>
      </w:r>
      <w:r w:rsidRPr="00F272ED">
        <w:rPr>
          <w:rFonts w:ascii="Times New Roman" w:hAnsi="Times New Roman" w:cs="Times New Roman"/>
          <w:sz w:val="28"/>
          <w:szCs w:val="28"/>
          <w:lang w:val="en-GB"/>
        </w:rPr>
        <w:t>(Parish registers of Russia – Eighteenth to the beginning of the twentieth century)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C51E1F">
        <w:rPr>
          <w:rFonts w:ascii="Times New Roman" w:hAnsi="Times New Roman" w:cs="Times New Roman"/>
          <w:sz w:val="28"/>
          <w:szCs w:val="28"/>
          <w:lang w:val="en-GB"/>
        </w:rPr>
        <w:t>Dmitrii N. Antonov and Irina Antonova (both of whom were part of the group that</w:t>
      </w:r>
      <w:r w:rsidR="0066679B">
        <w:rPr>
          <w:rFonts w:ascii="Times New Roman" w:hAnsi="Times New Roman" w:cs="Times New Roman"/>
          <w:sz w:val="28"/>
          <w:szCs w:val="28"/>
          <w:lang w:val="en-GB"/>
        </w:rPr>
        <w:t xml:space="preserve"> Hoch and Mizis organised in the 1990s) tell the history of Russia’s parish registers and illustrate their importance to historians, along the way showing </w:t>
      </w:r>
      <w:r w:rsidR="004749D9">
        <w:rPr>
          <w:rFonts w:ascii="Times New Roman" w:hAnsi="Times New Roman" w:cs="Times New Roman"/>
          <w:sz w:val="28"/>
          <w:szCs w:val="28"/>
          <w:lang w:val="en-GB"/>
        </w:rPr>
        <w:t xml:space="preserve">their usefulness not only to historians </w:t>
      </w:r>
      <w:r w:rsidR="00837061">
        <w:rPr>
          <w:rFonts w:ascii="Times New Roman" w:hAnsi="Times New Roman" w:cs="Times New Roman"/>
          <w:sz w:val="28"/>
          <w:szCs w:val="28"/>
          <w:lang w:val="en-GB"/>
        </w:rPr>
        <w:t xml:space="preserve">of population, but also to students of many other subfields within history. </w:t>
      </w:r>
      <w:r w:rsidR="00D51F87">
        <w:rPr>
          <w:rFonts w:ascii="Times New Roman" w:hAnsi="Times New Roman" w:cs="Times New Roman"/>
          <w:sz w:val="28"/>
          <w:szCs w:val="28"/>
          <w:lang w:val="en-GB"/>
        </w:rPr>
        <w:t>(</w:t>
      </w:r>
      <w:r w:rsidR="00D51F87" w:rsidRPr="00D51F87">
        <w:rPr>
          <w:rFonts w:ascii="Times New Roman" w:hAnsi="Times New Roman" w:cs="Times New Roman"/>
          <w:sz w:val="28"/>
          <w:szCs w:val="28"/>
          <w:lang w:val="en-GB"/>
        </w:rPr>
        <w:t>Daniel H. Kaiser. Parish Registers in Russia – Almost Everything You Wanted to Know. Department of History, Grinnell College, 2008.</w:t>
      </w:r>
      <w:r w:rsidR="00D51F87">
        <w:rPr>
          <w:rFonts w:ascii="Times New Roman" w:hAnsi="Times New Roman" w:cs="Times New Roman"/>
          <w:sz w:val="28"/>
          <w:szCs w:val="28"/>
          <w:lang w:val="en-GB"/>
        </w:rPr>
        <w:t>)</w:t>
      </w:r>
      <w:bookmarkStart w:id="0" w:name="_GoBack"/>
      <w:bookmarkEnd w:id="0"/>
    </w:p>
    <w:p w:rsidR="009F7BEE" w:rsidRDefault="009F7BEE" w:rsidP="0080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статьи Даниэла Кайзера, можно заметить, что автор выделяет ксенонимы курсивом и ограничивается однословной </w:t>
      </w:r>
      <w:r w:rsidR="00827565">
        <w:rPr>
          <w:rFonts w:ascii="Times New Roman" w:hAnsi="Times New Roman" w:cs="Times New Roman"/>
          <w:sz w:val="28"/>
          <w:szCs w:val="28"/>
        </w:rPr>
        <w:t xml:space="preserve">экспликацией. </w:t>
      </w:r>
    </w:p>
    <w:p w:rsidR="00827565" w:rsidRDefault="00827565" w:rsidP="0080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565">
        <w:rPr>
          <w:rFonts w:ascii="Times New Roman" w:hAnsi="Times New Roman" w:cs="Times New Roman"/>
          <w:sz w:val="28"/>
          <w:szCs w:val="28"/>
        </w:rPr>
        <w:t>Автор старается выбрать наиболее простой способ экспликации внешних культур.</w:t>
      </w:r>
    </w:p>
    <w:p w:rsidR="002F0432" w:rsidRDefault="002F0432" w:rsidP="0080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0432" w:rsidRDefault="00D81759" w:rsidP="002F043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759">
        <w:rPr>
          <w:rFonts w:ascii="Times New Roman" w:hAnsi="Times New Roman" w:cs="Times New Roman"/>
          <w:b/>
          <w:sz w:val="32"/>
          <w:szCs w:val="32"/>
        </w:rPr>
        <w:t>Библиографический список</w:t>
      </w:r>
    </w:p>
    <w:p w:rsidR="00D81759" w:rsidRPr="00D81759" w:rsidRDefault="00D81759" w:rsidP="00D81759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759">
        <w:rPr>
          <w:rFonts w:ascii="Times New Roman" w:hAnsi="Times New Roman" w:cs="Times New Roman"/>
          <w:sz w:val="28"/>
          <w:szCs w:val="28"/>
        </w:rPr>
        <w:t>Влахов С., Флорин С. Непереводимое в переводе. – М.: Высшая школа, 1986. – 384с.</w:t>
      </w:r>
    </w:p>
    <w:p w:rsidR="00D81759" w:rsidRDefault="00D81759" w:rsidP="00D81759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Кабакчи В.В. Англоязычное описание русской куультуры. – М.</w:t>
      </w:r>
      <w:r w:rsidR="00A41680">
        <w:rPr>
          <w:rFonts w:ascii="Times New Roman" w:hAnsi="Times New Roman" w:cs="Times New Roman"/>
          <w:sz w:val="28"/>
          <w:szCs w:val="28"/>
        </w:rPr>
        <w:t xml:space="preserve">: </w:t>
      </w:r>
      <w:r w:rsidR="00A41680">
        <w:rPr>
          <w:rFonts w:ascii="Times New Roman" w:hAnsi="Times New Roman" w:cs="Times New Roman"/>
          <w:sz w:val="28"/>
          <w:szCs w:val="28"/>
          <w:lang w:val="en-US"/>
        </w:rPr>
        <w:t>Academia</w:t>
      </w:r>
      <w:r w:rsidR="00A41680">
        <w:rPr>
          <w:rFonts w:ascii="Times New Roman" w:hAnsi="Times New Roman" w:cs="Times New Roman"/>
          <w:sz w:val="28"/>
          <w:szCs w:val="28"/>
        </w:rPr>
        <w:t>, 2009. – 224 с.</w:t>
      </w:r>
    </w:p>
    <w:p w:rsidR="00A41680" w:rsidRDefault="00B624A9" w:rsidP="00B624A9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4A9">
        <w:rPr>
          <w:rFonts w:ascii="Times New Roman" w:hAnsi="Times New Roman" w:cs="Times New Roman"/>
          <w:sz w:val="28"/>
          <w:szCs w:val="28"/>
        </w:rPr>
        <w:t>Кабакчи В.В. Основы англоязычной межкультурной коммуникации. – СПб.: Изд-во</w:t>
      </w:r>
      <w:r>
        <w:rPr>
          <w:rFonts w:ascii="Times New Roman" w:hAnsi="Times New Roman" w:cs="Times New Roman"/>
          <w:sz w:val="28"/>
          <w:szCs w:val="28"/>
        </w:rPr>
        <w:t xml:space="preserve"> РГПУ им. А.И.Герцена, 1998.</w:t>
      </w:r>
    </w:p>
    <w:p w:rsidR="00B624A9" w:rsidRDefault="00B624A9" w:rsidP="00B624A9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Кабакчи В.В. Типология текста иноязычного описания культуры и инолингвокультурный субстрат // </w:t>
      </w:r>
      <w:r w:rsidR="005A3733">
        <w:rPr>
          <w:rFonts w:ascii="Times New Roman" w:hAnsi="Times New Roman" w:cs="Times New Roman"/>
          <w:sz w:val="28"/>
          <w:szCs w:val="28"/>
        </w:rPr>
        <w:t>Лингвистика текста и дискурсивный анализ: традиции и перспективы. – СПб.: Изд-во СПбГУЭФ, 2007. – с. 51 – 70.</w:t>
      </w:r>
    </w:p>
    <w:p w:rsidR="00FB41A8" w:rsidRPr="00FB41A8" w:rsidRDefault="003B0C1D" w:rsidP="00B624A9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Carnap R. Logical foundations of probability. – Chicago: U. of Chicago, 1950, 3 – 81.</w:t>
      </w:r>
    </w:p>
    <w:p w:rsidR="005A3733" w:rsidRPr="00265F08" w:rsidRDefault="003B0C1D" w:rsidP="00265F08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265F08" w:rsidRPr="00265F08">
        <w:rPr>
          <w:rFonts w:ascii="Times New Roman" w:hAnsi="Times New Roman" w:cs="Times New Roman"/>
          <w:sz w:val="28"/>
          <w:szCs w:val="28"/>
          <w:lang w:val="en-GB"/>
        </w:rPr>
        <w:t>Daniel H. Kaiser. Parish Registers in Russia – Almost Everything You Wanted to Know. Department of History, Grinnell College, 2008</w:t>
      </w:r>
      <w:r w:rsidR="00265F08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265F08" w:rsidRPr="001815D2" w:rsidRDefault="001815D2" w:rsidP="00265F08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Daniel H. Kaiser. Discovering Individualism Among the Deceased: Gravestones in Early Modern Russia. 2004, </w:t>
      </w:r>
      <w:r>
        <w:rPr>
          <w:rFonts w:ascii="Times New Roman" w:hAnsi="Times New Roman" w:cs="Times New Roman"/>
          <w:sz w:val="28"/>
          <w:szCs w:val="28"/>
        </w:rPr>
        <w:t>с. 433 – 459.</w:t>
      </w:r>
    </w:p>
    <w:p w:rsidR="001815D2" w:rsidRPr="003B0C1D" w:rsidRDefault="007E77B8" w:rsidP="007E77B8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77B8">
        <w:rPr>
          <w:rFonts w:ascii="Times New Roman" w:hAnsi="Times New Roman" w:cs="Times New Roman"/>
          <w:sz w:val="28"/>
          <w:szCs w:val="28"/>
          <w:lang w:val="en-US"/>
        </w:rPr>
        <w:t>Quine W.V.O. Word and object. Cambr. (Mass): MIT, 1960</w:t>
      </w:r>
    </w:p>
    <w:p w:rsidR="00D81759" w:rsidRPr="003B0C1D" w:rsidRDefault="00D81759" w:rsidP="00D817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81759" w:rsidRPr="003B0C1D" w:rsidRDefault="00D81759" w:rsidP="00D817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A7D8F" w:rsidRPr="003B0C1D" w:rsidRDefault="009A7D8F" w:rsidP="00A93C3E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8059A2" w:rsidRPr="003B0C1D" w:rsidRDefault="008059A2" w:rsidP="00A93C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A5F91" w:rsidRPr="003B0C1D" w:rsidRDefault="007A5F91" w:rsidP="003D61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A5F91" w:rsidRPr="003B0C1D" w:rsidRDefault="007A5F91" w:rsidP="003D61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41451" w:rsidRPr="003B0C1D" w:rsidRDefault="00B41451" w:rsidP="00593FA1">
      <w:pPr>
        <w:ind w:firstLine="709"/>
        <w:contextualSpacing/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sectPr w:rsidR="00B41451" w:rsidRPr="003B0C1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EBC" w:rsidRDefault="006B3EBC" w:rsidP="0038237F">
      <w:pPr>
        <w:spacing w:after="0" w:line="240" w:lineRule="auto"/>
      </w:pPr>
      <w:r>
        <w:separator/>
      </w:r>
    </w:p>
  </w:endnote>
  <w:endnote w:type="continuationSeparator" w:id="0">
    <w:p w:rsidR="006B3EBC" w:rsidRDefault="006B3EBC" w:rsidP="0038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EBC" w:rsidRDefault="006B3EBC" w:rsidP="0038237F">
      <w:pPr>
        <w:spacing w:after="0" w:line="240" w:lineRule="auto"/>
      </w:pPr>
      <w:r>
        <w:separator/>
      </w:r>
    </w:p>
  </w:footnote>
  <w:footnote w:type="continuationSeparator" w:id="0">
    <w:p w:rsidR="006B3EBC" w:rsidRDefault="006B3EBC" w:rsidP="00382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37F" w:rsidRDefault="0038237F">
    <w:pPr>
      <w:pStyle w:val="a3"/>
    </w:pPr>
    <w:r>
      <w:t>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F4897"/>
    <w:multiLevelType w:val="hybridMultilevel"/>
    <w:tmpl w:val="D744E3CE"/>
    <w:lvl w:ilvl="0" w:tplc="73923B14">
      <w:start w:val="1"/>
      <w:numFmt w:val="decimal"/>
      <w:lvlText w:val="%1)"/>
      <w:lvlJc w:val="left"/>
      <w:pPr>
        <w:ind w:left="1079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8A"/>
    <w:rsid w:val="00064E01"/>
    <w:rsid w:val="00071246"/>
    <w:rsid w:val="000B1648"/>
    <w:rsid w:val="0016018D"/>
    <w:rsid w:val="00160B54"/>
    <w:rsid w:val="001815D2"/>
    <w:rsid w:val="001D2AE9"/>
    <w:rsid w:val="001D5B51"/>
    <w:rsid w:val="00242FE0"/>
    <w:rsid w:val="00265F08"/>
    <w:rsid w:val="00266538"/>
    <w:rsid w:val="002C3625"/>
    <w:rsid w:val="002D1429"/>
    <w:rsid w:val="002D3CA4"/>
    <w:rsid w:val="002E0B2D"/>
    <w:rsid w:val="002F0432"/>
    <w:rsid w:val="002F1A7D"/>
    <w:rsid w:val="00375C77"/>
    <w:rsid w:val="0038237F"/>
    <w:rsid w:val="003B0C1D"/>
    <w:rsid w:val="003D6161"/>
    <w:rsid w:val="004749D9"/>
    <w:rsid w:val="004C20CE"/>
    <w:rsid w:val="00593FA1"/>
    <w:rsid w:val="005A3733"/>
    <w:rsid w:val="005A5B29"/>
    <w:rsid w:val="005F158C"/>
    <w:rsid w:val="0066679B"/>
    <w:rsid w:val="006B3EBC"/>
    <w:rsid w:val="006D29B8"/>
    <w:rsid w:val="00705BA5"/>
    <w:rsid w:val="007A5F91"/>
    <w:rsid w:val="007D1D71"/>
    <w:rsid w:val="007E77B8"/>
    <w:rsid w:val="007F4FB6"/>
    <w:rsid w:val="008059A2"/>
    <w:rsid w:val="00827565"/>
    <w:rsid w:val="00837061"/>
    <w:rsid w:val="00863EE8"/>
    <w:rsid w:val="008C2F7B"/>
    <w:rsid w:val="008C308A"/>
    <w:rsid w:val="00902AB8"/>
    <w:rsid w:val="009A7D8F"/>
    <w:rsid w:val="009C379F"/>
    <w:rsid w:val="009F7BEE"/>
    <w:rsid w:val="00A41680"/>
    <w:rsid w:val="00A93C3E"/>
    <w:rsid w:val="00AA472E"/>
    <w:rsid w:val="00AF2A0C"/>
    <w:rsid w:val="00B0707B"/>
    <w:rsid w:val="00B13192"/>
    <w:rsid w:val="00B33A20"/>
    <w:rsid w:val="00B34162"/>
    <w:rsid w:val="00B4014C"/>
    <w:rsid w:val="00B41451"/>
    <w:rsid w:val="00B41D0B"/>
    <w:rsid w:val="00B61B01"/>
    <w:rsid w:val="00B624A9"/>
    <w:rsid w:val="00BA2198"/>
    <w:rsid w:val="00C51E1F"/>
    <w:rsid w:val="00C94EAD"/>
    <w:rsid w:val="00CE6463"/>
    <w:rsid w:val="00CF53E3"/>
    <w:rsid w:val="00D51F87"/>
    <w:rsid w:val="00D81759"/>
    <w:rsid w:val="00DE1426"/>
    <w:rsid w:val="00E05E21"/>
    <w:rsid w:val="00E22092"/>
    <w:rsid w:val="00F272ED"/>
    <w:rsid w:val="00F74350"/>
    <w:rsid w:val="00FB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E4E0"/>
  <w15:chartTrackingRefBased/>
  <w15:docId w15:val="{8202E6AC-6485-4C71-A55B-417434C5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237F"/>
  </w:style>
  <w:style w:type="paragraph" w:styleId="a5">
    <w:name w:val="footer"/>
    <w:basedOn w:val="a"/>
    <w:link w:val="a6"/>
    <w:uiPriority w:val="99"/>
    <w:unhideWhenUsed/>
    <w:rsid w:val="00382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237F"/>
  </w:style>
  <w:style w:type="paragraph" w:styleId="a7">
    <w:name w:val="List Paragraph"/>
    <w:basedOn w:val="a"/>
    <w:uiPriority w:val="34"/>
    <w:qFormat/>
    <w:rsid w:val="00D8175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F272E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272E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272E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272E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272E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27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27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3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100</cp:revision>
  <dcterms:created xsi:type="dcterms:W3CDTF">2025-01-10T05:17:00Z</dcterms:created>
  <dcterms:modified xsi:type="dcterms:W3CDTF">2025-01-15T19:15:00Z</dcterms:modified>
</cp:coreProperties>
</file>