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B58A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«Использование интерактивных методов 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приёмов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обучения на уроках истории»</w:t>
      </w:r>
    </w:p>
    <w:p w14:paraId="7D635DB1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firstLine="600" w:firstLineChars="25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Как с помощью истории развить личность 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ученика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его творческое мышление, умение анализировать прошлое и настоящее, делать собственные выводы и иметь на все собственную точку зрения?</w:t>
      </w:r>
    </w:p>
    <w:p w14:paraId="23978754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600" w:firstLineChars="25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Современное общество ставит перед нами задачу подготовки выпускников, способных ориентироваться в меняющейся жизненной ситуации, самостоятельно приобретать необходимые знания, применяя их на практике для решения разнообразных возникающих проблем, чтобы иметь возможность найти в жизни свое место. При традиционном подходе к образованию весьма затруднительно воспитать личность, удовлетворяющую этим требованиям.</w:t>
      </w:r>
    </w:p>
    <w:p w14:paraId="1F55A184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firstLine="600" w:firstLineChars="25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нравственного развития учащихся.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Сегодня определён обязательный минимум содержания исторического образования выпускников. Постепенно складывается представление о том, что делать на уроках истории, чему обучать, как преподавать и обучать, как учить и учиться.</w:t>
      </w:r>
    </w:p>
    <w:p w14:paraId="74D3F733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Основные методические инновации связаны с применением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интерактивных методов обучения, позволяющих взаимодействовать или находиться в режиме беседы, диалога с чем-либо (например, компьютером) или кем-либо (человеком).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 все времена педагога волновала проблема, как сделать так, чтобы всем было интересно на уроке, чтобы все были вовлечены в учебный процесс, чтобы не осталось ни одного равнодушного.</w:t>
      </w:r>
    </w:p>
    <w:p w14:paraId="7F8CE2DE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Интерактивное обучение— это специальная форма организации познавательной деятельности, когда учебный процесс протекает таким образом, что практически все обучающиеся оказываются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вовлечёнными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в процесс познания, они имеют возможность рефлектировать по поводу того, что они знают и думают. Совместная деятельность в процессе познания, освоения учебного материала означает, что каждый вносит свой индивидуальный вклад,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идёт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обмен знаниями, идеями, способами деятельности. Происходит это в атмосфере доброжелательности и взаимной поддержки, что позволяет учащимся не только получать новое знание, но и развивать свои коммуникативные умения: умение выслушивать мнение другого, взвешивать и оценивать различные точки зрения, участвовать в дискуссии, вырабатывать совместное решение. Значительны и воспитательные возможности интерактивных форм работы. Они способствуют установлению эмоциональных контактов между учащимися, приучают работать в команде, снимают нервную нагрузку школьников, помогая испытать чувство защищенности, взаимопонимания и собственной успешности. 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цели, например, создание комфортных условий обучения и включенность учащихся в учебное взаимодействие, что делает продуктивным сам процесс обучения.</w:t>
      </w:r>
    </w:p>
    <w:p w14:paraId="4BFC8A23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Таким образом, интерактивное обучение позволяет: развивать коммуникативные умения и навыки, приучать работать в команде, обеспечивать учащихся необходимой информацией, без которой невозможно реализовать совместную деятельность.</w:t>
      </w:r>
    </w:p>
    <w:p w14:paraId="6EEC6CED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Интерактивное обучение благодаря смене форм деятельности способствует, в известной мере, и релаксации, снятию нервной нагрузки.</w:t>
      </w:r>
    </w:p>
    <w:p w14:paraId="495E96B8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Приступая к организации интерактивного обучения на уроках истории, полезно учитывать следующие правила:</w:t>
      </w:r>
    </w:p>
    <w:p w14:paraId="5F1333C5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1.​ В работу должны быть вовлечены в той или иной мере все участники (студенты).</w:t>
      </w:r>
    </w:p>
    <w:p w14:paraId="0E168EE2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2.​ Надо позаботиться о психологической подготовке участников.</w:t>
      </w:r>
    </w:p>
    <w:p w14:paraId="6FC33FF5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3.​ Обучающихся в технологии интерактива не должно быть много. Только при этом условии возможна продуктивная работа в малых группах.</w:t>
      </w:r>
    </w:p>
    <w:p w14:paraId="11746FD2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4.​ Помещение для работы должно быть подготовлено с таким расчётом, чтобы всем участникам интерактива было легко пересаживаться для работы в больших и малых группах.</w:t>
      </w:r>
    </w:p>
    <w:p w14:paraId="3CC9FB77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5.​ Вопросы процедуры и регламента надо обсудить в самом начале занятия и постараться не нарушать их.</w:t>
      </w:r>
    </w:p>
    <w:p w14:paraId="10156995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6.​ Каждый участник в группе должен знать свою роль, но в случае необходимости уметь заменить других.</w:t>
      </w:r>
    </w:p>
    <w:p w14:paraId="2843CEBD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Систематическое использование компьютера на уроке приводит к целому ряду важных последствий:</w:t>
      </w:r>
    </w:p>
    <w:p w14:paraId="363009F8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·​ резко возрастает уровень использования наглядности на уроке;</w:t>
      </w:r>
    </w:p>
    <w:p w14:paraId="2B57A7BE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·​ повышается производительность труда учителя и учащихся на уроке;</w:t>
      </w:r>
    </w:p>
    <w:p w14:paraId="47ECCD7C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·​ устанавливаются межпредметные связи с основами информатики и вычислительной техники;</w:t>
      </w:r>
    </w:p>
    <w:p w14:paraId="3D091B3B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·​ появляется возможность организации проектной деятельности учащихся по созданию учебных программ под руководством преподавателей информатики и истории;</w:t>
      </w:r>
    </w:p>
    <w:p w14:paraId="20BB2AB5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·​ преподаватель, создающий или использующий информационные технологии, вынужден обращать огромное внимание на логику подачи учебного материала, что положительно сказывается на повышении уровня знаний учащихся;</w:t>
      </w:r>
    </w:p>
    <w:p w14:paraId="3E6F5F2F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·​ изменяются к лучшему взаимоотношения учителя со студентами, далёкими от истории, особенно увлечёнными ПК; эти учащиеся начинают видеть в преподавателе «родственную душу»;</w:t>
      </w:r>
    </w:p>
    <w:p w14:paraId="25A25C73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·​ изменяется, особенно у учащихся среднего звена, отношение к ПК как дорогой, увлекательной игрушке. Ребята начинают воспринимать его в качестве универсального инструмента для работы в любой сфере человеческой деятельности.</w:t>
      </w:r>
    </w:p>
    <w:p w14:paraId="6669921C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По сравнению с традиционным обучением в интерактивном обучении меняется взаимодействие педагога 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ученика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 активность педагога уступает место активности учащихся, а задачей педагога становится создание условий для инициативы.</w:t>
      </w:r>
    </w:p>
    <w:p w14:paraId="14669B29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Интерактивные методы требуют большой подготовки как самого преподавателя, так и подготовки студентов, их готовности сотрудничать, подчиняться правилам, предложенным учителем. В процессе учебной деятельности происходит раскрытие способностей, развивается самостоятельность и способность к самоорганизации, умение вести диалог, искать и находить содержательные компромиссы, то есть студент получает не только систему знаний, но и набор ключевых компетентностей в образовательной и коммуникационной сферах.</w:t>
      </w:r>
    </w:p>
    <w:p w14:paraId="3461F35B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Следует выделить несколько методов интерактивного обучения, активно используемых на уроках истории. Это: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«корзина идей», «составление кластеров», «час редактора», «мозговой штурм»,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дискуссия, ролевая и деловая игра, метод Синквейна,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Три предложения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и другие.</w:t>
      </w:r>
    </w:p>
    <w:p w14:paraId="25CA5081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center"/>
        <w:textAlignment w:val="auto"/>
        <w:rPr>
          <w:rStyle w:val="17"/>
          <w:rFonts w:hint="default" w:ascii="Times New Roman" w:hAnsi="Times New Roman" w:cs="Times New Roman"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sz w:val="24"/>
          <w:szCs w:val="24"/>
        </w:rPr>
        <w:t>«Корзина идей, понятий, имен...»</w:t>
      </w:r>
    </w:p>
    <w:p w14:paraId="1B13DA5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 xml:space="preserve">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 ученики по обсуждаемой теме урока. </w:t>
      </w:r>
      <w:r>
        <w:rPr>
          <w:rStyle w:val="19"/>
          <w:rFonts w:hint="default" w:ascii="Times New Roman" w:hAnsi="Times New Roman" w:cs="Times New Roman"/>
          <w:i/>
          <w:sz w:val="24"/>
          <w:szCs w:val="24"/>
        </w:rPr>
        <w:t>На доске можно нарисовать значок корзины, в которой условно будет собрано все то, что все ученики знают об изучаемой теме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. Обмен информацией проводится по следующей процедуре:</w:t>
      </w:r>
    </w:p>
    <w:p w14:paraId="05775327"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Задается прямой вопрос о том, что известно ученикам по той или иной проблеме.</w:t>
      </w:r>
    </w:p>
    <w:p w14:paraId="533DD0B3"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Сначала каждый ученик вспоминает и записывает в тетра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ди все, что знает по той или иной проблеме (строго индивиду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альная работа, продолжительность 1-2 минуты).</w:t>
      </w:r>
    </w:p>
    <w:p w14:paraId="12FE2ADA"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Затем происходит обмен информацией в парах или груп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пах. Ученики делятся друг с другом известным знанием (груп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повая работа). Время на обсуждение не более 3 минут. Это об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суждение должно быть организованным, например, ученики должны выяснить, в чем совпали имеющиеся представления, по поводу чего возникли разногласия.</w:t>
      </w:r>
    </w:p>
    <w:p w14:paraId="76CA7F44">
      <w:pPr>
        <w:pStyle w:val="20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600"/>
        </w:tabs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Далее каждая группа по кругу называет какое-то одно све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дение или факт, при этом не повторяя ранее сказанного (состав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ляется список идей).</w:t>
      </w:r>
    </w:p>
    <w:p w14:paraId="63FCB206">
      <w:pPr>
        <w:pStyle w:val="20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600"/>
        </w:tabs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Все сведения кратко в виде тезисов записываются учите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лем в «корзинке идей» (без комментариев), даже если они оши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 xml:space="preserve">бочны. </w:t>
      </w:r>
      <w:r>
        <w:rPr>
          <w:rStyle w:val="19"/>
          <w:rFonts w:hint="default" w:ascii="Times New Roman" w:hAnsi="Times New Roman" w:cs="Times New Roman"/>
          <w:i/>
          <w:sz w:val="24"/>
          <w:szCs w:val="24"/>
        </w:rPr>
        <w:t>В «корзину идей» можно «сбрасывать» факты, мнения, имена, проблемы, понятия, имеющие отношение к теме урока. Далее в ходе урока эти разрозненные в сознании ребенка факты или мнения, проблемы или понятия могут быть связаны в логи</w:t>
      </w:r>
      <w:r>
        <w:rPr>
          <w:rStyle w:val="19"/>
          <w:rFonts w:hint="default" w:ascii="Times New Roman" w:hAnsi="Times New Roman" w:cs="Times New Roman"/>
          <w:i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i/>
          <w:sz w:val="24"/>
          <w:szCs w:val="24"/>
        </w:rPr>
        <w:t>ческие цепи.</w:t>
      </w:r>
    </w:p>
    <w:p w14:paraId="3BB83EFA">
      <w:pPr>
        <w:pStyle w:val="20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600"/>
        </w:tabs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Все ошибки исправляются далее, по мере освоения новой информации.</w:t>
      </w:r>
    </w:p>
    <w:p w14:paraId="00910BE5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center"/>
        <w:textAlignment w:val="auto"/>
        <w:rPr>
          <w:rStyle w:val="17"/>
          <w:rFonts w:hint="default" w:ascii="Times New Roman" w:hAnsi="Times New Roman" w:cs="Times New Roman"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sz w:val="24"/>
          <w:szCs w:val="24"/>
        </w:rPr>
        <w:t>«Составление кластера»</w:t>
      </w:r>
    </w:p>
    <w:p w14:paraId="726AC8D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Смысл этого приема заключается в попытке систематизиро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вать имеющиеся знания по той или иной проблеме. Он связан с приемом «Корзина...», поскольку систематизации чаще всего подлежит содержание «корзины».</w:t>
      </w:r>
    </w:p>
    <w:p w14:paraId="07037E6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21"/>
          <w:rFonts w:hint="default" w:ascii="Times New Roman" w:hAnsi="Times New Roman" w:cs="Times New Roman"/>
          <w:sz w:val="24"/>
          <w:szCs w:val="24"/>
        </w:rPr>
        <w:t xml:space="preserve">Кластер - 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это графическая организация материала, показы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вающая смысловые поля того или иного понятия. Слово «кла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стер» в переводе означает «гроздь, пучок, созвездие». Составле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 xml:space="preserve">ние кластера позволяет учащимся свободно и открыто думать по поводу какой-либо темы. </w:t>
      </w:r>
      <w:r>
        <w:rPr>
          <w:rStyle w:val="19"/>
          <w:rFonts w:hint="default" w:ascii="Times New Roman" w:hAnsi="Times New Roman" w:cs="Times New Roman"/>
          <w:i/>
          <w:sz w:val="24"/>
          <w:szCs w:val="24"/>
        </w:rPr>
        <w:t>Ученик записывает в центре листа ключевое понятие, а от него рисует стрелки-лучи в разные сто</w:t>
      </w:r>
      <w:r>
        <w:rPr>
          <w:rStyle w:val="19"/>
          <w:rFonts w:hint="default" w:ascii="Times New Roman" w:hAnsi="Times New Roman" w:cs="Times New Roman"/>
          <w:i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i/>
          <w:sz w:val="24"/>
          <w:szCs w:val="24"/>
        </w:rPr>
        <w:t>роны, которые соединяют это слово с другими, от которых в свою очередь лучи расходятся далее и далее.</w:t>
      </w:r>
    </w:p>
    <w:p w14:paraId="3B3D0947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Кластер может быть использован на самых разных стадиях урока.</w:t>
      </w:r>
    </w:p>
    <w:p w14:paraId="777525F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На стадии вызова - для стимулирования мыслительной дея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тельности.</w:t>
      </w:r>
    </w:p>
    <w:p w14:paraId="5A103B3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На стадии осмысления - для структурирования учебного ма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териала.</w:t>
      </w:r>
    </w:p>
    <w:p w14:paraId="6C905023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На стадии рефлексии - при подведении итогов того, что уча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щиеся изучили.</w:t>
      </w:r>
    </w:p>
    <w:p w14:paraId="4288BF05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center"/>
        <w:textAlignment w:val="auto"/>
        <w:rPr>
          <w:rStyle w:val="17"/>
          <w:rFonts w:hint="default" w:ascii="Times New Roman" w:hAnsi="Times New Roman" w:cs="Times New Roman"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sz w:val="24"/>
          <w:szCs w:val="24"/>
        </w:rPr>
        <w:t>«Час редактора»</w:t>
      </w:r>
    </w:p>
    <w:p w14:paraId="30645D3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i/>
          <w:sz w:val="24"/>
          <w:szCs w:val="24"/>
        </w:rPr>
        <w:t xml:space="preserve">А. 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Группы получают исторический текст по изучаемому ма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териалу, в котором пропущены некоторые слова. Необходимо вставить пропущенные слова, имена, даты...</w:t>
      </w:r>
    </w:p>
    <w:p w14:paraId="748D2C3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Используя на уроке данное задание, вы не только можете проверить знания учащихся как в группе, так и индивидуально, но и подготовить учеников к выполнению аналогичных заданий на ЕГЭ.</w:t>
      </w:r>
    </w:p>
    <w:p w14:paraId="61F7CBD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Б. Задание может быть усложнено тем, что в одном тексте даётся перепутанная информация, связанная с разными собы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тиями. Необходимо разделить данный текст на две статьи, допол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нить недостающей информацией, чтобы получился логичный текст, наиболее полно отражающий те или иные исторические события.</w:t>
      </w:r>
    </w:p>
    <w:p w14:paraId="27E4EB26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both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В. Учащиеся, работающие в группах, должны найти истори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ческие неточности в тексте и исправить все ошибки в тексте.</w:t>
      </w:r>
    </w:p>
    <w:p w14:paraId="488E3E00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Style w:val="17"/>
          <w:rFonts w:hint="default" w:ascii="Times New Roman" w:hAnsi="Times New Roman" w:cs="Times New Roman"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sz w:val="24"/>
          <w:szCs w:val="24"/>
        </w:rPr>
        <w:t>Синквейн</w:t>
      </w:r>
    </w:p>
    <w:p w14:paraId="0492CCB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left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В переводе с французского слово «синквейн» означает «сти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хотворение, состоящее из пяти строк», которое пишется по оп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ределенным правилам.</w:t>
      </w:r>
    </w:p>
    <w:p w14:paraId="756DD06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386" w:firstLine="426"/>
        <w:jc w:val="left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1-я строка - существительное (название темы).</w:t>
      </w:r>
    </w:p>
    <w:p w14:paraId="7AB7616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362" w:firstLine="426"/>
        <w:jc w:val="left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2-я строка - два прилагательных (определение темы).</w:t>
      </w:r>
    </w:p>
    <w:p w14:paraId="3DAD58A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left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3-я строка - три глагола, показывающих действия в рамках темы.</w:t>
      </w:r>
    </w:p>
    <w:p w14:paraId="3BD03AE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left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4-я строка - фраза из 4 слов, показывающая отношение авто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ра к теме.</w:t>
      </w:r>
    </w:p>
    <w:p w14:paraId="6A9C217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left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5-я строка - вывод, завершение темы, выраженной любой частью речи.</w:t>
      </w:r>
    </w:p>
    <w:p w14:paraId="379FE0C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left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>В чем смысл этого методического приема? Составление синквейна требует от ученика в кратких выражениях резюмировать учебный материал, информацию, что позволяет рефлексировать по какому-либо поводу. Составление синквейна позволяет раз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вивать творческое мышление, выражать свое отношение к изу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softHyphen/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чаемой теме, сформировать четкое представление о той или иной позиции.</w:t>
      </w:r>
    </w:p>
    <w:p w14:paraId="6003EE8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>Пример1: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 xml:space="preserve">Петру І </w:t>
      </w:r>
    </w:p>
    <w:p w14:paraId="227BF58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 xml:space="preserve"> Пётр</w:t>
      </w:r>
    </w:p>
    <w:p w14:paraId="624E678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>Великий могучий</w:t>
      </w:r>
    </w:p>
    <w:p w14:paraId="34AC98D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>Выиграл , обучил, создал</w:t>
      </w:r>
    </w:p>
    <w:p w14:paraId="64FAF2C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>Сделал  Россию европейской державой</w:t>
      </w:r>
    </w:p>
    <w:p w14:paraId="0D5D41A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>Император</w:t>
      </w:r>
    </w:p>
    <w:p w14:paraId="72A85D4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"Мозговой штурм"</w:t>
      </w:r>
    </w:p>
    <w:p w14:paraId="1CBA41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Э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то метод продуцирования идей и решений при работе в группе.</w:t>
      </w:r>
    </w:p>
    <w:p w14:paraId="57D9563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Цель метода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: ведение группового обсуждения для решения какой-либо проблемы.</w:t>
      </w:r>
    </w:p>
    <w:p w14:paraId="16C3A21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Для проведения мозгового штурма коллектив делится на две группы: генераторы и аналитики идей. </w:t>
      </w:r>
    </w:p>
    <w:p w14:paraId="58E7CAB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Генераторы идей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должны в течение короткого времени предложить как можно больше вариантов решения обсуждаемой проблемы, при этом </w:t>
      </w:r>
    </w:p>
    <w:p w14:paraId="582885A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называя идеи, нельзя повторяться; </w:t>
      </w:r>
    </w:p>
    <w:p w14:paraId="740480F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чем больше список идей, тем лучше;</w:t>
      </w:r>
    </w:p>
    <w:p w14:paraId="0749FD8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подходить к решению проблемы с разных сторон.</w:t>
      </w:r>
    </w:p>
    <w:p w14:paraId="3A7A2BB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Вторая группа –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аналитики,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получают от первой группы списки вариантов и не добавляя ничего нового, рассматривают каждое предложение, выбирая наиболее разумное и подходящее. Каждый аналитик имеет три голоса и отдает их за наилучшие, по их мнению, три идеи. Оценка может быть произведена следующим образом: первая идея получила три голоса, вторая – два, третья – один. Идея, набравшая наиболее большее количество голосов, и есть - решение.</w:t>
      </w:r>
    </w:p>
    <w:p w14:paraId="10B8CBE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Задачами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мозгового штурма являются: </w:t>
      </w:r>
    </w:p>
    <w:p w14:paraId="10422FD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включение в работу всех членов группы;</w:t>
      </w:r>
    </w:p>
    <w:p w14:paraId="444F05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определение уровня знаний и основных интересов участников;</w:t>
      </w:r>
    </w:p>
    <w:p w14:paraId="5AD820D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активизация творческого потенциала участников. </w:t>
      </w:r>
    </w:p>
    <w:p w14:paraId="0A2B3C9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Во время проведения мозгового штурма педагог выступает в роли “заказчика”. Он кратко излагает суть проблемы или вопрос и правила проведения мозговой атаки. Фиксирует идеи, высказанные участниками, держится в стороне от дискуссии. Со стороны учителя запрещается критика любых мнений и предложений, предпочитается разнообразие идей.</w:t>
      </w:r>
    </w:p>
    <w:p w14:paraId="57564F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При групповой форме работы учащихся в значительной степени возрастает и индивидуальная помощь каждому нуждающемуся в ней ученику, как со стороны учителя, так и своих товарищей. Причем помогающий получает при этом не меньшую помощь, чем ученик слабый, поскольку его знания актуализируются, конкретизируются, приобретают гибкость, закрепляются именно при объяснении своему однокласснику.</w:t>
      </w:r>
    </w:p>
    <w:p w14:paraId="267E638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 xml:space="preserve">Дискуссия </w:t>
      </w:r>
      <w:r>
        <w:rPr>
          <w:rFonts w:hint="default" w:ascii="Times New Roman" w:hAnsi="Times New Roman" w:cs="Times New Roman"/>
          <w:sz w:val="24"/>
          <w:szCs w:val="24"/>
        </w:rPr>
        <w:t>– специфическая форма беседы,  когда у участников на основании своих знаний и опыта имеются различные мнения по какой-либо проблеме.</w:t>
      </w:r>
    </w:p>
    <w:p w14:paraId="331DD7E6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 xml:space="preserve">форум </w:t>
      </w:r>
      <w:r>
        <w:rPr>
          <w:rFonts w:hint="default" w:ascii="Times New Roman" w:hAnsi="Times New Roman" w:cs="Times New Roman"/>
          <w:sz w:val="24"/>
          <w:szCs w:val="24"/>
        </w:rPr>
        <w:t>(группа вступает в обмен мнениями с аудиторией);</w:t>
      </w:r>
    </w:p>
    <w:p w14:paraId="2BCD974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симпозиум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</w:rPr>
        <w:t>формализованное представление подготовленных мнений, сообщений по данной проблеме);</w:t>
      </w:r>
    </w:p>
    <w:p w14:paraId="1AE79B2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 xml:space="preserve">дебаты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представление бинарных позиций по вопросу: доказательство – опровержение);</w:t>
      </w:r>
    </w:p>
    <w:p w14:paraId="60D2F4A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“судебное заседание”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(обсуждение, имитирующее судебное разбирательство – слушание дела);</w:t>
      </w:r>
    </w:p>
    <w:p w14:paraId="681C0F6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Style w:val="19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“аквариум”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Учитель делит класс на 3 группы. Обычно они располагаются по кругу в виде аквариума. При обсуждении первая группа говорит, вторая - слушает, третья - замечают их ошибки, добавляют, исправляют. )</w:t>
      </w:r>
    </w:p>
    <w:p w14:paraId="5F38BB5E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720" w:firstLineChars="3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62D2023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720" w:firstLineChars="3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заключении мне бы хотелось отметить, что применение в практике преподавания истории интерактив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ных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методов обучения способствуют повышению интеллектуальной активности учащихся, следовательно, и эффективности урока. Даже самые пассивные обучающиеся включаются в активную деятельность, у них наблюдается развитие навыков оригинального мышления, творческого подхода к решению проблем.</w:t>
      </w:r>
    </w:p>
    <w:p w14:paraId="688B0150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firstLine="720" w:firstLineChars="3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 главное - использование интерактивных методов обучения помогает выполнить заказ общества, подготовить политически зрелую личность с активной жизненной позицией, способную самостоятельно мыслить и принимать решения.</w:t>
      </w:r>
    </w:p>
    <w:p w14:paraId="5ABAEC9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426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 w14:paraId="4DC99F19">
      <w:pPr>
        <w:spacing w:after="135" w:line="240" w:lineRule="auto"/>
        <w:ind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CE3C7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footerReference r:id="rId6" w:type="even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Arial"/>
    <w:panose1 w:val="00000000000000000000"/>
    <w:charset w:val="CC"/>
    <w:family w:val="swiss"/>
    <w:pitch w:val="default"/>
    <w:sig w:usb0="00000000" w:usb1="00000000" w:usb2="0A242021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0DA0B">
    <w:pPr>
      <w:pStyle w:val="12"/>
      <w:widowControl/>
      <w:ind w:left="3130"/>
      <w:jc w:val="both"/>
      <w:rPr>
        <w:rStyle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A44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A011D"/>
    <w:multiLevelType w:val="singleLevel"/>
    <w:tmpl w:val="338A011D"/>
    <w:lvl w:ilvl="0" w:tentative="0">
      <w:start w:val="1"/>
      <w:numFmt w:val="decimal"/>
      <w:lvlText w:val="%1."/>
      <w:legacy w:legacy="1" w:legacySpace="0" w:legacyIndent="236"/>
      <w:lvlJc w:val="left"/>
      <w:rPr>
        <w:rFonts w:hint="default" w:ascii="Times New Roman" w:hAnsi="Times New Roman" w:cs="Times New Roman"/>
      </w:rPr>
    </w:lvl>
  </w:abstractNum>
  <w:abstractNum w:abstractNumId="1">
    <w:nsid w:val="3F1546B2"/>
    <w:multiLevelType w:val="multilevel"/>
    <w:tmpl w:val="3F1546B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0"/>
  </w:num>
  <w:num w:numId="2">
    <w:abstractNumId w:val="0"/>
    <w:lvlOverride w:ilvl="0">
      <w:lvl w:ilvl="0" w:tentative="1">
        <w:start w:val="4"/>
        <w:numFmt w:val="decimal"/>
        <w:lvlText w:val="%1."/>
        <w:legacy w:legacy="1" w:legacySpace="0" w:legacyIndent="238"/>
        <w:lvlJc w:val="left"/>
        <w:rPr>
          <w:rFonts w:hint="default" w:ascii="Times New Roman" w:hAnsi="Times New Roman" w:cs="Times New Roman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C2B09"/>
    <w:rsid w:val="00044E7F"/>
    <w:rsid w:val="000729C1"/>
    <w:rsid w:val="001A01B6"/>
    <w:rsid w:val="002079D5"/>
    <w:rsid w:val="008144E0"/>
    <w:rsid w:val="009107F7"/>
    <w:rsid w:val="009C2B09"/>
    <w:rsid w:val="00AC61B2"/>
    <w:rsid w:val="00D876B8"/>
    <w:rsid w:val="00DE0C85"/>
    <w:rsid w:val="38C1456F"/>
    <w:rsid w:val="3B9C2CF0"/>
    <w:rsid w:val="796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Title"/>
    <w:basedOn w:val="1"/>
    <w:next w:val="1"/>
    <w:link w:val="2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10">
    <w:name w:val="c2"/>
    <w:basedOn w:val="1"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"/>
    <w:basedOn w:val="2"/>
    <w:uiPriority w:val="0"/>
  </w:style>
  <w:style w:type="paragraph" w:customStyle="1" w:styleId="12">
    <w:name w:val="Style6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Style10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Font Style39"/>
    <w:basedOn w:val="2"/>
    <w:uiPriority w:val="0"/>
    <w:rPr>
      <w:rFonts w:ascii="Times New Roman" w:hAnsi="Times New Roman" w:cs="Times New Roman"/>
      <w:i/>
      <w:iCs/>
      <w:sz w:val="18"/>
      <w:szCs w:val="18"/>
    </w:rPr>
  </w:style>
  <w:style w:type="character" w:customStyle="1" w:styleId="15">
    <w:name w:val="Font Style41"/>
    <w:basedOn w:val="2"/>
    <w:uiPriority w:val="0"/>
    <w:rPr>
      <w:rFonts w:ascii="Times New Roman" w:hAnsi="Times New Roman" w:cs="Times New Roman"/>
      <w:sz w:val="18"/>
      <w:szCs w:val="18"/>
    </w:rPr>
  </w:style>
  <w:style w:type="paragraph" w:customStyle="1" w:styleId="16">
    <w:name w:val="Style2"/>
    <w:basedOn w:val="1"/>
    <w:uiPriority w:val="0"/>
    <w:pPr>
      <w:widowControl w:val="0"/>
      <w:autoSpaceDE w:val="0"/>
      <w:autoSpaceDN w:val="0"/>
      <w:adjustRightInd w:val="0"/>
      <w:spacing w:after="0" w:line="283" w:lineRule="exact"/>
      <w:ind w:firstLine="3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Font Style43"/>
    <w:basedOn w:val="2"/>
    <w:uiPriority w:val="0"/>
    <w:rPr>
      <w:rFonts w:ascii="Times New Roman" w:hAnsi="Times New Roman" w:cs="Times New Roman"/>
      <w:b/>
      <w:bCs/>
      <w:sz w:val="20"/>
      <w:szCs w:val="20"/>
    </w:rPr>
  </w:style>
  <w:style w:type="paragraph" w:customStyle="1" w:styleId="18">
    <w:name w:val="Style4"/>
    <w:basedOn w:val="1"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Font Style50"/>
    <w:basedOn w:val="2"/>
    <w:uiPriority w:val="0"/>
    <w:rPr>
      <w:rFonts w:ascii="Times New Roman" w:hAnsi="Times New Roman" w:cs="Times New Roman"/>
      <w:sz w:val="20"/>
      <w:szCs w:val="20"/>
    </w:rPr>
  </w:style>
  <w:style w:type="paragraph" w:customStyle="1" w:styleId="20">
    <w:name w:val="Style5"/>
    <w:basedOn w:val="1"/>
    <w:uiPriority w:val="0"/>
    <w:pPr>
      <w:widowControl w:val="0"/>
      <w:autoSpaceDE w:val="0"/>
      <w:autoSpaceDN w:val="0"/>
      <w:adjustRightInd w:val="0"/>
      <w:spacing w:after="0" w:line="286" w:lineRule="exact"/>
      <w:ind w:firstLine="35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Font Style44"/>
    <w:basedOn w:val="2"/>
    <w:uiPriority w:val="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22">
    <w:name w:val="WW-Базовый"/>
    <w:uiPriority w:val="0"/>
    <w:pPr>
      <w:tabs>
        <w:tab w:val="left" w:pos="709"/>
      </w:tabs>
      <w:suppressAutoHyphens/>
      <w:spacing w:after="200" w:line="276" w:lineRule="atLeast"/>
    </w:pPr>
    <w:rPr>
      <w:rFonts w:ascii="Calibri" w:hAnsi="Calibri" w:eastAsia="DejaVu Sans" w:cs="Times New Roman"/>
      <w:sz w:val="22"/>
      <w:szCs w:val="22"/>
      <w:lang w:val="ru-RU" w:eastAsia="ar-SA" w:bidi="ar-SA"/>
    </w:rPr>
  </w:style>
  <w:style w:type="paragraph" w:customStyle="1" w:styleId="23">
    <w:name w:val="Style16"/>
    <w:basedOn w:val="1"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Font Style45"/>
    <w:basedOn w:val="2"/>
    <w:uiPriority w:val="0"/>
    <w:rPr>
      <w:rFonts w:ascii="Times New Roman" w:hAnsi="Times New Roman" w:cs="Times New Roman"/>
      <w:sz w:val="18"/>
      <w:szCs w:val="18"/>
    </w:rPr>
  </w:style>
  <w:style w:type="paragraph" w:styleId="2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Font Style38"/>
    <w:basedOn w:val="2"/>
    <w:uiPriority w:val="0"/>
    <w:rPr>
      <w:rFonts w:ascii="Times New Roman" w:hAnsi="Times New Roman" w:cs="Times New Roman"/>
      <w:i/>
      <w:iCs/>
      <w:sz w:val="20"/>
      <w:szCs w:val="20"/>
    </w:rPr>
  </w:style>
  <w:style w:type="paragraph" w:customStyle="1" w:styleId="27">
    <w:name w:val="Style19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Название Знак"/>
    <w:basedOn w:val="2"/>
    <w:link w:val="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4413</Words>
  <Characters>25155</Characters>
  <Lines>209</Lines>
  <Paragraphs>59</Paragraphs>
  <TotalTime>5</TotalTime>
  <ScaleCrop>false</ScaleCrop>
  <LinksUpToDate>false</LinksUpToDate>
  <CharactersWithSpaces>29509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2017-03-28T16:14:00Z</dcterms:created>
  <dc:creator>user</dc:creator>
  <cp:lastModifiedBy>Алина</cp:lastModifiedBy>
  <dcterms:modified xsi:type="dcterms:W3CDTF">2025-01-29T18:51:34Z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B1D6E1BB910B43E9A8DB427203591749_12</vt:lpwstr>
  </property>
</Properties>
</file>