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2990" w:rsidP="7F176146" w:rsidRDefault="00AB2990" w14:paraId="24B86B75" w14:textId="2C04D749">
      <w:pPr>
        <w:pStyle w:val="p1"/>
        <w:spacing w:line="360" w:lineRule="auto"/>
        <w:contextualSpacing/>
        <w:jc w:val="center"/>
        <w:rPr>
          <w:rStyle w:val="s1"/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F176146" w:rsidR="00AB2990">
        <w:rPr>
          <w:rStyle w:val="s1"/>
          <w:rFonts w:ascii="Times New Roman" w:hAnsi="Times New Roman" w:eastAsia="Times New Roman" w:cs="Times New Roman"/>
          <w:b w:val="1"/>
          <w:bCs w:val="1"/>
          <w:sz w:val="28"/>
          <w:szCs w:val="28"/>
        </w:rPr>
        <w:t>Формирование у младших школьников представлений о величинах и их измерениях</w:t>
      </w:r>
    </w:p>
    <w:p w:rsidR="4B4E2179" w:rsidP="7F176146" w:rsidRDefault="4B4E2179" w14:paraId="7FB5E528" w14:textId="0CFF0CA5">
      <w:pPr>
        <w:pStyle w:val="p1"/>
        <w:spacing w:line="360" w:lineRule="auto"/>
        <w:contextualSpacing/>
        <w:jc w:val="center"/>
        <w:rPr>
          <w:rStyle w:val="s1"/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F176146" w:rsidR="4B4E2179">
        <w:rPr>
          <w:rStyle w:val="s1"/>
          <w:rFonts w:ascii="Times New Roman" w:hAnsi="Times New Roman" w:eastAsia="Times New Roman" w:cs="Times New Roman"/>
          <w:b w:val="1"/>
          <w:bCs w:val="1"/>
          <w:sz w:val="28"/>
          <w:szCs w:val="28"/>
        </w:rPr>
        <w:t>Автор</w:t>
      </w:r>
      <w:r w:rsidRPr="7F176146" w:rsidR="5C1CE76A">
        <w:rPr>
          <w:rStyle w:val="s1"/>
          <w:rFonts w:ascii="Times New Roman" w:hAnsi="Times New Roman" w:eastAsia="Times New Roman" w:cs="Times New Roman"/>
          <w:b w:val="1"/>
          <w:bCs w:val="1"/>
          <w:sz w:val="28"/>
          <w:szCs w:val="28"/>
        </w:rPr>
        <w:t>: Толстенко Аделина Владимировна, Заб</w:t>
      </w:r>
      <w:r w:rsidRPr="7F176146" w:rsidR="5A6511FE">
        <w:rPr>
          <w:rStyle w:val="s1"/>
          <w:rFonts w:ascii="Times New Roman" w:hAnsi="Times New Roman" w:eastAsia="Times New Roman" w:cs="Times New Roman"/>
          <w:b w:val="1"/>
          <w:bCs w:val="1"/>
          <w:sz w:val="28"/>
          <w:szCs w:val="28"/>
        </w:rPr>
        <w:t>лоцкая Татьяна Юрьевна</w:t>
      </w:r>
    </w:p>
    <w:p w:rsidR="7F176146" w:rsidP="7F176146" w:rsidRDefault="7F176146" w14:paraId="2AC38B8A" w14:textId="27E435B8">
      <w:pPr>
        <w:pStyle w:val="p1"/>
        <w:spacing w:line="360" w:lineRule="auto"/>
        <w:contextualSpacing/>
        <w:jc w:val="center"/>
        <w:rPr>
          <w:rStyle w:val="s1"/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AB2990" w:rsidP="7F176146" w:rsidRDefault="00AB2990" w14:paraId="51FF2266" w14:textId="77777777" w14:noSpellErr="1">
      <w:pPr>
        <w:pStyle w:val="p2"/>
        <w:spacing w:line="360" w:lineRule="auto"/>
        <w:ind w:firstLine="18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AB2990" w:rsidP="7F176146" w:rsidRDefault="00AB2990" w14:paraId="43D7740D" w14:textId="76A242A6">
      <w:pPr>
        <w:pStyle w:val="p1"/>
        <w:spacing w:line="360" w:lineRule="auto"/>
        <w:ind w:firstLine="1800"/>
        <w:contextualSpacing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r w:rsidRPr="7F176146" w:rsidR="00AB2990">
        <w:rPr>
          <w:rStyle w:val="s1"/>
          <w:rFonts w:ascii="Times New Roman" w:hAnsi="Times New Roman" w:eastAsia="Times New Roman" w:cs="Times New Roman"/>
          <w:sz w:val="28"/>
          <w:szCs w:val="28"/>
        </w:rPr>
        <w:t>Формирование у младших школьников представлений о величинах и их измерениях – важная задача начального образования, закладывающая фундамент для дальнейшего изучения математики и других естественнонаучных дисциплин. Понимание величин и умение оперировать ими необходимо не только для решения математических задач, но и для успешной адаптации в окружающем мире</w:t>
      </w:r>
      <w:r w:rsidRPr="7F176146" w:rsidR="00AB2990">
        <w:rPr>
          <w:rStyle w:val="s1"/>
          <w:rFonts w:ascii="Times New Roman" w:hAnsi="Times New Roman" w:eastAsia="Times New Roman" w:cs="Times New Roman"/>
          <w:color w:val="auto"/>
          <w:sz w:val="28"/>
          <w:szCs w:val="28"/>
        </w:rPr>
        <w:t>.</w:t>
      </w:r>
      <w:r w:rsidRPr="7F176146" w:rsidR="71E18D8B">
        <w:rPr>
          <w:rStyle w:val="s1"/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 w:rsidRPr="7F176146" w:rsidR="71E18D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Современное образование стремительно трансформируется под влиянием цифровых технологий. Одной из наиболее перспективных тенденций является внедрение технологий дополненной (AR) и виртуальной (VR) реальности в учебный процесс. AR и VR предоставляют уникальные возможности для создания интерактивных и увлекательных образовательных сред, способствующих повышению мотивации учащихся и эффективности усвоения знаний. В начальной школе, где закладываются основы математического мышления, применение AR и VR особенно актуально. Данная статья посвящена рассмотрению потенциала и практических примеров использования технологий дополненной и виртуальной реальности при обучении математике в начальных классах.</w:t>
      </w:r>
    </w:p>
    <w:p w:rsidR="00AB2990" w:rsidP="7F176146" w:rsidRDefault="00AB2990" w14:paraId="3B8BFE20" w14:textId="77777777" w14:noSpellErr="1">
      <w:pPr>
        <w:pStyle w:val="p2"/>
        <w:spacing w:line="360" w:lineRule="auto"/>
        <w:ind w:firstLine="180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:rsidR="5C168FA3" w:rsidP="7F176146" w:rsidRDefault="5C168FA3" w14:paraId="5FF3CBA0" w14:textId="5E3AEB7A">
      <w:pPr>
        <w:spacing w:before="240" w:beforeAutospacing="off" w:after="240" w:afterAutospacing="off" w:line="36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Теоретические основы применения AR и VR в обучении математике </w:t>
      </w:r>
    </w:p>
    <w:p w:rsidR="7F176146" w:rsidP="7F176146" w:rsidRDefault="7F176146" w14:paraId="57EE42D1" w14:textId="48B5465B">
      <w:pPr>
        <w:spacing w:before="240" w:beforeAutospacing="off" w:after="240" w:afterAutospacing="off" w:line="360" w:lineRule="auto"/>
        <w:ind w:firstLine="1800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</w:p>
    <w:p w:rsidR="5C168FA3" w:rsidP="7F176146" w:rsidRDefault="5C168FA3" w14:paraId="5459B965" w14:textId="3CE13A0E">
      <w:pPr>
        <w:spacing w:before="240" w:beforeAutospacing="off" w:after="240" w:afterAutospacing="off" w:line="360" w:lineRule="auto"/>
        <w:ind w:firstLine="180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Применение AR и VR в начальной школе основано на принципах наглядности, доступности и интерактивности. AR позволяет дополнить реальный мир виртуальными объектами, создавая уникальную образовательную среду. Например, с помощью AR ученики могут "увидеть" геометрические фигуры в трехмерном пространстве, "манипулировать" ими, исследовать их свойства. VR же погружает ученика в полностью виртуальный мир, где он может взаимодействовать с математическими объектами и концепциями на интуитивно понятном уровне. Такой опыт обучения способствует развитию пространственного мышления, логики, а также повышает интерес к предмету. Использование AR/VR технологий </w:t>
      </w:r>
      <w:proofErr w:type="spellStart"/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соостветствует</w:t>
      </w:r>
      <w:proofErr w:type="spellEnd"/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теории поэтапного формирования умственных действий (П.Я. Гальперин), а также теории развивающего обучения (Л.С. Выготский, Д.Б. Эльконин).</w:t>
      </w:r>
    </w:p>
    <w:p w:rsidR="5C168FA3" w:rsidP="7F176146" w:rsidRDefault="5C168FA3" w14:paraId="74C26D8C" w14:textId="514483A7">
      <w:pPr>
        <w:spacing w:before="240" w:beforeAutospacing="off" w:after="240" w:afterAutospacing="off" w:line="36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Практические примеры использования AR и VR при обучении математике в начальных классах</w:t>
      </w:r>
    </w:p>
    <w:p w:rsidR="5C168FA3" w:rsidP="7F176146" w:rsidRDefault="5C168FA3" w14:paraId="05EB08BA" w14:textId="76E12708">
      <w:pPr>
        <w:spacing w:before="240" w:beforeAutospacing="off" w:after="240" w:afterAutospacing="off" w:line="360" w:lineRule="auto"/>
        <w:ind w:firstLine="180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Существует множество приложений AR и VR, которые могут быть использованы при обучении математике в начальных классах. Примеры:</w:t>
      </w:r>
    </w:p>
    <w:p w:rsidR="5C168FA3" w:rsidP="7F176146" w:rsidRDefault="5C168FA3" w14:paraId="26AB4FE6" w14:textId="7035709B">
      <w:pPr>
        <w:pStyle w:val="a7"/>
        <w:numPr>
          <w:ilvl w:val="0"/>
          <w:numId w:val="1"/>
        </w:numPr>
        <w:spacing w:before="0" w:beforeAutospacing="off" w:after="0" w:afterAutospacing="off" w:line="360" w:lineRule="auto"/>
        <w:ind w:firstLine="10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Геометрия:</w:t>
      </w: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AR-приложения позволяют визуализировать геометрические фигуры, вращать их, разрезать, складывать, измерять углы и стороны. VR-приложения могут создать виртуальную лабораторию, где ученики могут строить геометрические фигуры в трехмерном пространстве.</w:t>
      </w:r>
    </w:p>
    <w:p w:rsidR="5C168FA3" w:rsidP="7F176146" w:rsidRDefault="5C168FA3" w14:paraId="75630D88" w14:textId="425F6574">
      <w:pPr>
        <w:pStyle w:val="a7"/>
        <w:numPr>
          <w:ilvl w:val="0"/>
          <w:numId w:val="1"/>
        </w:numPr>
        <w:spacing w:before="0" w:beforeAutospacing="off" w:after="0" w:afterAutospacing="off" w:line="360" w:lineRule="auto"/>
        <w:ind w:firstLine="10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Арифметика:</w:t>
      </w: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AR-приложения могут помочь ученикам освоить арифметические действия с помощью визуальных моделей, например, считая виртуальные предметы. VR-приложения могут создать игровые ситуации, в которых ученики решают арифметические задачи в виртуальном магазине или на виртуальной ферме.</w:t>
      </w:r>
    </w:p>
    <w:p w:rsidR="5C168FA3" w:rsidP="7F176146" w:rsidRDefault="5C168FA3" w14:paraId="18A87D91" w14:textId="7328DF44">
      <w:pPr>
        <w:pStyle w:val="a7"/>
        <w:numPr>
          <w:ilvl w:val="0"/>
          <w:numId w:val="1"/>
        </w:numPr>
        <w:spacing w:before="0" w:beforeAutospacing="off" w:after="0" w:afterAutospacing="off" w:line="360" w:lineRule="auto"/>
        <w:ind w:firstLine="10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Решение задач:</w:t>
      </w: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AR и VR могут быть использованы для визуализации условий задач, что помогает ученикам лучше понимать их смысл и находить решения.</w:t>
      </w:r>
    </w:p>
    <w:p w:rsidR="5C168FA3" w:rsidP="7F176146" w:rsidRDefault="5C168FA3" w14:paraId="4EBF2E14" w14:textId="0C14FDBE">
      <w:pPr>
        <w:pStyle w:val="a7"/>
        <w:numPr>
          <w:ilvl w:val="0"/>
          <w:numId w:val="1"/>
        </w:numPr>
        <w:spacing w:before="0" w:beforeAutospacing="off" w:after="0" w:afterAutospacing="off" w:line="360" w:lineRule="auto"/>
        <w:ind w:firstLine="10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Изучение дробей:</w:t>
      </w: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AR/VR помогают визуализировать дроби, что облегчает их понимание и операции с ними.</w:t>
      </w:r>
    </w:p>
    <w:p w:rsidR="5C168FA3" w:rsidP="7F176146" w:rsidRDefault="5C168FA3" w14:paraId="45771B0B" w14:textId="69D861DA">
      <w:pPr>
        <w:spacing w:before="240" w:beforeAutospacing="off" w:after="240" w:afterAutospacing="off" w:line="360" w:lineRule="auto"/>
        <w:ind w:firstLine="1800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Преимущества и недостатки использования AR и VR в начальной школе</w:t>
      </w:r>
    </w:p>
    <w:p w:rsidR="5C168FA3" w:rsidP="7F176146" w:rsidRDefault="5C168FA3" w14:paraId="49522570" w14:textId="41A13C60">
      <w:pPr>
        <w:spacing w:before="240" w:beforeAutospacing="off" w:after="240" w:afterAutospacing="off" w:line="360" w:lineRule="auto"/>
        <w:ind w:firstLine="1800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Преимущества:</w:t>
      </w:r>
    </w:p>
    <w:p w:rsidR="5C168FA3" w:rsidP="7F176146" w:rsidRDefault="5C168FA3" w14:paraId="4794FE92" w14:textId="4E2001FC">
      <w:pPr>
        <w:pStyle w:val="a7"/>
        <w:numPr>
          <w:ilvl w:val="0"/>
          <w:numId w:val="2"/>
        </w:numPr>
        <w:spacing w:before="0" w:beforeAutospacing="off" w:after="0" w:afterAutospacing="off" w:line="360" w:lineRule="auto"/>
        <w:ind w:firstLine="10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Повышение мотивации и интереса к обучению.</w:t>
      </w: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Интерактивные и увлекательные занятия с использованием AR и VR делают процесс обучения более интересным для детей.</w:t>
      </w:r>
    </w:p>
    <w:p w:rsidR="5C168FA3" w:rsidP="7F176146" w:rsidRDefault="5C168FA3" w14:paraId="4AEFC23D" w14:textId="631E4502">
      <w:pPr>
        <w:pStyle w:val="a7"/>
        <w:numPr>
          <w:ilvl w:val="0"/>
          <w:numId w:val="2"/>
        </w:numPr>
        <w:spacing w:before="0" w:beforeAutospacing="off" w:after="0" w:afterAutospacing="off" w:line="360" w:lineRule="auto"/>
        <w:ind w:firstLine="10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Развитие пространственного и логического мышления.</w:t>
      </w: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Работа с трехмерными моделями способствует развитию пространственного мышления и пониманию математических концепций.</w:t>
      </w:r>
    </w:p>
    <w:p w:rsidR="5C168FA3" w:rsidP="7F176146" w:rsidRDefault="5C168FA3" w14:paraId="2737F635" w14:textId="02255CAF">
      <w:pPr>
        <w:pStyle w:val="a7"/>
        <w:numPr>
          <w:ilvl w:val="0"/>
          <w:numId w:val="2"/>
        </w:numPr>
        <w:spacing w:before="0" w:beforeAutospacing="off" w:after="0" w:afterAutospacing="off" w:line="360" w:lineRule="auto"/>
        <w:ind w:firstLine="10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Индивидуализация обучения.</w:t>
      </w: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AR и VR позволяют адаптировать темп и сложность заданий к индивидуальным особенностям каждого ученика.</w:t>
      </w:r>
    </w:p>
    <w:p w:rsidR="5C168FA3" w:rsidP="7F176146" w:rsidRDefault="5C168FA3" w14:paraId="6BD14FDD" w14:textId="355EE874">
      <w:pPr>
        <w:pStyle w:val="a7"/>
        <w:numPr>
          <w:ilvl w:val="0"/>
          <w:numId w:val="2"/>
        </w:numPr>
        <w:spacing w:before="0" w:beforeAutospacing="off" w:after="0" w:afterAutospacing="off" w:line="360" w:lineRule="auto"/>
        <w:ind w:firstLine="10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Развитие навыков сотрудничества.</w:t>
      </w: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Некоторые AR и VR приложения предусматривают совместную работу учеников.</w:t>
      </w:r>
    </w:p>
    <w:p w:rsidR="5C168FA3" w:rsidP="7F176146" w:rsidRDefault="5C168FA3" w14:paraId="1E75F972" w14:textId="0BFDA7F4">
      <w:pPr>
        <w:spacing w:before="240" w:beforeAutospacing="off" w:after="240" w:afterAutospacing="off" w:line="360" w:lineRule="auto"/>
        <w:ind w:firstLine="1800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Недостатки:</w:t>
      </w:r>
    </w:p>
    <w:p w:rsidR="5C168FA3" w:rsidP="7F176146" w:rsidRDefault="5C168FA3" w14:paraId="14065231" w14:textId="3F287288">
      <w:pPr>
        <w:pStyle w:val="a7"/>
        <w:numPr>
          <w:ilvl w:val="0"/>
          <w:numId w:val="3"/>
        </w:numPr>
        <w:spacing w:before="0" w:beforeAutospacing="off" w:after="0" w:afterAutospacing="off" w:line="360" w:lineRule="auto"/>
        <w:ind w:firstLine="10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Стоимость оборудования.</w:t>
      </w: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VR-шлемы и другие устройства могут быть достаточно дорогими.</w:t>
      </w:r>
    </w:p>
    <w:p w:rsidR="5C168FA3" w:rsidP="7F176146" w:rsidRDefault="5C168FA3" w14:paraId="7C963CF9" w14:textId="1CB25624">
      <w:pPr>
        <w:pStyle w:val="a7"/>
        <w:numPr>
          <w:ilvl w:val="0"/>
          <w:numId w:val="3"/>
        </w:numPr>
        <w:spacing w:before="0" w:beforeAutospacing="off" w:after="0" w:afterAutospacing="off" w:line="360" w:lineRule="auto"/>
        <w:ind w:firstLine="10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Технические ограничения.</w:t>
      </w: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Не все школы имеют доступ к необходимому оборудованию и интернету.</w:t>
      </w:r>
    </w:p>
    <w:p w:rsidR="5C168FA3" w:rsidP="7F176146" w:rsidRDefault="5C168FA3" w14:paraId="219A7E4C" w14:textId="4B68321A">
      <w:pPr>
        <w:pStyle w:val="a7"/>
        <w:numPr>
          <w:ilvl w:val="0"/>
          <w:numId w:val="3"/>
        </w:numPr>
        <w:spacing w:before="0" w:beforeAutospacing="off" w:after="0" w:afterAutospacing="off" w:line="360" w:lineRule="auto"/>
        <w:ind w:firstLine="10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Необходимость подготовки учителей.</w:t>
      </w: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Учителя нуждаются в специальной подготовке для эффективного использования AR и VR в учебном процессе.</w:t>
      </w:r>
    </w:p>
    <w:p w:rsidR="5C168FA3" w:rsidP="7F176146" w:rsidRDefault="5C168FA3" w14:paraId="5E0478B5" w14:textId="71A0729F">
      <w:pPr>
        <w:pStyle w:val="a7"/>
        <w:numPr>
          <w:ilvl w:val="0"/>
          <w:numId w:val="3"/>
        </w:numPr>
        <w:spacing w:before="0" w:beforeAutospacing="off" w:after="0" w:afterAutospacing="off" w:line="360" w:lineRule="auto"/>
        <w:ind w:firstLine="10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Возможные негативные последствия для здоровья.</w:t>
      </w:r>
      <w:r w:rsidRPr="7F176146" w:rsidR="5C168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Длительное использование VR-шлемов может привести к утомлению глаз и другим проблемам со здоровьем.</w:t>
      </w:r>
    </w:p>
    <w:p w:rsidR="7F176146" w:rsidP="7F176146" w:rsidRDefault="7F176146" w14:paraId="497D9184" w14:textId="24E8199D">
      <w:pPr>
        <w:spacing w:before="240" w:beforeAutospacing="off" w:after="240" w:afterAutospacing="off" w:line="360" w:lineRule="auto"/>
        <w:ind w:firstLine="1800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</w:p>
    <w:p w:rsidR="5C168FA3" w:rsidP="7F176146" w:rsidRDefault="5C168FA3" w14:paraId="1731AEB8" w14:textId="785EB2D0">
      <w:pPr>
        <w:spacing w:before="240" w:beforeAutospacing="off" w:after="240" w:afterAutospacing="off" w:line="360" w:lineRule="auto"/>
        <w:ind w:firstLine="1800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5C168F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Заключение </w:t>
      </w:r>
    </w:p>
    <w:p w:rsidR="00AB2990" w:rsidP="7F176146" w:rsidRDefault="00AB2990" w14:paraId="494FA58C" w14:textId="77777777" w14:noSpellErr="1">
      <w:pPr>
        <w:pStyle w:val="p1"/>
        <w:spacing w:line="360" w:lineRule="auto"/>
        <w:ind w:firstLine="1800"/>
        <w:contextualSpacing/>
        <w:jc w:val="both"/>
        <w:rPr>
          <w:rStyle w:val="s1"/>
          <w:rFonts w:ascii="Times New Roman" w:hAnsi="Times New Roman" w:eastAsia="Times New Roman" w:cs="Times New Roman"/>
          <w:sz w:val="28"/>
          <w:szCs w:val="28"/>
        </w:rPr>
      </w:pPr>
      <w:r w:rsidRPr="7F176146" w:rsidR="00AB2990">
        <w:rPr>
          <w:rStyle w:val="s1"/>
          <w:rFonts w:ascii="Times New Roman" w:hAnsi="Times New Roman" w:eastAsia="Times New Roman" w:cs="Times New Roman"/>
          <w:sz w:val="28"/>
          <w:szCs w:val="28"/>
        </w:rPr>
        <w:t>Формирование у младших школьников представлений о величинах и их измерениях – длительный и поэтапный процесс, требующий систематической работы учителя. Использование разнообразных методов и приемов обучения, опора на практический опыт детей, создание условий для активной познавательной деятельности способствуют эффективному усвоению этого важного раздела математики. Правильно сформированные представления о величинах становятся прочной основой для дальнейшего изучения математики и других наук, а также помогают детям успешно ориентироваться в окружающем мире.</w:t>
      </w:r>
    </w:p>
    <w:p w:rsidR="00AB2990" w:rsidP="7F176146" w:rsidRDefault="00AB2990" w14:paraId="3CDDA5CD" w14:textId="07D7250C">
      <w:pPr>
        <w:spacing w:before="240" w:beforeAutospacing="off" w:after="240" w:afterAutospacing="off" w:line="360" w:lineRule="auto"/>
        <w:ind w:firstLine="180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7F176146" w:rsidR="092741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Технологии AR и VR обладают огромным потенциалом для преобразования образования в начальной школе, в частности, при обучении математике. Они позволяют создать интерактивную и увлекательную образовательную среду, способствующую развитию математического мышления и повышению мотивации учащихся. Однако для эффективного внедрения этих технологий необходимо решить ряд задач, связанных с обеспечением школ необходимым оборудованием, подготовкой учителей и разработкой качественного образовательного контента. В будущем, по мере развития технологий и снижения их стоимости, AR и VR будут играть все более важную роль в обучении математике в начальных классах.</w:t>
      </w:r>
    </w:p>
    <w:p w:rsidR="00AB2990" w:rsidP="7F176146" w:rsidRDefault="00AB2990" w14:paraId="3A5671F2" w14:textId="1808684E">
      <w:pPr>
        <w:spacing w:line="360" w:lineRule="auto"/>
        <w:ind w:firstLine="18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 w:rsidR="00AB2990">
      <w:pgSz w:w="11906" w:h="16838" w:orient="portrait"/>
      <w:pgMar w:top="1134" w:right="850" w:bottom="1134" w:left="1701" w:header="708" w:footer="708" w:gutter="0"/>
      <w:cols w:space="708"/>
      <w:docGrid w:linePitch="360"/>
      <w:titlePg w:val="1"/>
      <w:headerReference w:type="default" r:id="R655b2fb4714e4132"/>
      <w:headerReference w:type="first" r:id="R2742c50afac54355"/>
      <w:footerReference w:type="default" r:id="R1e51ddfa61574ec7"/>
      <w:footerReference w:type="first" r:id="R5befc72967e341a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F176146" w:rsidTr="7F176146" w14:paraId="1353C2F1">
      <w:trPr>
        <w:trHeight w:val="300"/>
      </w:trPr>
      <w:tc>
        <w:tcPr>
          <w:tcW w:w="3115" w:type="dxa"/>
          <w:tcMar/>
        </w:tcPr>
        <w:p w:rsidR="7F176146" w:rsidP="7F176146" w:rsidRDefault="7F176146" w14:paraId="5217D4CC" w14:textId="0A82F798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7F176146" w:rsidP="7F176146" w:rsidRDefault="7F176146" w14:paraId="446926C3" w14:textId="4F56C948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7F176146" w:rsidP="7F176146" w:rsidRDefault="7F176146" w14:paraId="47F84774" w14:textId="2FCC5944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  <w:p w:rsidR="7F176146" w:rsidP="7F176146" w:rsidRDefault="7F176146" w14:paraId="61EC4937" w14:textId="00BA0EE5">
          <w:pPr>
            <w:pStyle w:val="Header"/>
            <w:bidi w:val="0"/>
            <w:ind w:right="-115"/>
            <w:jc w:val="right"/>
          </w:pPr>
        </w:p>
      </w:tc>
    </w:tr>
  </w:tbl>
  <w:p w:rsidR="7F176146" w:rsidP="7F176146" w:rsidRDefault="7F176146" w14:paraId="3B506870" w14:textId="318B65D2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F176146" w:rsidTr="7F176146" w14:paraId="65377B46">
      <w:trPr>
        <w:trHeight w:val="300"/>
      </w:trPr>
      <w:tc>
        <w:tcPr>
          <w:tcW w:w="3115" w:type="dxa"/>
          <w:tcMar/>
        </w:tcPr>
        <w:p w:rsidR="7F176146" w:rsidP="7F176146" w:rsidRDefault="7F176146" w14:paraId="6693C138" w14:textId="0383E201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7F176146" w:rsidP="7F176146" w:rsidRDefault="7F176146" w14:paraId="1A09FCE4" w14:textId="32DF2981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7F176146" w:rsidP="7F176146" w:rsidRDefault="7F176146" w14:paraId="576DC290" w14:textId="29C8B990">
          <w:pPr>
            <w:pStyle w:val="Header"/>
            <w:bidi w:val="0"/>
            <w:ind w:right="-115"/>
            <w:jc w:val="right"/>
          </w:pPr>
        </w:p>
        <w:p w:rsidR="7F176146" w:rsidP="7F176146" w:rsidRDefault="7F176146" w14:paraId="26EB5850" w14:textId="4A286AA7">
          <w:pPr>
            <w:pStyle w:val="Header"/>
            <w:bidi w:val="0"/>
            <w:ind w:right="-115"/>
            <w:jc w:val="right"/>
          </w:pPr>
        </w:p>
      </w:tc>
    </w:tr>
  </w:tbl>
  <w:p w:rsidR="7F176146" w:rsidP="7F176146" w:rsidRDefault="7F176146" w14:paraId="37A77BA1" w14:textId="4FA8098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F176146" w:rsidTr="7F176146" w14:paraId="0C38A024">
      <w:trPr>
        <w:trHeight w:val="300"/>
      </w:trPr>
      <w:tc>
        <w:tcPr>
          <w:tcW w:w="3115" w:type="dxa"/>
          <w:tcMar/>
        </w:tcPr>
        <w:p w:rsidR="7F176146" w:rsidP="7F176146" w:rsidRDefault="7F176146" w14:paraId="362CDC1A" w14:textId="7682DB99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7F176146" w:rsidP="7F176146" w:rsidRDefault="7F176146" w14:paraId="2D1C8B69" w14:textId="0A7C2C92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7F176146" w:rsidP="7F176146" w:rsidRDefault="7F176146" w14:paraId="64C016FF" w14:textId="724E182C">
          <w:pPr>
            <w:pStyle w:val="Header"/>
            <w:bidi w:val="0"/>
            <w:ind w:right="-115"/>
            <w:jc w:val="right"/>
          </w:pPr>
        </w:p>
      </w:tc>
    </w:tr>
  </w:tbl>
  <w:p w:rsidR="7F176146" w:rsidP="7F176146" w:rsidRDefault="7F176146" w14:paraId="0E3C2F3D" w14:textId="4C76E240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F176146" w:rsidTr="7F176146" w14:paraId="68D24AB1">
      <w:trPr>
        <w:trHeight w:val="300"/>
      </w:trPr>
      <w:tc>
        <w:tcPr>
          <w:tcW w:w="3115" w:type="dxa"/>
          <w:tcMar/>
        </w:tcPr>
        <w:p w:rsidR="7F176146" w:rsidP="7F176146" w:rsidRDefault="7F176146" w14:paraId="721975A6" w14:textId="6BC271E2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7F176146" w:rsidP="7F176146" w:rsidRDefault="7F176146" w14:paraId="3AD720DE" w14:textId="083AFD1B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7F176146" w:rsidP="7F176146" w:rsidRDefault="7F176146" w14:paraId="313CB2B3" w14:textId="667B356F">
          <w:pPr>
            <w:pStyle w:val="Header"/>
            <w:bidi w:val="0"/>
            <w:ind w:right="-115"/>
            <w:jc w:val="right"/>
          </w:pPr>
        </w:p>
      </w:tc>
    </w:tr>
  </w:tbl>
  <w:p w:rsidR="7F176146" w:rsidP="7F176146" w:rsidRDefault="7F176146" w14:paraId="6A05FF73" w14:textId="59FC139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fd8d8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98c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5483e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trackRevisions w:val="false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90"/>
    <w:rsid w:val="00AB2990"/>
    <w:rsid w:val="00DE614F"/>
    <w:rsid w:val="0927414D"/>
    <w:rsid w:val="0E277CB9"/>
    <w:rsid w:val="130A5525"/>
    <w:rsid w:val="135A0D09"/>
    <w:rsid w:val="3052489D"/>
    <w:rsid w:val="396E17FA"/>
    <w:rsid w:val="39E4E160"/>
    <w:rsid w:val="3CD014B2"/>
    <w:rsid w:val="3DCF9311"/>
    <w:rsid w:val="4B4E2179"/>
    <w:rsid w:val="4DD5B88B"/>
    <w:rsid w:val="4F8051A7"/>
    <w:rsid w:val="58B332B8"/>
    <w:rsid w:val="5A6511FE"/>
    <w:rsid w:val="5C168FA3"/>
    <w:rsid w:val="5C1CE76A"/>
    <w:rsid w:val="5CEFB2F6"/>
    <w:rsid w:val="6ECD6130"/>
    <w:rsid w:val="71E18D8B"/>
    <w:rsid w:val="71ECE425"/>
    <w:rsid w:val="7DDA98D3"/>
    <w:rsid w:val="7F17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8133E"/>
  <w15:chartTrackingRefBased/>
  <w15:docId w15:val="{D45E67EB-42CB-014C-979D-787D1FEF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99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99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AB299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AB299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AB299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/>
    <w:rsid w:val="00AB2990"/>
    <w:rPr>
      <w:rFonts w:eastAsiaTheme="majorEastAsia" w:cstheme="majorBidi"/>
      <w:i/>
      <w:iCs/>
      <w:color w:val="2F5496" w:themeColor="accent1" w:themeShade="BF"/>
    </w:rPr>
  </w:style>
  <w:style w:type="character" w:styleId="50" w:customStyle="1">
    <w:name w:val="Заголовок 5 Знак"/>
    <w:basedOn w:val="a0"/>
    <w:link w:val="5"/>
    <w:uiPriority w:val="9"/>
    <w:semiHidden/>
    <w:rsid w:val="00AB2990"/>
    <w:rPr>
      <w:rFonts w:eastAsiaTheme="majorEastAsia" w:cstheme="majorBidi"/>
      <w:color w:val="2F5496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AB2990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AB2990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AB2990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AB2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99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AB299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AB2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990"/>
    <w:pPr>
      <w:spacing w:before="160"/>
      <w:jc w:val="center"/>
    </w:pPr>
    <w:rPr>
      <w:i/>
      <w:iCs/>
      <w:color w:val="404040" w:themeColor="text1" w:themeTint="BF"/>
    </w:rPr>
  </w:style>
  <w:style w:type="character" w:styleId="22" w:customStyle="1">
    <w:name w:val="Цитата 2 Знак"/>
    <w:basedOn w:val="a0"/>
    <w:link w:val="21"/>
    <w:uiPriority w:val="29"/>
    <w:rsid w:val="00AB2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2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29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299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aa" w:customStyle="1">
    <w:name w:val="Выделенная цитата Знак"/>
    <w:basedOn w:val="a0"/>
    <w:link w:val="a9"/>
    <w:uiPriority w:val="30"/>
    <w:rsid w:val="00AB29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2990"/>
    <w:rPr>
      <w:b/>
      <w:bCs/>
      <w:smallCaps/>
      <w:color w:val="2F5496" w:themeColor="accent1" w:themeShade="BF"/>
      <w:spacing w:val="5"/>
    </w:rPr>
  </w:style>
  <w:style w:type="paragraph" w:styleId="p1" w:customStyle="1">
    <w:name w:val="p1"/>
    <w:basedOn w:val="a"/>
    <w:rsid w:val="00AB2990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styleId="p2" w:customStyle="1">
    <w:name w:val="p2"/>
    <w:basedOn w:val="a"/>
    <w:rsid w:val="00AB2990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styleId="s1" w:customStyle="1">
    <w:name w:val="s1"/>
    <w:basedOn w:val="a0"/>
    <w:rsid w:val="00AB2990"/>
    <w:rPr>
      <w:rFonts w:hint="default" w:ascii=".SFUI-Regular" w:hAnsi=".SFUI-Regular"/>
      <w:b w:val="0"/>
      <w:bCs w:val="0"/>
      <w:i w:val="0"/>
      <w:iCs w:val="0"/>
      <w:sz w:val="18"/>
      <w:szCs w:val="18"/>
    </w:rPr>
  </w:style>
  <w:style w:type="character" w:styleId="s2" w:customStyle="1">
    <w:name w:val="s2"/>
    <w:basedOn w:val="a0"/>
    <w:rsid w:val="00AB2990"/>
    <w:rPr>
      <w:rFonts w:hint="default" w:ascii=".SFUI-Semibold" w:hAnsi=".SFUI-Semibold"/>
      <w:b/>
      <w:bCs/>
      <w:i w:val="0"/>
      <w:iCs w:val="0"/>
      <w:sz w:val="18"/>
      <w:szCs w:val="18"/>
    </w:rPr>
  </w:style>
  <w:style w:type="paragraph" w:styleId="Header">
    <w:uiPriority w:val="99"/>
    <w:name w:val="header"/>
    <w:basedOn w:val="a"/>
    <w:unhideWhenUsed/>
    <w:rsid w:val="7F1761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a"/>
    <w:unhideWhenUsed/>
    <w:rsid w:val="7F1761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55b2fb4714e4132" /><Relationship Type="http://schemas.openxmlformats.org/officeDocument/2006/relationships/header" Target="header2.xml" Id="R2742c50afac54355" /><Relationship Type="http://schemas.openxmlformats.org/officeDocument/2006/relationships/footer" Target="footer.xml" Id="R1e51ddfa61574ec7" /><Relationship Type="http://schemas.openxmlformats.org/officeDocument/2006/relationships/footer" Target="footer2.xml" Id="R5befc72967e341a5" /><Relationship Type="http://schemas.openxmlformats.org/officeDocument/2006/relationships/numbering" Target="numbering.xml" Id="R449ff78e7155473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adelina.tolstenko@mail.ru</dc:creator>
  <keywords/>
  <dc:description/>
  <lastModifiedBy>adelina.tolstenko@mail.ru</lastModifiedBy>
  <revision>3</revision>
  <dcterms:created xsi:type="dcterms:W3CDTF">2025-01-18T15:04:00.0000000Z</dcterms:created>
  <dcterms:modified xsi:type="dcterms:W3CDTF">2025-01-20T19:41:22.2443650Z</dcterms:modified>
</coreProperties>
</file>