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E3" w:rsidRPr="00F62ED5" w:rsidRDefault="00744BE3" w:rsidP="00744BE3">
      <w:pPr>
        <w:pStyle w:val="Standard"/>
        <w:spacing w:line="360" w:lineRule="auto"/>
        <w:jc w:val="center"/>
      </w:pPr>
      <w:r w:rsidRPr="00F62ED5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744BE3" w:rsidRDefault="00744BE3" w:rsidP="00744BE3">
      <w:pPr>
        <w:pStyle w:val="Standard"/>
        <w:spacing w:line="360" w:lineRule="auto"/>
        <w:jc w:val="center"/>
      </w:pPr>
      <w:r w:rsidRPr="00F62ED5">
        <w:rPr>
          <w:rFonts w:ascii="Times New Roman" w:hAnsi="Times New Roman"/>
          <w:sz w:val="28"/>
          <w:szCs w:val="28"/>
        </w:rPr>
        <w:t>«Советская средняя общеобразовательная школа №2</w:t>
      </w:r>
      <w:r>
        <w:rPr>
          <w:rFonts w:ascii="Times New Roman" w:hAnsi="Times New Roman"/>
          <w:sz w:val="28"/>
          <w:szCs w:val="28"/>
        </w:rPr>
        <w:t>»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Pr="0086206E" w:rsidRDefault="00744BE3" w:rsidP="00744BE3">
      <w:pPr>
        <w:pStyle w:val="Standard"/>
        <w:spacing w:line="36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 w:rsidRPr="0086206E">
        <w:rPr>
          <w:rFonts w:ascii="Times New Roman" w:hAnsi="Times New Roman"/>
          <w:b/>
          <w:sz w:val="40"/>
          <w:szCs w:val="40"/>
        </w:rPr>
        <w:t>Интерес граждан к политике государства</w:t>
      </w: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Информационно-исследовательский проект по обществознанию.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Pr="0086206E" w:rsidRDefault="00744BE3" w:rsidP="00744BE3">
      <w:pPr>
        <w:spacing w:line="360" w:lineRule="auto"/>
        <w:jc w:val="right"/>
        <w:rPr>
          <w:rFonts w:cs="Times New Roman"/>
          <w:szCs w:val="28"/>
        </w:rPr>
      </w:pPr>
      <w:r w:rsidRPr="0086206E">
        <w:rPr>
          <w:rFonts w:cs="Times New Roman"/>
          <w:b/>
          <w:szCs w:val="28"/>
        </w:rPr>
        <w:t>Выполнил:</w:t>
      </w:r>
      <w:r w:rsidRPr="0086206E">
        <w:rPr>
          <w:rFonts w:cs="Times New Roman"/>
          <w:szCs w:val="28"/>
        </w:rPr>
        <w:t xml:space="preserve"> Якимов Владимир </w:t>
      </w:r>
    </w:p>
    <w:p w:rsidR="00744BE3" w:rsidRPr="0086206E" w:rsidRDefault="00744BE3" w:rsidP="00744BE3">
      <w:pPr>
        <w:spacing w:line="360" w:lineRule="auto"/>
        <w:jc w:val="right"/>
        <w:rPr>
          <w:rFonts w:cs="Times New Roman"/>
          <w:szCs w:val="28"/>
        </w:rPr>
      </w:pPr>
      <w:r w:rsidRPr="0086206E">
        <w:rPr>
          <w:rFonts w:cs="Times New Roman"/>
          <w:szCs w:val="28"/>
        </w:rPr>
        <w:t>ученик 9Б класса</w:t>
      </w:r>
    </w:p>
    <w:p w:rsidR="00744BE3" w:rsidRPr="0086206E" w:rsidRDefault="00744BE3" w:rsidP="00744BE3">
      <w:pPr>
        <w:spacing w:line="360" w:lineRule="auto"/>
        <w:jc w:val="right"/>
        <w:rPr>
          <w:rFonts w:cs="Times New Roman"/>
          <w:szCs w:val="28"/>
        </w:rPr>
      </w:pPr>
      <w:r w:rsidRPr="0086206E">
        <w:rPr>
          <w:rFonts w:cs="Times New Roman"/>
          <w:b/>
          <w:szCs w:val="28"/>
        </w:rPr>
        <w:t>Руководитель:</w:t>
      </w:r>
      <w:r w:rsidRPr="0086206E">
        <w:rPr>
          <w:rFonts w:cs="Times New Roman"/>
          <w:szCs w:val="28"/>
        </w:rPr>
        <w:t xml:space="preserve"> Ештыганова Э.И</w:t>
      </w:r>
      <w:r>
        <w:rPr>
          <w:rFonts w:cs="Times New Roman"/>
          <w:szCs w:val="28"/>
        </w:rPr>
        <w:t>.</w:t>
      </w:r>
      <w:bookmarkStart w:id="0" w:name="_GoBack"/>
      <w:bookmarkEnd w:id="0"/>
    </w:p>
    <w:p w:rsidR="00744BE3" w:rsidRDefault="00744BE3" w:rsidP="00744BE3">
      <w:pPr>
        <w:pStyle w:val="Standard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Советский, 2024 г.</w:t>
      </w: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7512"/>
        <w:gridCol w:w="1525"/>
      </w:tblGrid>
      <w:tr w:rsidR="00744BE3" w:rsidRPr="00F62ED5" w:rsidTr="00882B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b/>
                <w:szCs w:val="28"/>
              </w:rPr>
            </w:pPr>
            <w:r w:rsidRPr="00F62ED5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F62ED5">
              <w:rPr>
                <w:rFonts w:eastAsia="Calibri"/>
                <w:b/>
                <w:szCs w:val="28"/>
              </w:rPr>
              <w:t>Содержание проектной работы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b/>
                <w:szCs w:val="28"/>
              </w:rPr>
            </w:pPr>
            <w:r w:rsidRPr="00F62ED5">
              <w:rPr>
                <w:rFonts w:eastAsia="Calibri"/>
                <w:b/>
                <w:szCs w:val="28"/>
              </w:rPr>
              <w:t xml:space="preserve">Страница </w:t>
            </w:r>
          </w:p>
        </w:tc>
      </w:tr>
      <w:tr w:rsidR="00744BE3" w:rsidRPr="00F62ED5" w:rsidTr="00882B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Пояснительная записка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3</w:t>
            </w:r>
          </w:p>
        </w:tc>
      </w:tr>
      <w:tr w:rsidR="00744BE3" w:rsidRPr="00F62ED5" w:rsidTr="00882B1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Глава 1. Что такое политика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5</w:t>
            </w:r>
          </w:p>
        </w:tc>
      </w:tr>
      <w:tr w:rsidR="00744BE3" w:rsidRPr="00F62ED5" w:rsidTr="00882B1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1.1. Цели и функции политики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5</w:t>
            </w:r>
          </w:p>
        </w:tc>
      </w:tr>
      <w:tr w:rsidR="00744BE3" w:rsidRPr="00F62ED5" w:rsidTr="00882B1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 xml:space="preserve">1.2. </w:t>
            </w:r>
            <w:r>
              <w:rPr>
                <w:rFonts w:eastAsia="Calibri"/>
                <w:szCs w:val="28"/>
              </w:rPr>
              <w:t>Субъекты политики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6</w:t>
            </w:r>
          </w:p>
        </w:tc>
      </w:tr>
      <w:tr w:rsidR="00744BE3" w:rsidRPr="00F62ED5" w:rsidTr="00882B1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1.3. Формы участия граждан политики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</w:tr>
      <w:tr w:rsidR="00744BE3" w:rsidRPr="00F62ED5" w:rsidTr="00882B1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1.</w:t>
            </w:r>
            <w:r>
              <w:rPr>
                <w:rFonts w:eastAsia="Calibri"/>
                <w:szCs w:val="28"/>
              </w:rPr>
              <w:t>4. Значение политической активности граждан для развития демократического общества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</w:tr>
      <w:tr w:rsidR="00744BE3" w:rsidRPr="00F62ED5" w:rsidTr="00882B1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b/>
                <w:szCs w:val="28"/>
              </w:rPr>
            </w:pPr>
            <w:r w:rsidRPr="00F62ED5">
              <w:rPr>
                <w:rFonts w:eastAsia="Calibri"/>
                <w:b/>
                <w:szCs w:val="28"/>
              </w:rPr>
              <w:t>Глава 2. Практическая часть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</w:tr>
      <w:tr w:rsidR="00744BE3" w:rsidRPr="00F62ED5" w:rsidTr="00882B1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2.1. Механизм реализации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</w:tr>
      <w:tr w:rsidR="00744BE3" w:rsidRPr="00F62ED5" w:rsidTr="00882B1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 Исследование</w:t>
            </w:r>
            <w:r w:rsidRPr="00F62ED5">
              <w:rPr>
                <w:rFonts w:eastAsia="Calibri"/>
                <w:szCs w:val="28"/>
              </w:rPr>
              <w:t xml:space="preserve"> и его анализ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744BE3" w:rsidRPr="00F62ED5" w:rsidTr="00882B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 xml:space="preserve">Заключение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</w:p>
        </w:tc>
      </w:tr>
      <w:tr w:rsidR="00744BE3" w:rsidRPr="00F62ED5" w:rsidTr="00882B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Список использованной литературы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</w:t>
            </w:r>
          </w:p>
        </w:tc>
      </w:tr>
      <w:tr w:rsidR="00744BE3" w:rsidRPr="00F62ED5" w:rsidTr="00882B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rPr>
                <w:rFonts w:eastAsia="Calibri"/>
                <w:szCs w:val="28"/>
              </w:rPr>
            </w:pPr>
            <w:r w:rsidRPr="00F62ED5">
              <w:rPr>
                <w:rFonts w:eastAsia="Calibri"/>
                <w:szCs w:val="28"/>
              </w:rPr>
              <w:t>Приложения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F62ED5" w:rsidRDefault="00744BE3" w:rsidP="00882B1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</w:p>
        </w:tc>
      </w:tr>
    </w:tbl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44BE3" w:rsidRDefault="00744BE3" w:rsidP="00744BE3">
      <w:pPr>
        <w:pStyle w:val="Standard"/>
        <w:spacing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Мы живём в правовом демократическом государстве, где каждый гражданин обладает всеми правами и свободами. Одними из них являются политические. Реализуя их, каждый становиться полноправным гражданином, оказывающий влияние на власть.</w:t>
      </w:r>
    </w:p>
    <w:p w:rsidR="00744BE3" w:rsidRDefault="00744BE3" w:rsidP="00744BE3">
      <w:pPr>
        <w:pStyle w:val="Standard"/>
        <w:spacing w:line="360" w:lineRule="auto"/>
        <w:ind w:firstLine="567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В любом современном демократическом обществе, в том числе и нашем, граждане и их различные объединения являются главными субъектами политики.</w:t>
      </w:r>
    </w:p>
    <w:p w:rsidR="00744BE3" w:rsidRDefault="00744BE3" w:rsidP="00744BE3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Не случайно целью моей работы является изучение вопроса отношения учеников к участию граждан в политической жизни страны, а также сформировать представление о политической культуре, её функциях. Всё это необходимо для того, чтобы в будущем мне и моим сверстникам было легче сделать правильный выбор и активно участвовать в общественно-</w:t>
      </w:r>
      <w:r w:rsidRPr="00DE3F4E">
        <w:rPr>
          <w:rFonts w:ascii="Times New Roman" w:hAnsi="Times New Roman"/>
          <w:sz w:val="28"/>
          <w:szCs w:val="28"/>
          <w:shd w:val="clear" w:color="auto" w:fill="FFFFFF"/>
        </w:rPr>
        <w:t>политической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жизни России.</w:t>
      </w:r>
    </w:p>
    <w:p w:rsidR="00744BE3" w:rsidRDefault="00744BE3" w:rsidP="00744BE3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/>
          <w:b/>
          <w:i/>
          <w:sz w:val="28"/>
          <w:szCs w:val="28"/>
        </w:rPr>
        <w:t>Цель проекта:</w:t>
      </w:r>
      <w:r w:rsidRPr="00DE3F4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3F4E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основных форм политической активности граждан и определение отношения учеников к уровню политической активности граждан Российской Федерации на основе проведенного анкетирования.</w:t>
      </w:r>
    </w:p>
    <w:p w:rsidR="00744BE3" w:rsidRDefault="00744BE3" w:rsidP="00744BE3">
      <w:pPr>
        <w:pStyle w:val="Standard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проекта:</w:t>
      </w:r>
    </w:p>
    <w:p w:rsidR="00744BE3" w:rsidRDefault="00744BE3" w:rsidP="00744BE3">
      <w:pPr>
        <w:pStyle w:val="Standar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Проанализировать теоретический материал по данной теме</w:t>
      </w:r>
    </w:p>
    <w:p w:rsidR="00744BE3" w:rsidRDefault="00744BE3" w:rsidP="00744BE3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181818"/>
          <w:sz w:val="28"/>
          <w:szCs w:val="28"/>
        </w:rPr>
        <w:t>Провести опрос среди учащихся 9-11х классов по вопросу об их отношении к политической активности граждан.</w:t>
      </w:r>
    </w:p>
    <w:p w:rsidR="00744BE3" w:rsidRDefault="00744BE3" w:rsidP="00744BE3">
      <w:pPr>
        <w:pStyle w:val="Standar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Сделать выводы</w:t>
      </w:r>
    </w:p>
    <w:p w:rsidR="00744BE3" w:rsidRDefault="00744BE3" w:rsidP="00744BE3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/>
          <w:b/>
          <w:i/>
          <w:sz w:val="28"/>
          <w:szCs w:val="28"/>
        </w:rPr>
        <w:t>Объект исследования:</w:t>
      </w:r>
      <w:r>
        <w:rPr>
          <w:rFonts w:ascii="Times New Roman" w:hAnsi="Times New Roman"/>
          <w:sz w:val="28"/>
          <w:szCs w:val="28"/>
        </w:rPr>
        <w:t xml:space="preserve"> граждане РФ</w:t>
      </w:r>
    </w:p>
    <w:p w:rsidR="00744BE3" w:rsidRDefault="00744BE3" w:rsidP="00744BE3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/>
          <w:b/>
          <w:i/>
          <w:sz w:val="28"/>
          <w:szCs w:val="28"/>
        </w:rPr>
        <w:t xml:space="preserve">Предмет исследования: </w:t>
      </w:r>
      <w:r>
        <w:rPr>
          <w:rFonts w:ascii="Times New Roman" w:hAnsi="Times New Roman"/>
          <w:sz w:val="28"/>
          <w:szCs w:val="28"/>
        </w:rPr>
        <w:t>политическая активность граждан РФ</w:t>
      </w:r>
    </w:p>
    <w:p w:rsidR="00744BE3" w:rsidRDefault="00744BE3" w:rsidP="00744BE3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/>
          <w:b/>
          <w:i/>
          <w:sz w:val="28"/>
          <w:szCs w:val="28"/>
        </w:rPr>
        <w:t>Методы исследования:</w:t>
      </w:r>
      <w:r>
        <w:rPr>
          <w:rFonts w:ascii="Times New Roman" w:hAnsi="Times New Roman"/>
          <w:sz w:val="28"/>
          <w:szCs w:val="28"/>
        </w:rPr>
        <w:t xml:space="preserve"> анализ информации, анкетирование, наблюдение, обобщение.</w:t>
      </w:r>
    </w:p>
    <w:p w:rsidR="00744BE3" w:rsidRDefault="00744BE3" w:rsidP="00744BE3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/>
          <w:b/>
          <w:i/>
          <w:sz w:val="28"/>
          <w:szCs w:val="28"/>
        </w:rPr>
        <w:t xml:space="preserve">Гипотеза </w:t>
      </w:r>
      <w:r>
        <w:rPr>
          <w:rFonts w:ascii="Times New Roman" w:hAnsi="Times New Roman"/>
          <w:sz w:val="28"/>
          <w:szCs w:val="28"/>
        </w:rPr>
        <w:t xml:space="preserve">исследования заключается в том, что в демократическом государстве необходимо быть политически активным. </w:t>
      </w:r>
    </w:p>
    <w:p w:rsidR="00744BE3" w:rsidRPr="00DE3F4E" w:rsidRDefault="00744BE3" w:rsidP="00744BE3">
      <w:pPr>
        <w:shd w:val="clear" w:color="auto" w:fill="FFFFFF"/>
        <w:spacing w:line="360" w:lineRule="auto"/>
        <w:ind w:firstLine="706"/>
        <w:jc w:val="both"/>
      </w:pPr>
      <w:r w:rsidRPr="00DE3F4E">
        <w:rPr>
          <w:b/>
          <w:szCs w:val="28"/>
        </w:rPr>
        <w:lastRenderedPageBreak/>
        <w:t>Практическая значимость:</w:t>
      </w:r>
      <w:r w:rsidRPr="00DE3F4E">
        <w:rPr>
          <w:szCs w:val="28"/>
        </w:rPr>
        <w:t xml:space="preserve"> данная работа может быть применена в качестве дополнительного материала на уроках по истории, обществознанию в целях наглядной иллюстрации уровня политической активности наших сограждан.</w:t>
      </w:r>
    </w:p>
    <w:p w:rsidR="00744BE3" w:rsidRPr="00DE3F4E" w:rsidRDefault="00744BE3" w:rsidP="00744BE3">
      <w:pPr>
        <w:shd w:val="clear" w:color="auto" w:fill="FFFFFF"/>
        <w:spacing w:line="360" w:lineRule="auto"/>
        <w:ind w:firstLine="706"/>
        <w:jc w:val="both"/>
      </w:pPr>
      <w:r w:rsidRPr="00DE3F4E">
        <w:rPr>
          <w:b/>
          <w:szCs w:val="28"/>
        </w:rPr>
        <w:t>Новизна:</w:t>
      </w:r>
      <w:r w:rsidRPr="00DE3F4E">
        <w:rPr>
          <w:szCs w:val="28"/>
        </w:rPr>
        <w:t xml:space="preserve"> тема политической активности граждан в нашей стране, на мой взгляд, изучена недостаточно подробно. Изучение данной темы поможет определить стратегии и мероприятия, направленные на повышение уровня осознания необходимости участия граждан РФ в политической жизни страны.</w:t>
      </w:r>
    </w:p>
    <w:p w:rsidR="00744BE3" w:rsidRPr="00DE3F4E" w:rsidRDefault="00744BE3" w:rsidP="00744BE3">
      <w:pPr>
        <w:shd w:val="clear" w:color="auto" w:fill="FFFFFF"/>
        <w:spacing w:line="360" w:lineRule="auto"/>
        <w:ind w:firstLine="706"/>
        <w:jc w:val="both"/>
      </w:pPr>
      <w:r w:rsidRPr="00DE3F4E">
        <w:rPr>
          <w:b/>
          <w:szCs w:val="28"/>
        </w:rPr>
        <w:t>Актуальность:</w:t>
      </w:r>
      <w:r w:rsidRPr="00DE3F4E">
        <w:rPr>
          <w:szCs w:val="28"/>
        </w:rPr>
        <w:t xml:space="preserve"> каждый год в РФ проходят разные политические мероприятия, поэтому тема политической активности является особенно актуальной. Анализ итогов голосования и выявление причин активности/неактивности граждан может способствовать успешности проведения выборных кампаний в будущем.</w:t>
      </w:r>
    </w:p>
    <w:p w:rsidR="00744BE3" w:rsidRDefault="00744BE3" w:rsidP="00744BE3">
      <w:pPr>
        <w:pStyle w:val="Standard"/>
        <w:spacing w:line="360" w:lineRule="auto"/>
        <w:jc w:val="both"/>
        <w:rPr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744BE3" w:rsidRDefault="00744BE3" w:rsidP="00744BE3">
      <w:pPr>
        <w:pStyle w:val="Standard"/>
        <w:tabs>
          <w:tab w:val="left" w:pos="2490"/>
          <w:tab w:val="center" w:pos="4677"/>
        </w:tabs>
        <w:spacing w:line="360" w:lineRule="auto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lastRenderedPageBreak/>
        <w:tab/>
        <w:t>Глава 1. Что такое политика.</w:t>
      </w:r>
    </w:p>
    <w:p w:rsidR="00744BE3" w:rsidRDefault="00744BE3" w:rsidP="00744BE3">
      <w:pPr>
        <w:pStyle w:val="Standard"/>
        <w:spacing w:line="360" w:lineRule="auto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1.1. Цели и функции политики.</w:t>
      </w:r>
    </w:p>
    <w:p w:rsidR="00744BE3" w:rsidRDefault="00744BE3" w:rsidP="00744BE3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Политика </w:t>
      </w:r>
      <w:r>
        <w:rPr>
          <w:rFonts w:ascii="Times New Roman" w:hAnsi="Times New Roman"/>
          <w:color w:val="00000A"/>
          <w:sz w:val="28"/>
          <w:szCs w:val="28"/>
        </w:rPr>
        <w:t>(от греч. Государственная деятельность) — деятельность, направленная на решение вопросов общественной и государственной жизни при участии социальных групп, государственных органов, партий, отдельно взятых людей и различных движений.</w:t>
      </w:r>
    </w:p>
    <w:p w:rsidR="00744BE3" w:rsidRDefault="00744BE3" w:rsidP="00744BE3">
      <w:pPr>
        <w:pStyle w:val="Standard"/>
        <w:spacing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 политике наряду с общими целями существуют конкретные и промежуточные, цели, например, создание эффективной системы управления обществом, разработка и принятие необходимых законов и т. д. В демократически организованном обществе основными целями политики являются согласование общих и частных интересов всех членов общества; поддержание правопорядка в обществе и урегулирование возникающих конфликтов; управление общественными делами; содействие в распределении общественных ресурсов; защита членов общества от угрозы извне. Но бывает так, что сама политическая власть является основной целью для различных политических сил, и люди, обладающие властью, используют ее как средство для удерживания власти и достижения иных корыстных целей.</w:t>
      </w:r>
    </w:p>
    <w:p w:rsidR="00744BE3" w:rsidRDefault="00744BE3" w:rsidP="00744BE3">
      <w:pPr>
        <w:pStyle w:val="Standard"/>
        <w:spacing w:after="15" w:line="360" w:lineRule="auto"/>
        <w:ind w:firstLine="567"/>
        <w:jc w:val="both"/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t>Политика выполняет в обществе ряд значимых функций:</w:t>
      </w:r>
    </w:p>
    <w:p w:rsidR="00744BE3" w:rsidRDefault="00744BE3" w:rsidP="00744BE3">
      <w:pPr>
        <w:pStyle w:val="Standard"/>
        <w:spacing w:after="15" w:line="360" w:lineRule="auto"/>
        <w:ind w:firstLine="567"/>
        <w:jc w:val="both"/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t>1) обеспечение целостности и стабильности общества; Осуществление этой функции возможно благодаря способности политики формулировать общие цели, определять социальные ориентиры, разрабатывать проекты будущего в процессе общественного прогресса;</w:t>
      </w:r>
    </w:p>
    <w:p w:rsidR="00744BE3" w:rsidRDefault="00744BE3" w:rsidP="00744BE3">
      <w:pPr>
        <w:pStyle w:val="Standard"/>
        <w:spacing w:after="15" w:line="360" w:lineRule="auto"/>
        <w:ind w:firstLine="567"/>
        <w:jc w:val="both"/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t xml:space="preserve">2) </w:t>
      </w: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t>мобилизация и обеспечение эффективности общей деятельности; Политика обеспечивает реализацию общих целей с помощью создания мотивационного  механизма;</w:t>
      </w:r>
      <w:r>
        <w:rPr>
          <w:rFonts w:ascii="Times New Roman" w:hAnsi="Times New Roman"/>
          <w:color w:val="00000A"/>
          <w:sz w:val="28"/>
          <w:szCs w:val="28"/>
        </w:rPr>
        <w:br/>
      </w: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t xml:space="preserve">        3) </w:t>
      </w: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t>обеспечение общественного порядка и создание гарантий осуществления прав и свобод человека;</w:t>
      </w:r>
      <w:r>
        <w:rPr>
          <w:rFonts w:ascii="Times New Roman" w:hAnsi="Times New Roman"/>
          <w:color w:val="00000A"/>
          <w:sz w:val="28"/>
          <w:szCs w:val="28"/>
        </w:rPr>
        <w:br/>
      </w: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t xml:space="preserve">Политика создает гарантии прав и свобод личности, обеспечивает </w:t>
      </w: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lastRenderedPageBreak/>
        <w:t>общественный порядок, гражданский мир.</w:t>
      </w:r>
      <w:r>
        <w:rPr>
          <w:rFonts w:ascii="Times New Roman" w:hAnsi="Times New Roman"/>
          <w:color w:val="00000A"/>
          <w:sz w:val="28"/>
          <w:szCs w:val="28"/>
        </w:rPr>
        <w:br/>
      </w: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t xml:space="preserve">       4) предотвращение и регулирование социальных (этнических, региональных) конфликтов.</w:t>
      </w:r>
    </w:p>
    <w:p w:rsidR="00744BE3" w:rsidRDefault="00744BE3" w:rsidP="00744BE3">
      <w:pPr>
        <w:pStyle w:val="Standard"/>
        <w:spacing w:after="15" w:line="360" w:lineRule="auto"/>
        <w:ind w:firstLine="567"/>
        <w:jc w:val="both"/>
      </w:pPr>
      <w:r>
        <w:rPr>
          <w:rFonts w:ascii="Times New Roman" w:hAnsi="Times New Roman"/>
          <w:color w:val="00000A"/>
          <w:spacing w:val="2"/>
          <w:sz w:val="28"/>
          <w:szCs w:val="28"/>
          <w:shd w:val="clear" w:color="auto" w:fill="FFFFFF"/>
        </w:rPr>
        <w:t>Политика обеспечивает взаимодействие различных групп общества, управляет социальными процессами и регулирует их. 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1.2. Субъекты политики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i/>
          <w:iCs/>
          <w:color w:val="00000A"/>
          <w:sz w:val="28"/>
          <w:szCs w:val="28"/>
        </w:rPr>
        <w:t xml:space="preserve">Субъекты политики </w:t>
      </w:r>
      <w:r>
        <w:rPr>
          <w:rFonts w:ascii="Times New Roman" w:hAnsi="Times New Roman"/>
          <w:color w:val="00000A"/>
          <w:sz w:val="28"/>
          <w:szCs w:val="28"/>
        </w:rPr>
        <w:t xml:space="preserve">— участники политических отношений — носители действий. </w:t>
      </w:r>
      <w:r>
        <w:rPr>
          <w:rFonts w:ascii="Times New Roman" w:hAnsi="Times New Roman"/>
          <w:i/>
          <w:iCs/>
          <w:color w:val="00000A"/>
          <w:sz w:val="28"/>
          <w:szCs w:val="28"/>
        </w:rPr>
        <w:t xml:space="preserve">Объекты политики </w:t>
      </w:r>
      <w:r>
        <w:rPr>
          <w:rFonts w:ascii="Times New Roman" w:hAnsi="Times New Roman"/>
          <w:color w:val="00000A"/>
          <w:sz w:val="28"/>
          <w:szCs w:val="28"/>
        </w:rPr>
        <w:t>— участники политических отношений — политические проблемы, на изменение, преобразование или поддержку которых направлено политическое действие субъектов политики.</w:t>
      </w:r>
    </w:p>
    <w:p w:rsidR="00744BE3" w:rsidRDefault="00744BE3" w:rsidP="00744BE3">
      <w:pPr>
        <w:pStyle w:val="book-paragraph"/>
        <w:shd w:val="clear" w:color="auto" w:fill="FFFFFF"/>
        <w:spacing w:before="0" w:line="360" w:lineRule="auto"/>
        <w:jc w:val="both"/>
      </w:pPr>
      <w:r>
        <w:rPr>
          <w:sz w:val="28"/>
          <w:szCs w:val="28"/>
        </w:rPr>
        <w:t xml:space="preserve">Среди </w:t>
      </w:r>
      <w:r>
        <w:rPr>
          <w:i/>
          <w:iCs/>
          <w:sz w:val="28"/>
          <w:szCs w:val="28"/>
        </w:rPr>
        <w:t xml:space="preserve">субъектов политических отношений </w:t>
      </w:r>
      <w:r>
        <w:rPr>
          <w:sz w:val="28"/>
          <w:szCs w:val="28"/>
        </w:rPr>
        <w:t>выделяют следующие:</w:t>
      </w:r>
    </w:p>
    <w:p w:rsidR="00744BE3" w:rsidRDefault="00744BE3" w:rsidP="00744BE3">
      <w:pPr>
        <w:pStyle w:val="book-paragraph"/>
        <w:shd w:val="clear" w:color="auto" w:fill="FFFFFF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отдельные индивиды — рядовые граждане, лидеры политических партий и общественных движений;</w:t>
      </w:r>
    </w:p>
    <w:p w:rsidR="00744BE3" w:rsidRDefault="00744BE3" w:rsidP="00744BE3">
      <w:pPr>
        <w:pStyle w:val="book-paragraph"/>
        <w:shd w:val="clear" w:color="auto" w:fill="FFFFFF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социальные группы — классы, социальные слои, этнические группы, конфессии (религиозные общности), производственные, корпоративные группы;</w:t>
      </w:r>
    </w:p>
    <w:p w:rsidR="00744BE3" w:rsidRDefault="00744BE3" w:rsidP="00744BE3">
      <w:pPr>
        <w:pStyle w:val="book-paragraph"/>
        <w:shd w:val="clear" w:color="auto" w:fill="FFFFFF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политические институты — государство, политические партии, общественные движения;</w:t>
      </w:r>
    </w:p>
    <w:p w:rsidR="00744BE3" w:rsidRDefault="00744BE3" w:rsidP="00744BE3">
      <w:pPr>
        <w:pStyle w:val="book-paragraph"/>
        <w:shd w:val="clear" w:color="auto" w:fill="FFFFFF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международные организации — Организация Объединенных Наций (ООН), Международный валютный фонд (МВФ), Международный банк реконструкции и развития (МБРР), Североатлантический военный блок (НАТО), Всемирная торговая организация (ВТО), Совет Европы, Европарламент, Европейский Суд по правам человека и др.;</w:t>
      </w:r>
    </w:p>
    <w:p w:rsidR="00744BE3" w:rsidRDefault="00744BE3" w:rsidP="00744BE3">
      <w:pPr>
        <w:pStyle w:val="book-paragraph"/>
        <w:shd w:val="clear" w:color="auto" w:fill="FFFFFF"/>
        <w:spacing w:before="0" w:line="360" w:lineRule="auto"/>
        <w:jc w:val="both"/>
      </w:pPr>
      <w:r>
        <w:rPr>
          <w:sz w:val="28"/>
          <w:szCs w:val="28"/>
        </w:rPr>
        <w:t>• транснациональные корпорации</w:t>
      </w:r>
      <w:r>
        <w:rPr>
          <w:color w:val="000000"/>
          <w:sz w:val="28"/>
          <w:szCs w:val="28"/>
        </w:rPr>
        <w:t>.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Формы участия граждан в политике.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Политическое участие </w:t>
      </w:r>
      <w:r>
        <w:rPr>
          <w:rFonts w:ascii="Times New Roman" w:hAnsi="Times New Roman"/>
          <w:b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это совокупность действий рядовых участников политической системы, посредством которых они влияют или пытаются влиять на политику государства.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политическому участию относится: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Style w:val="aa"/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i/>
          <w:sz w:val="28"/>
          <w:szCs w:val="28"/>
        </w:rPr>
        <w:t>участие в голосовании</w:t>
      </w:r>
      <w:r>
        <w:rPr>
          <w:rStyle w:val="aa"/>
          <w:rFonts w:ascii="Times New Roman" w:hAnsi="Times New Roman"/>
          <w:sz w:val="28"/>
          <w:szCs w:val="28"/>
        </w:rPr>
        <w:t>;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Style w:val="aa"/>
          <w:rFonts w:ascii="Times New Roman" w:hAnsi="Times New Roman"/>
          <w:sz w:val="28"/>
          <w:szCs w:val="28"/>
        </w:rPr>
        <w:t>• обращение граждан в органы власти;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Style w:val="aa"/>
          <w:rFonts w:ascii="Times New Roman" w:hAnsi="Times New Roman"/>
          <w:sz w:val="28"/>
          <w:szCs w:val="28"/>
        </w:rPr>
        <w:t>• участие в массовых манифестациях (</w:t>
      </w:r>
      <w:r>
        <w:rPr>
          <w:rFonts w:ascii="Times New Roman" w:hAnsi="Times New Roman"/>
          <w:i/>
          <w:sz w:val="28"/>
          <w:szCs w:val="28"/>
        </w:rPr>
        <w:t>митинг</w:t>
      </w:r>
      <w:r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пикетирование</w:t>
      </w:r>
      <w:r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шествие</w:t>
      </w:r>
      <w:r>
        <w:rPr>
          <w:rStyle w:val="aa"/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Style w:val="aa"/>
          <w:rFonts w:ascii="Times New Roman" w:hAnsi="Times New Roman"/>
          <w:sz w:val="28"/>
          <w:szCs w:val="28"/>
        </w:rPr>
        <w:t>• участие в деятельности политических партий и общественно-политических движений;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Style w:val="aa"/>
          <w:rFonts w:ascii="Times New Roman" w:hAnsi="Times New Roman"/>
          <w:sz w:val="28"/>
          <w:szCs w:val="28"/>
        </w:rPr>
        <w:t>• выражение своего мнения о событиях, имеющих важное значение для общества и государства, через СМИ.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Митинг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это массовое собрание граждан в определённом месте для обсуждения вопросов, имеющих важное значение для общества и государства. (Приложение 6)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Пикетирование </w:t>
      </w:r>
      <w:r>
        <w:rPr>
          <w:rFonts w:ascii="Times New Roman" w:hAnsi="Times New Roman"/>
          <w:sz w:val="28"/>
          <w:szCs w:val="28"/>
        </w:rPr>
        <w:t>— публичное выражение одним участником или группой лиц мнения о политических событиях с использованием плакатов, транспарантов у зданий органов государственной власти. (Приложение 7)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Шествие — </w:t>
      </w:r>
      <w:r>
        <w:rPr>
          <w:rFonts w:ascii="Times New Roman" w:hAnsi="Times New Roman"/>
          <w:sz w:val="28"/>
          <w:szCs w:val="28"/>
        </w:rPr>
        <w:t>массовое прохождение граждан по определённому маршруту с использованием плакатов, транспарантов и звукоусилительной техники с целью привлечения внимания к существующим общественно-политическим проблемам. (Приложение 8)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митинга, шествия или пикетирования, организуемого группой лиц, требуется разрешение органов местного самоуправления или органов государственной власти субъекта РФ. Только одиночное пикетирование не требует подобного разрешения.</w:t>
      </w:r>
    </w:p>
    <w:p w:rsidR="00744BE3" w:rsidRDefault="00744BE3" w:rsidP="00744BE3">
      <w:pPr>
        <w:pStyle w:val="Standard"/>
        <w:spacing w:line="360" w:lineRule="auto"/>
        <w:jc w:val="both"/>
      </w:pPr>
      <w:r w:rsidRPr="00AA54EA">
        <w:rPr>
          <w:rFonts w:ascii="Times New Roman" w:hAnsi="Times New Roman"/>
          <w:b/>
          <w:sz w:val="28"/>
          <w:szCs w:val="28"/>
        </w:rPr>
        <w:t>Участие в голосовании</w:t>
      </w:r>
      <w:r w:rsidRPr="00AA5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это способ политического участия, предполагающий выражение мнения населения при принятии решения через участие в выборах или референдуме. (Приложение 9)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голосовании является самой распространенной формой политического участия. В выборах и референдумах могут участвовать все совершеннолетние дееспособные граждане.</w:t>
      </w:r>
    </w:p>
    <w:p w:rsidR="00744BE3" w:rsidRDefault="00744BE3" w:rsidP="00744BE3">
      <w:pPr>
        <w:pStyle w:val="Standard"/>
        <w:spacing w:line="360" w:lineRule="auto"/>
      </w:pPr>
      <w:r>
        <w:rPr>
          <w:rFonts w:ascii="Times New Roman" w:hAnsi="Times New Roman"/>
          <w:sz w:val="28"/>
          <w:szCs w:val="28"/>
        </w:rPr>
        <w:lastRenderedPageBreak/>
        <w:t>Не разрешается дискриминация по поводу: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a"/>
          <w:rFonts w:ascii="Times New Roman" w:hAnsi="Times New Roman"/>
          <w:sz w:val="28"/>
          <w:szCs w:val="28"/>
        </w:rPr>
        <w:t>• расы;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Style w:val="aa"/>
          <w:rFonts w:ascii="Times New Roman" w:hAnsi="Times New Roman"/>
          <w:sz w:val="28"/>
          <w:szCs w:val="28"/>
        </w:rPr>
        <w:t>• национальности;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Style w:val="aa"/>
          <w:rFonts w:ascii="Times New Roman" w:hAnsi="Times New Roman"/>
          <w:sz w:val="28"/>
          <w:szCs w:val="28"/>
        </w:rPr>
        <w:t>• пола;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Style w:val="aa"/>
          <w:rFonts w:ascii="Times New Roman" w:hAnsi="Times New Roman"/>
          <w:sz w:val="28"/>
          <w:szCs w:val="28"/>
        </w:rPr>
        <w:t>• возраста;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Style w:val="aa"/>
          <w:rFonts w:ascii="Times New Roman" w:hAnsi="Times New Roman"/>
          <w:sz w:val="28"/>
          <w:szCs w:val="28"/>
        </w:rPr>
        <w:t>• образования.</w:t>
      </w:r>
    </w:p>
    <w:p w:rsidR="00744BE3" w:rsidRDefault="00744BE3" w:rsidP="00744BE3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Избирательное право имеет не только всеобщий, но и равный и тайный характер, то есть один избиратель может подать только один голос, и сделать это тайно от других людей.</w:t>
      </w:r>
    </w:p>
    <w:p w:rsidR="00744BE3" w:rsidRDefault="00744BE3" w:rsidP="00744BE3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граждане РФ имеют право, как индивидуально, так и коллективно обращаться в органы государственной власти, равно как и в органы местного самоуправления. На любое обращение гражданина орган власти должен дать ответ в течение 30 дней.</w:t>
      </w:r>
    </w:p>
    <w:p w:rsidR="00744BE3" w:rsidRDefault="00744BE3" w:rsidP="00744BE3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Немаловажным способом участия в политической жизни является и участие в деятельности политических партий, участниками которых могут стать граждане РФ, достигшие 18-летнего возраста. Граждане РФ могут одновременно состоять только в одной политической партии. В деятельности общественно-политических движений могут принимать участие как граждане РФ, так и иностранные граждане, равно как и лица без гражданства.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Значение политической активности граждан для развития демократического общества.</w:t>
      </w:r>
    </w:p>
    <w:p w:rsidR="00744BE3" w:rsidRDefault="00744BE3" w:rsidP="00744BE3">
      <w:pPr>
        <w:pStyle w:val="Standard"/>
        <w:spacing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Сущность демократии как политического режима — народовластие, т. е. народ является источником и субъектом власти. Чтобы данный режим существовал и развивался, необходимо, чтобы политическая культура граждан характеризовалась высокой степенью политической активности. Если народ в целом пассивен, равнодушен к политике к власти, или большинство, критикуя власть, ничего не делает, чтобы повлиять на неё в лучшую сторону, то и режимы, как правило, при такой политической </w:t>
      </w:r>
      <w:r>
        <w:rPr>
          <w:rFonts w:ascii="Times New Roman" w:hAnsi="Times New Roman"/>
          <w:color w:val="00000A"/>
          <w:sz w:val="28"/>
          <w:szCs w:val="28"/>
        </w:rPr>
        <w:lastRenderedPageBreak/>
        <w:t xml:space="preserve">культуре, устанавливаются тоталитарные или авторитарные. Только активность граждан снизу и возможность влиять на власть через демократические институты, заставляет властную элиту работать в интересах большинства. Демократия может существовать только при активном политическом участии граждан. </w:t>
      </w: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2. Практическая часть.</w:t>
      </w:r>
    </w:p>
    <w:p w:rsidR="00744BE3" w:rsidRPr="00E23971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b/>
          <w:sz w:val="32"/>
          <w:szCs w:val="32"/>
        </w:rPr>
        <w:t>Система методов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1"/>
        <w:gridCol w:w="2672"/>
        <w:gridCol w:w="1623"/>
        <w:gridCol w:w="2630"/>
      </w:tblGrid>
      <w:tr w:rsidR="00744BE3" w:rsidTr="00882B17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Этапы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Задачи этапа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Сроки </w:t>
            </w:r>
          </w:p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</w:t>
            </w:r>
          </w:p>
        </w:tc>
      </w:tr>
      <w:tr w:rsidR="00744BE3" w:rsidTr="00882B17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Подготовительный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Выбор темы, цели и задач проекта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A54EA">
              <w:rPr>
                <w:rFonts w:eastAsia="Calibri"/>
                <w:lang w:eastAsia="en-US"/>
              </w:rPr>
              <w:t>июль 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Определение темы, корректировка цели и задач проекта</w:t>
            </w:r>
          </w:p>
        </w:tc>
      </w:tr>
      <w:tr w:rsidR="00744BE3" w:rsidTr="00882B17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Планирование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lang w:eastAsia="en-US"/>
              </w:rPr>
            </w:pPr>
            <w:r w:rsidRPr="00AA54EA">
              <w:rPr>
                <w:rFonts w:eastAsia="Calibri"/>
                <w:lang w:eastAsia="en-US"/>
              </w:rPr>
              <w:t>Составление плана работы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A54EA">
              <w:rPr>
                <w:rFonts w:eastAsia="Calibri"/>
                <w:lang w:eastAsia="en-US"/>
              </w:rPr>
              <w:t>август 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Разработан поэтапный план, определены сроки выполнения того или иного вида работы</w:t>
            </w:r>
          </w:p>
        </w:tc>
      </w:tr>
      <w:tr w:rsidR="00744BE3" w:rsidTr="00882B17"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Выполнение </w:t>
            </w:r>
          </w:p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проекта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Поиск и изучение теоретического материала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 w:rsidRPr="00AA54EA">
              <w:rPr>
                <w:rFonts w:eastAsia="Calibri"/>
                <w:lang w:eastAsia="en-US"/>
              </w:rPr>
              <w:t>август 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Найден, изучен и обработан теоретический материал по теме</w:t>
            </w:r>
          </w:p>
        </w:tc>
      </w:tr>
      <w:tr w:rsidR="00744BE3" w:rsidTr="00882B17"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lang w:eastAsia="en-US"/>
              </w:rPr>
            </w:pPr>
            <w:r w:rsidRPr="00AA54EA">
              <w:rPr>
                <w:rFonts w:eastAsia="Calibri"/>
                <w:lang w:eastAsia="en-US"/>
              </w:rPr>
              <w:t xml:space="preserve">Анкетирование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  <w:r w:rsidRPr="00AA54EA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>
              <w:rPr>
                <w:rFonts w:eastAsia="Calibri"/>
                <w:lang w:eastAsia="en-US"/>
              </w:rPr>
              <w:t>Создание анкеты в сетевой форме и ее распространение</w:t>
            </w:r>
            <w:r w:rsidRPr="00AA54EA">
              <w:rPr>
                <w:rFonts w:eastAsia="Calibri"/>
                <w:lang w:eastAsia="en-US"/>
              </w:rPr>
              <w:t>.</w:t>
            </w:r>
          </w:p>
          <w:p w:rsidR="00744BE3" w:rsidRPr="00AA54EA" w:rsidRDefault="00744BE3" w:rsidP="00882B17">
            <w:pPr>
              <w:pStyle w:val="2"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Проведение анкетирования в 9 – 11 классах школы</w:t>
            </w:r>
          </w:p>
        </w:tc>
      </w:tr>
      <w:tr w:rsidR="00744BE3" w:rsidTr="00882B17"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Анализ результатов анкетирования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  <w:r w:rsidRPr="00AA54EA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lang w:eastAsia="en-US"/>
              </w:rPr>
            </w:pPr>
            <w:r w:rsidRPr="00AA54EA">
              <w:rPr>
                <w:rFonts w:eastAsia="Calibri"/>
                <w:lang w:eastAsia="en-US"/>
              </w:rPr>
              <w:t>Диаграммы</w:t>
            </w:r>
          </w:p>
        </w:tc>
      </w:tr>
      <w:tr w:rsidR="00744BE3" w:rsidTr="00882B17"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Разработка буклета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2025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lang w:eastAsia="en-US"/>
              </w:rPr>
            </w:pPr>
            <w:r w:rsidRPr="00AA54EA">
              <w:rPr>
                <w:rFonts w:eastAsia="Calibri"/>
                <w:lang w:eastAsia="en-US"/>
              </w:rPr>
              <w:t>Текст буклета</w:t>
            </w:r>
          </w:p>
        </w:tc>
      </w:tr>
      <w:tr w:rsidR="00744BE3" w:rsidTr="00882B17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Презентация </w:t>
            </w:r>
          </w:p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проекта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Презентация проекта на классном часе в 9</w:t>
            </w:r>
            <w:r>
              <w:rPr>
                <w:rFonts w:eastAsia="Calibri"/>
                <w:lang w:eastAsia="en-US"/>
              </w:rPr>
              <w:t>Б</w:t>
            </w:r>
            <w:r w:rsidRPr="00AA54EA">
              <w:rPr>
                <w:rFonts w:eastAsia="Calibri"/>
                <w:lang w:eastAsia="en-US"/>
              </w:rPr>
              <w:t xml:space="preserve"> </w:t>
            </w:r>
            <w:r w:rsidRPr="00AA54EA">
              <w:rPr>
                <w:rFonts w:eastAsia="Calibri"/>
                <w:lang w:eastAsia="en-US"/>
              </w:rPr>
              <w:lastRenderedPageBreak/>
              <w:t>классе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февраль 2025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Представление проекта и просмотр презентации</w:t>
            </w:r>
          </w:p>
        </w:tc>
      </w:tr>
      <w:tr w:rsidR="00744BE3" w:rsidTr="00882B17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Рефлексия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</w:pPr>
            <w:r w:rsidRPr="00AA54EA">
              <w:rPr>
                <w:rFonts w:eastAsia="Calibri"/>
                <w:lang w:eastAsia="en-US"/>
              </w:rPr>
              <w:t>Оценка результатов работы над проектом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E3" w:rsidRPr="00AA54EA" w:rsidRDefault="00744BE3" w:rsidP="00882B17">
            <w:pPr>
              <w:pStyle w:val="2"/>
              <w:widowControl/>
              <w:tabs>
                <w:tab w:val="left" w:pos="842"/>
                <w:tab w:val="left" w:leader="dot" w:pos="9490"/>
              </w:tabs>
              <w:spacing w:before="0" w:line="276" w:lineRule="auto"/>
              <w:ind w:left="0"/>
              <w:jc w:val="both"/>
              <w:rPr>
                <w:rFonts w:eastAsia="Calibri"/>
                <w:lang w:eastAsia="en-US"/>
              </w:rPr>
            </w:pPr>
            <w:r w:rsidRPr="00AA54EA">
              <w:rPr>
                <w:rFonts w:eastAsia="Calibri"/>
                <w:lang w:eastAsia="en-US"/>
              </w:rPr>
              <w:t>Самоанализ</w:t>
            </w:r>
          </w:p>
        </w:tc>
      </w:tr>
    </w:tbl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Исследование и его анализ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Анкетирование учащихся по вопросу об их отношении к политической активности граждан.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В целях проведения исследования по вопросы об отношении учащихся 9-11 классов к политической активности. Каждому была предложена анкета (Приложение №1), состоящая из 4 вопросов. В опросе приняло участие 47 человек.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color w:val="181818"/>
          <w:sz w:val="28"/>
          <w:szCs w:val="28"/>
        </w:rPr>
        <w:t>На вопрос: «Интересуетесь ли вы политикой?» положительно ответили 27 опрошенных; 20 сказали, что не интересуются (Приложение №2)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color w:val="181818"/>
          <w:sz w:val="28"/>
          <w:szCs w:val="28"/>
        </w:rPr>
        <w:t>Отвечая на вопрос «Известны ли Вам формы участия граждан в политической жизни?» - 35 сказали, что знают о формах участия граждан в политической жизни, а 12 опрошенных не знают, но им хотелось бы узнать (Приложение №3)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color w:val="181818"/>
          <w:sz w:val="28"/>
          <w:szCs w:val="28"/>
        </w:rPr>
        <w:t>На вопрос «Как вы считает важно ли быть политически активным в демократическом обществе?»</w:t>
      </w:r>
      <w:r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>- положительно ответили 24 человек, «нет» ответили 3 человека. 20 опрошенных затруднились при выборе ответа (Приложение №4)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color w:val="181818"/>
          <w:sz w:val="28"/>
          <w:szCs w:val="28"/>
        </w:rPr>
        <w:t>На вопросы: «Как вы считаете, насколько высока политическая активность граждан РФ?», «50-100%» ответили человека, «30-50%» ответили 30 человек, «0-30%» считают 4 человек. (Приложение №5)</w:t>
      </w: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744BE3" w:rsidRDefault="00744BE3" w:rsidP="00744BE3">
      <w:pPr>
        <w:pStyle w:val="Standard"/>
        <w:spacing w:line="36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 Проведенное мной исследование позволяет сделать следующие выводы. Данное исследование показало, что в демократическом обществе необходимо быть политически активным. Что касается нашей страны, в целом уровень политической активности граждан в России очень низкий.  Думаю, что в целях повышения явки нужно воспитывать чувство гражданственности в человеке начиная со средней школы, пропагандировать участие в выборах, повысить контроль со стороны уполномоченных органов над региональными и муниципальными властями с целью снижения уровня коррупции и повышения результативности, использовать больше административного ресурса для привлечения ныне неактивных. У каждого из нас свое отношение к политике, но все же стоит помнить, что лучше сделать, чем всю жизнь сожалеть о несделанном. Это касается и нашего участия в политической жизни государства и общества.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Политология. Краткий курс. Коллектив авторов, 2014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Гражданская культура и стабильность демократии // Полис. 1994.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Мухаев, Р.Т Политология. // Юнити. 2007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М. Р. Холмская, Политическое участие как объект исследования Электронный ресурс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URL: http://www.civisbook.ru/files/File/Kholmskaya-1999-5.pdf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5.Мадатов А.С. Проблемы политического участи в демократическом процессе // Социально-гуманитарные знания. 2009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6. Тищенко Ю.Е. Рост политической активности среди молодежи как важный фактор в формировании российского гражданского общества // Политическая культура России: история, современное состояние, тенденции, перспективы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744BE3" w:rsidRDefault="00744BE3" w:rsidP="00744BE3">
      <w:pPr>
        <w:pStyle w:val="Standard"/>
        <w:pageBreakBefore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 №1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Анкетный опрос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 Интересуетесь ли вы политикой?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А) Склоняюсь больше к да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Б) Склоняюсь больше к нет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spacing w:val="2"/>
          <w:sz w:val="28"/>
          <w:szCs w:val="28"/>
        </w:rPr>
        <w:t xml:space="preserve">2. </w:t>
      </w:r>
      <w:r>
        <w:rPr>
          <w:rFonts w:ascii="Times New Roman" w:hAnsi="Times New Roman"/>
          <w:color w:val="181818"/>
          <w:sz w:val="28"/>
          <w:szCs w:val="28"/>
        </w:rPr>
        <w:t>Известны ли вам формы участия граждан в политической жизни?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А) Да, известны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Б) Нет, но хотелось бы узнать</w:t>
      </w:r>
    </w:p>
    <w:p w:rsidR="00744BE3" w:rsidRDefault="00744BE3" w:rsidP="00744BE3">
      <w:pPr>
        <w:pStyle w:val="Standard"/>
        <w:spacing w:line="36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 Как вы считаете, важно ли быть политически активным в демократическом обществе?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А) Да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Б) Нет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В) Затрудняюсь ответить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spacing w:val="2"/>
          <w:sz w:val="28"/>
          <w:szCs w:val="28"/>
        </w:rPr>
        <w:t>4.</w:t>
      </w:r>
      <w:r>
        <w:rPr>
          <w:rFonts w:ascii="Times New Roman" w:hAnsi="Times New Roman"/>
          <w:color w:val="181818"/>
          <w:sz w:val="28"/>
          <w:szCs w:val="28"/>
        </w:rPr>
        <w:t xml:space="preserve"> Как вы считаете, насколько высока политическая активность граждан РФ?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А) 0-30%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Б) 30-50%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color w:val="181818"/>
          <w:spacing w:val="3"/>
          <w:sz w:val="28"/>
          <w:szCs w:val="28"/>
        </w:rPr>
      </w:pPr>
      <w:r>
        <w:rPr>
          <w:rFonts w:ascii="Times New Roman" w:hAnsi="Times New Roman"/>
          <w:color w:val="181818"/>
          <w:spacing w:val="3"/>
          <w:sz w:val="28"/>
          <w:szCs w:val="28"/>
        </w:rPr>
        <w:t>В) 50-100%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  <w:r>
        <w:rPr>
          <w:rFonts w:ascii="Times New Roman" w:hAnsi="Times New Roman"/>
          <w:b/>
          <w:color w:val="181818"/>
          <w:spacing w:val="3"/>
          <w:sz w:val="28"/>
          <w:szCs w:val="28"/>
        </w:rPr>
        <w:t>Приложение №2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noProof/>
          <w:color w:val="181818"/>
          <w:spacing w:val="3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CB6CCE7" wp14:editId="4BDF8ED0">
            <wp:simplePos x="0" y="0"/>
            <wp:positionH relativeFrom="column">
              <wp:posOffset>51435</wp:posOffset>
            </wp:positionH>
            <wp:positionV relativeFrom="paragraph">
              <wp:posOffset>100968</wp:posOffset>
            </wp:positionV>
            <wp:extent cx="5758818" cy="3238503"/>
            <wp:effectExtent l="0" t="0" r="0" b="0"/>
            <wp:wrapTopAndBottom/>
            <wp:docPr id="1" name="Объект1" descr="Интересуетесь ли вы политикой?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  <w:r>
        <w:rPr>
          <w:rFonts w:ascii="Times New Roman" w:hAnsi="Times New Roman"/>
          <w:b/>
          <w:noProof/>
          <w:color w:val="181818"/>
          <w:spacing w:val="3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A7693AF" wp14:editId="120C7D6A">
            <wp:simplePos x="0" y="0"/>
            <wp:positionH relativeFrom="column">
              <wp:posOffset>-271145</wp:posOffset>
            </wp:positionH>
            <wp:positionV relativeFrom="paragraph">
              <wp:posOffset>502920</wp:posOffset>
            </wp:positionV>
            <wp:extent cx="5758815" cy="3238500"/>
            <wp:effectExtent l="0" t="0" r="0" b="0"/>
            <wp:wrapTopAndBottom/>
            <wp:docPr id="2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/>
          <w:b/>
          <w:color w:val="181818"/>
          <w:spacing w:val="3"/>
          <w:sz w:val="28"/>
          <w:szCs w:val="28"/>
        </w:rPr>
        <w:t>Приложение №3</w:t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color w:val="181818"/>
          <w:spacing w:val="3"/>
          <w:sz w:val="28"/>
          <w:szCs w:val="28"/>
        </w:rPr>
        <w:lastRenderedPageBreak/>
        <w:t>Приложение №4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noProof/>
          <w:color w:val="181818"/>
          <w:spacing w:val="3"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04340103" wp14:editId="5A1777B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58818" cy="3548384"/>
            <wp:effectExtent l="0" t="0" r="0" b="0"/>
            <wp:wrapTopAndBottom/>
            <wp:docPr id="3" name="Объе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  <w:r>
        <w:rPr>
          <w:rFonts w:ascii="Times New Roman" w:hAnsi="Times New Roman"/>
          <w:b/>
          <w:color w:val="181818"/>
          <w:spacing w:val="3"/>
          <w:sz w:val="28"/>
          <w:szCs w:val="28"/>
        </w:rPr>
        <w:t>Приложение №5</w:t>
      </w:r>
      <w:r>
        <w:rPr>
          <w:rFonts w:ascii="Times New Roman" w:hAnsi="Times New Roman"/>
          <w:b/>
          <w:noProof/>
          <w:color w:val="181818"/>
          <w:spacing w:val="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AD0EB3" wp14:editId="2719CDF5">
            <wp:simplePos x="0" y="0"/>
            <wp:positionH relativeFrom="margin">
              <wp:posOffset>0</wp:posOffset>
            </wp:positionH>
            <wp:positionV relativeFrom="paragraph">
              <wp:posOffset>330835</wp:posOffset>
            </wp:positionV>
            <wp:extent cx="5758815" cy="3238500"/>
            <wp:effectExtent l="0" t="0" r="0" b="0"/>
            <wp:wrapTopAndBottom/>
            <wp:docPr id="4" name="Объект4" descr="диаграмм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Pr="009F2231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18"/>
          <w:szCs w:val="18"/>
        </w:rPr>
      </w:pPr>
      <w:r>
        <w:rPr>
          <w:rFonts w:ascii="Times New Roman" w:hAnsi="Times New Roman"/>
          <w:b/>
          <w:color w:val="181818"/>
          <w:spacing w:val="3"/>
          <w:sz w:val="28"/>
          <w:szCs w:val="28"/>
        </w:rPr>
        <w:lastRenderedPageBreak/>
        <w:t>Приложение №6</w:t>
      </w:r>
    </w:p>
    <w:p w:rsidR="00744BE3" w:rsidRDefault="00744BE3" w:rsidP="00744BE3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noProof/>
          <w:color w:val="181818"/>
          <w:spacing w:val="3"/>
          <w:sz w:val="28"/>
          <w:szCs w:val="28"/>
        </w:rPr>
        <w:drawing>
          <wp:inline distT="0" distB="0" distL="0" distR="0" wp14:anchorId="2AD59566" wp14:editId="5ED122C6">
            <wp:extent cx="4273558" cy="2847962"/>
            <wp:effectExtent l="0" t="0" r="0" b="0"/>
            <wp:docPr id="7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8" cy="2847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4BE3" w:rsidRDefault="00744BE3" w:rsidP="00744BE3">
      <w:pPr>
        <w:pStyle w:val="Standard"/>
        <w:spacing w:line="360" w:lineRule="auto"/>
        <w:jc w:val="both"/>
      </w:pPr>
    </w:p>
    <w:p w:rsidR="00744BE3" w:rsidRDefault="00744BE3" w:rsidP="00744BE3">
      <w:pPr>
        <w:pStyle w:val="Standard"/>
        <w:spacing w:line="360" w:lineRule="auto"/>
        <w:jc w:val="both"/>
      </w:pPr>
    </w:p>
    <w:p w:rsidR="00744BE3" w:rsidRDefault="00744BE3" w:rsidP="00744BE3">
      <w:pPr>
        <w:pStyle w:val="Standard"/>
        <w:rPr>
          <w:rFonts w:ascii="Times New Roman" w:hAnsi="Times New Roman"/>
          <w:b/>
          <w:color w:val="181818"/>
          <w:spacing w:val="3"/>
          <w:sz w:val="28"/>
          <w:szCs w:val="28"/>
        </w:rPr>
      </w:pPr>
      <w:r>
        <w:rPr>
          <w:rFonts w:ascii="Times New Roman" w:hAnsi="Times New Roman"/>
          <w:b/>
          <w:color w:val="181818"/>
          <w:spacing w:val="3"/>
          <w:sz w:val="28"/>
          <w:szCs w:val="28"/>
        </w:rPr>
        <w:t xml:space="preserve">Приложение </w:t>
      </w:r>
      <w:bookmarkStart w:id="1" w:name="_Hlk185982976"/>
      <w:r>
        <w:rPr>
          <w:rFonts w:ascii="Times New Roman" w:hAnsi="Times New Roman"/>
          <w:b/>
          <w:color w:val="181818"/>
          <w:spacing w:val="3"/>
          <w:sz w:val="28"/>
          <w:szCs w:val="28"/>
        </w:rPr>
        <w:t>№7</w:t>
      </w:r>
    </w:p>
    <w:bookmarkEnd w:id="1"/>
    <w:p w:rsidR="00744BE3" w:rsidRDefault="00744BE3" w:rsidP="00744BE3">
      <w:pPr>
        <w:pStyle w:val="Standard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Pr="00071D40" w:rsidRDefault="00744BE3" w:rsidP="00744BE3">
      <w:pPr>
        <w:pStyle w:val="Standard"/>
        <w:rPr>
          <w:rFonts w:ascii="Times New Roman" w:hAnsi="Times New Roman"/>
          <w:b/>
          <w:color w:val="181818"/>
          <w:spacing w:val="3"/>
          <w:sz w:val="28"/>
          <w:szCs w:val="28"/>
        </w:rPr>
      </w:pPr>
      <w:r w:rsidRPr="00071D40">
        <w:rPr>
          <w:rFonts w:ascii="Times New Roman" w:hAnsi="Times New Roman"/>
          <w:b/>
          <w:noProof/>
          <w:color w:val="181818"/>
          <w:spacing w:val="3"/>
          <w:sz w:val="28"/>
          <w:szCs w:val="28"/>
        </w:rPr>
        <w:drawing>
          <wp:inline distT="0" distB="0" distL="0" distR="0" wp14:anchorId="182FF307" wp14:editId="028B1901">
            <wp:extent cx="4093200" cy="2300400"/>
            <wp:effectExtent l="0" t="0" r="3175" b="5080"/>
            <wp:docPr id="12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23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4BE3" w:rsidRPr="00071D40" w:rsidRDefault="00744BE3" w:rsidP="00744BE3">
      <w:pPr>
        <w:pStyle w:val="Standard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  <w:rPr>
          <w:rFonts w:ascii="Times New Roman" w:hAnsi="Times New Roman"/>
          <w:b/>
          <w:color w:val="181818"/>
          <w:spacing w:val="3"/>
          <w:sz w:val="28"/>
          <w:szCs w:val="28"/>
        </w:rPr>
      </w:pPr>
    </w:p>
    <w:p w:rsidR="00744BE3" w:rsidRDefault="00744BE3" w:rsidP="00744BE3">
      <w:pPr>
        <w:pStyle w:val="Standard"/>
        <w:spacing w:line="360" w:lineRule="auto"/>
        <w:jc w:val="both"/>
      </w:pPr>
    </w:p>
    <w:p w:rsidR="00EA4397" w:rsidRPr="00744BE3" w:rsidRDefault="00EA4397" w:rsidP="00744BE3"/>
    <w:sectPr w:rsidR="00EA4397" w:rsidRPr="00744BE3" w:rsidSect="0024593D">
      <w:footerReference w:type="default" r:id="rId14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D0" w:rsidRDefault="00331BD0" w:rsidP="0000690B">
      <w:pPr>
        <w:spacing w:after="0"/>
      </w:pPr>
      <w:r>
        <w:separator/>
      </w:r>
    </w:p>
  </w:endnote>
  <w:endnote w:type="continuationSeparator" w:id="0">
    <w:p w:rsidR="00331BD0" w:rsidRDefault="00331BD0" w:rsidP="000069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616579"/>
      <w:docPartObj>
        <w:docPartGallery w:val="Page Numbers (Bottom of Page)"/>
        <w:docPartUnique/>
      </w:docPartObj>
    </w:sdtPr>
    <w:sdtEndPr/>
    <w:sdtContent>
      <w:p w:rsidR="0024593D" w:rsidRDefault="007B4E5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B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690B" w:rsidRDefault="0000690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D0" w:rsidRDefault="00331BD0" w:rsidP="0000690B">
      <w:pPr>
        <w:spacing w:after="0"/>
      </w:pPr>
      <w:r>
        <w:separator/>
      </w:r>
    </w:p>
  </w:footnote>
  <w:footnote w:type="continuationSeparator" w:id="0">
    <w:p w:rsidR="00331BD0" w:rsidRDefault="00331BD0" w:rsidP="000069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9CE"/>
    <w:multiLevelType w:val="hybridMultilevel"/>
    <w:tmpl w:val="95E0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A0DCF"/>
    <w:multiLevelType w:val="multilevel"/>
    <w:tmpl w:val="001C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F7024"/>
    <w:multiLevelType w:val="hybridMultilevel"/>
    <w:tmpl w:val="15907F98"/>
    <w:lvl w:ilvl="0" w:tplc="BC6298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9C04423"/>
    <w:multiLevelType w:val="hybridMultilevel"/>
    <w:tmpl w:val="B5F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2A22"/>
    <w:multiLevelType w:val="hybridMultilevel"/>
    <w:tmpl w:val="2898A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005"/>
    <w:rsid w:val="0000690B"/>
    <w:rsid w:val="000312BB"/>
    <w:rsid w:val="00063061"/>
    <w:rsid w:val="000634F2"/>
    <w:rsid w:val="000B1687"/>
    <w:rsid w:val="000B71E6"/>
    <w:rsid w:val="00184D55"/>
    <w:rsid w:val="001853BC"/>
    <w:rsid w:val="00215E80"/>
    <w:rsid w:val="00226B27"/>
    <w:rsid w:val="0024593D"/>
    <w:rsid w:val="0026672F"/>
    <w:rsid w:val="00276064"/>
    <w:rsid w:val="002C03DF"/>
    <w:rsid w:val="002D3779"/>
    <w:rsid w:val="002E3BC4"/>
    <w:rsid w:val="00331BD0"/>
    <w:rsid w:val="00341D24"/>
    <w:rsid w:val="003650CE"/>
    <w:rsid w:val="00382BBA"/>
    <w:rsid w:val="003847A5"/>
    <w:rsid w:val="003A6150"/>
    <w:rsid w:val="003A63EB"/>
    <w:rsid w:val="00407A9F"/>
    <w:rsid w:val="0045358D"/>
    <w:rsid w:val="00453C13"/>
    <w:rsid w:val="00584964"/>
    <w:rsid w:val="005A3F15"/>
    <w:rsid w:val="00664E28"/>
    <w:rsid w:val="006A62E6"/>
    <w:rsid w:val="006C0B77"/>
    <w:rsid w:val="006F2917"/>
    <w:rsid w:val="007024F2"/>
    <w:rsid w:val="007078B4"/>
    <w:rsid w:val="00744BE3"/>
    <w:rsid w:val="00746500"/>
    <w:rsid w:val="007B4E57"/>
    <w:rsid w:val="0080248E"/>
    <w:rsid w:val="008139A7"/>
    <w:rsid w:val="00817090"/>
    <w:rsid w:val="008242FF"/>
    <w:rsid w:val="00870751"/>
    <w:rsid w:val="00874029"/>
    <w:rsid w:val="008A75D7"/>
    <w:rsid w:val="009131F9"/>
    <w:rsid w:val="00921BB1"/>
    <w:rsid w:val="00922C48"/>
    <w:rsid w:val="00952A62"/>
    <w:rsid w:val="00956A3B"/>
    <w:rsid w:val="009604F2"/>
    <w:rsid w:val="00964CFB"/>
    <w:rsid w:val="009A2802"/>
    <w:rsid w:val="00A01F22"/>
    <w:rsid w:val="00A11410"/>
    <w:rsid w:val="00AD01C1"/>
    <w:rsid w:val="00AE23EA"/>
    <w:rsid w:val="00B1778F"/>
    <w:rsid w:val="00B915B7"/>
    <w:rsid w:val="00B92141"/>
    <w:rsid w:val="00B93414"/>
    <w:rsid w:val="00BC4AAF"/>
    <w:rsid w:val="00BE614D"/>
    <w:rsid w:val="00C36E65"/>
    <w:rsid w:val="00CA6F28"/>
    <w:rsid w:val="00D260E2"/>
    <w:rsid w:val="00D405D1"/>
    <w:rsid w:val="00E64857"/>
    <w:rsid w:val="00E71005"/>
    <w:rsid w:val="00EA4397"/>
    <w:rsid w:val="00EA59DF"/>
    <w:rsid w:val="00EC5169"/>
    <w:rsid w:val="00ED0971"/>
    <w:rsid w:val="00EE4070"/>
    <w:rsid w:val="00F12C76"/>
    <w:rsid w:val="00F25EAD"/>
    <w:rsid w:val="00F30C48"/>
    <w:rsid w:val="00FD18C4"/>
    <w:rsid w:val="00FE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9719"/>
  <w15:docId w15:val="{2312E858-084B-4A57-A8B3-A7082104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4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07A9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7A9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7A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A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7A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0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664E28"/>
    <w:rPr>
      <w:color w:val="0000FF"/>
      <w:u w:val="single"/>
    </w:rPr>
  </w:style>
  <w:style w:type="character" w:customStyle="1" w:styleId="noprint">
    <w:name w:val="noprint"/>
    <w:basedOn w:val="a0"/>
    <w:rsid w:val="00952A62"/>
  </w:style>
  <w:style w:type="paragraph" w:styleId="a6">
    <w:name w:val="header"/>
    <w:basedOn w:val="a"/>
    <w:link w:val="a7"/>
    <w:uiPriority w:val="99"/>
    <w:unhideWhenUsed/>
    <w:rsid w:val="0000690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0690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0690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0690B"/>
    <w:rPr>
      <w:rFonts w:ascii="Times New Roman" w:hAnsi="Times New Roman"/>
      <w:sz w:val="28"/>
    </w:rPr>
  </w:style>
  <w:style w:type="paragraph" w:customStyle="1" w:styleId="Standard">
    <w:name w:val="Standard"/>
    <w:rsid w:val="00744BE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ru-RU"/>
    </w:rPr>
  </w:style>
  <w:style w:type="paragraph" w:customStyle="1" w:styleId="book-paragraph">
    <w:name w:val="book-paragraph"/>
    <w:basedOn w:val="Standard"/>
    <w:rsid w:val="00744BE3"/>
    <w:pPr>
      <w:spacing w:before="100" w:after="100"/>
    </w:pPr>
    <w:rPr>
      <w:rFonts w:ascii="Times New Roman" w:hAnsi="Times New Roman"/>
      <w:color w:val="00000A"/>
      <w:sz w:val="24"/>
      <w:szCs w:val="24"/>
    </w:rPr>
  </w:style>
  <w:style w:type="character" w:styleId="aa">
    <w:name w:val="Emphasis"/>
    <w:basedOn w:val="a0"/>
    <w:rsid w:val="00744BE3"/>
    <w:rPr>
      <w:i/>
      <w:iCs/>
    </w:rPr>
  </w:style>
  <w:style w:type="paragraph" w:styleId="2">
    <w:name w:val="toc 2"/>
    <w:basedOn w:val="a"/>
    <w:rsid w:val="00744BE3"/>
    <w:pPr>
      <w:widowControl w:val="0"/>
      <w:autoSpaceDE w:val="0"/>
      <w:autoSpaceDN w:val="0"/>
      <w:spacing w:before="259" w:after="0"/>
      <w:ind w:left="419"/>
    </w:pPr>
    <w:rPr>
      <w:rFonts w:eastAsia="Times New Roman" w:cs="Times New Roman"/>
      <w:szCs w:val="2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44B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4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72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21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743154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1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96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4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8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3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8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2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2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77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659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1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55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894858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18863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36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032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025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205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54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1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1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40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300" b="0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r>
              <a:rPr lang="ru-RU" sz="1300" b="0" i="0" u="none" strike="noStrike" kern="1200" cap="none" spc="0" baseline="0">
                <a:solidFill>
                  <a:srgbClr val="000000"/>
                </a:solidFill>
                <a:uFillTx/>
                <a:latin typeface="Calibri"/>
                <a:ea typeface=""/>
                <a:cs typeface=""/>
              </a:rPr>
              <a:t>Интересуетесь ли вы политикой?</a:t>
            </a:r>
          </a:p>
        </c:rich>
      </c:tx>
      <c:layout>
        <c:manualLayout>
          <c:xMode val="edge"/>
          <c:yMode val="edge"/>
          <c:x val="0.27897232329915095"/>
          <c:y val="3.5003859811641197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5948393897008325E-2"/>
          <c:y val="0.16919438011425042"/>
          <c:w val="0.46043274527832551"/>
          <c:h val="0.81875775822139885"/>
        </c:manualLayout>
      </c:layout>
      <c:pieChart>
        <c:varyColors val="1"/>
        <c:ser>
          <c:idx val="0"/>
          <c:order val="0"/>
          <c:tx>
            <c:v>Столбец 1</c:v>
          </c:tx>
          <c:dPt>
            <c:idx val="0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7D88-429E-8C7A-6AD1B2B28D2F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7D88-429E-8C7A-6AD1B2B28D2F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000" b="0" i="0" u="none" strike="noStrike" kern="1200" baseline="0">
                    <a:solidFill>
                      <a:srgbClr val="000000"/>
                    </a:solidFill>
                    <a:latin typeface="Calibri"/>
                    <a:ea typeface=""/>
                    <a:cs typeface="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</c:ext>
            </c:extLst>
          </c:dLbls>
          <c:cat>
            <c:strLit>
              <c:ptCount val="2"/>
              <c:pt idx="0">
                <c:v>Да, интересуюсь</c:v>
              </c:pt>
              <c:pt idx="1">
                <c:v>Нет, не интересуюсь</c:v>
              </c:pt>
            </c:strLit>
          </c:cat>
          <c:val>
            <c:numLit>
              <c:formatCode>General</c:formatCode>
              <c:ptCount val="2"/>
              <c:pt idx="0">
                <c:v>27</c:v>
              </c:pt>
              <c:pt idx="1">
                <c:v>20</c:v>
              </c:pt>
            </c:numLit>
          </c:val>
          <c:extLst>
            <c:ext xmlns:c16="http://schemas.microsoft.com/office/drawing/2014/chart" uri="{C3380CC4-5D6E-409C-BE32-E72D297353CC}">
              <c16:uniqueId val="{00000004-7D88-429E-8C7A-6AD1B2B28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</c:pieChart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layout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00" b="0" i="0" u="none" strike="noStrike" kern="1200" baseline="0">
              <a:solidFill>
                <a:srgbClr val="000000"/>
              </a:solidFill>
              <a:latin typeface="Calibri"/>
              <a:ea typeface=""/>
              <a:cs typeface="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  <a:ea typeface=""/>
          <a:cs typeface="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300" b="0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r>
              <a:rPr lang="ru-RU" sz="1300" b="0" i="0" u="none" strike="noStrike" kern="1200" cap="none" spc="0" baseline="0">
                <a:solidFill>
                  <a:srgbClr val="000000"/>
                </a:solidFill>
                <a:uFillTx/>
                <a:latin typeface="Calibri"/>
                <a:ea typeface=""/>
                <a:cs typeface=""/>
              </a:rPr>
              <a:t>Известны ли вам формы участия граждан в политической жизни?</a:t>
            </a:r>
          </a:p>
        </c:rich>
      </c:tx>
      <c:layout>
        <c:manualLayout>
          <c:xMode val="edge"/>
          <c:yMode val="edge"/>
          <c:x val="7.057111575905807E-2"/>
          <c:y val="3.5003859811641197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728214050980971E-2"/>
          <c:y val="0.16135124285934849"/>
          <c:w val="0.46043274527832551"/>
          <c:h val="0.81875775822139885"/>
        </c:manualLayout>
      </c:layout>
      <c:pieChart>
        <c:varyColors val="1"/>
        <c:ser>
          <c:idx val="0"/>
          <c:order val="0"/>
          <c:tx>
            <c:v/>
          </c:tx>
          <c:dPt>
            <c:idx val="0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FF2E-4FB0-8CB6-8A5D3735DC8C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FF2E-4FB0-8CB6-8A5D3735DC8C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000" b="0" i="0" u="none" strike="noStrike" kern="1200" baseline="0">
                    <a:solidFill>
                      <a:srgbClr val="000000"/>
                    </a:solidFill>
                    <a:latin typeface="Calibri"/>
                    <a:ea typeface=""/>
                    <a:cs typeface="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</c:ext>
            </c:extLst>
          </c:dLbls>
          <c:cat>
            <c:strLit>
              <c:ptCount val="2"/>
              <c:pt idx="0">
                <c:v>Да, известны</c:v>
              </c:pt>
              <c:pt idx="1">
                <c:v>Нет, но хотелось бы узнать</c:v>
              </c:pt>
            </c:strLit>
          </c:cat>
          <c:val>
            <c:numLit>
              <c:formatCode>General</c:formatCode>
              <c:ptCount val="2"/>
              <c:pt idx="0">
                <c:v>35</c:v>
              </c:pt>
              <c:pt idx="1">
                <c:v>12</c:v>
              </c:pt>
            </c:numLit>
          </c:val>
          <c:extLst>
            <c:ext xmlns:c16="http://schemas.microsoft.com/office/drawing/2014/chart" uri="{C3380CC4-5D6E-409C-BE32-E72D297353CC}">
              <c16:uniqueId val="{00000004-FF2E-4FB0-8CB6-8A5D3735D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</c:pieChart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layout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00" b="0" i="0" u="none" strike="noStrike" kern="1200" baseline="0">
              <a:solidFill>
                <a:srgbClr val="000000"/>
              </a:solidFill>
              <a:latin typeface="Calibri"/>
              <a:ea typeface=""/>
              <a:cs typeface="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  <a:ea typeface=""/>
          <a:cs typeface="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300" b="0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r>
              <a:rPr lang="ru-RU" sz="1300" b="0" i="0" u="none" strike="noStrike" kern="1200" cap="none" spc="0" baseline="0">
                <a:solidFill>
                  <a:srgbClr val="000000"/>
                </a:solidFill>
                <a:uFillTx/>
                <a:latin typeface="Calibri"/>
                <a:ea typeface=""/>
                <a:cs typeface=""/>
              </a:rPr>
              <a:t>Как вы считаете, важно ли быть политически активным в демократическом обществе?</a:t>
            </a:r>
          </a:p>
        </c:rich>
      </c:tx>
      <c:layout/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1.9939866100925279E-2"/>
          <c:y val="0.15280047593563145"/>
          <c:w val="0.61357640417342807"/>
          <c:h val="0.82721180572875663"/>
        </c:manualLayout>
      </c:layout>
      <c:pieChart>
        <c:varyColors val="1"/>
        <c:ser>
          <c:idx val="0"/>
          <c:order val="0"/>
          <c:tx>
            <c:v>Столбец 1</c:v>
          </c:tx>
          <c:dPt>
            <c:idx val="0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5813-4309-A23E-C6D057964F89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5813-4309-A23E-C6D057964F89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5813-4309-A23E-C6D057964F89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000" b="0" i="0" u="none" strike="noStrike" kern="1200" baseline="0">
                    <a:solidFill>
                      <a:srgbClr val="000000"/>
                    </a:solidFill>
                    <a:latin typeface="Calibri"/>
                    <a:ea typeface=""/>
                    <a:cs typeface="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</c:ext>
            </c:extLst>
          </c:dLbls>
          <c:cat>
            <c:strLit>
              <c:ptCount val="3"/>
              <c:pt idx="0">
                <c:v>Да</c:v>
              </c:pt>
              <c:pt idx="1">
                <c:v>Нет</c:v>
              </c:pt>
              <c:pt idx="2">
                <c:v>Затрудняюсь в выборе ответа</c:v>
              </c:pt>
            </c:strLit>
          </c:cat>
          <c:val>
            <c:numLit>
              <c:formatCode>General</c:formatCode>
              <c:ptCount val="3"/>
              <c:pt idx="0">
                <c:v>24</c:v>
              </c:pt>
              <c:pt idx="1">
                <c:v>3</c:v>
              </c:pt>
              <c:pt idx="2">
                <c:v>20</c:v>
              </c:pt>
            </c:numLit>
          </c:val>
          <c:extLst>
            <c:ext xmlns:c16="http://schemas.microsoft.com/office/drawing/2014/chart" uri="{C3380CC4-5D6E-409C-BE32-E72D297353CC}">
              <c16:uniqueId val="{00000006-5813-4309-A23E-C6D057964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</c:pieChart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layout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00" b="0" i="0" u="none" strike="noStrike" kern="1200" baseline="0">
              <a:solidFill>
                <a:srgbClr val="000000"/>
              </a:solidFill>
              <a:latin typeface="Calibri"/>
              <a:ea typeface=""/>
              <a:cs typeface="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  <a:ea typeface=""/>
          <a:cs typeface="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300" b="0" i="0" u="none" strike="noStrike" kern="1200" baseline="0">
                <a:solidFill>
                  <a:srgbClr val="000000"/>
                </a:solidFill>
                <a:latin typeface="Calibri"/>
                <a:ea typeface=""/>
                <a:cs typeface=""/>
              </a:defRPr>
            </a:pPr>
            <a:r>
              <a:rPr lang="ru-RU" sz="1300" b="0" i="0" u="none" strike="noStrike" kern="1200" cap="none" spc="0" baseline="0">
                <a:solidFill>
                  <a:srgbClr val="000000"/>
                </a:solidFill>
                <a:uFillTx/>
                <a:latin typeface="Calibri"/>
                <a:ea typeface=""/>
                <a:cs typeface=""/>
              </a:rPr>
              <a:t>Как вы считаете, насколько высока политическая активность граждан РФ?</a:t>
            </a:r>
          </a:p>
        </c:rich>
      </c:tx>
      <c:layout>
        <c:manualLayout>
          <c:xMode val="edge"/>
          <c:yMode val="edge"/>
          <c:x val="1.2688895198057239E-2"/>
          <c:y val="3.5003859811641197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699128206063227"/>
          <c:y val="0.14566496834954454"/>
          <c:w val="0.47382386827845657"/>
          <c:h val="0.84257032576810253"/>
        </c:manualLayout>
      </c:layout>
      <c:pieChart>
        <c:varyColors val="1"/>
        <c:ser>
          <c:idx val="0"/>
          <c:order val="0"/>
          <c:tx>
            <c:v>Столбец 1</c:v>
          </c:tx>
          <c:dPt>
            <c:idx val="0"/>
            <c:bubble3D val="0"/>
            <c:spPr>
              <a:solidFill>
                <a:srgbClr val="00458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2E38-40A4-9C0E-3B0F0382B58E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2E38-40A4-9C0E-3B0F0382B58E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2E38-40A4-9C0E-3B0F0382B58E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1000" b="0" i="0" u="none" strike="noStrike" kern="1200" baseline="0">
                    <a:solidFill>
                      <a:srgbClr val="000000"/>
                    </a:solidFill>
                    <a:latin typeface="Calibri"/>
                    <a:ea typeface=""/>
                    <a:cs typeface="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</c:ext>
            </c:extLst>
          </c:dLbls>
          <c:cat>
            <c:strLit>
              <c:ptCount val="3"/>
              <c:pt idx="0">
                <c:v>50-100%</c:v>
              </c:pt>
              <c:pt idx="1">
                <c:v>30-50%</c:v>
              </c:pt>
              <c:pt idx="2">
                <c:v>0-30%</c:v>
              </c:pt>
            </c:strLit>
          </c:cat>
          <c:val>
            <c:numLit>
              <c:formatCode>General</c:formatCode>
              <c:ptCount val="3"/>
              <c:pt idx="0">
                <c:v>13</c:v>
              </c:pt>
              <c:pt idx="1">
                <c:v>30</c:v>
              </c:pt>
              <c:pt idx="2">
                <c:v>4</c:v>
              </c:pt>
            </c:numLit>
          </c:val>
          <c:extLst>
            <c:ext xmlns:c16="http://schemas.microsoft.com/office/drawing/2014/chart" uri="{C3380CC4-5D6E-409C-BE32-E72D297353CC}">
              <c16:uniqueId val="{00000006-2E38-40A4-9C0E-3B0F0382B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</c:pieChart>
      <c:spPr>
        <a:noFill/>
        <a:ln w="9528">
          <a:solidFill>
            <a:srgbClr val="B3B3B3"/>
          </a:solidFill>
          <a:prstDash val="solid"/>
          <a:round/>
        </a:ln>
      </c:spPr>
    </c:plotArea>
    <c:legend>
      <c:legendPos val="r"/>
      <c:layout>
        <c:manualLayout>
          <c:xMode val="edge"/>
          <c:yMode val="edge"/>
          <c:x val="0.70990299219544306"/>
          <c:y val="0.47351211980855334"/>
          <c:w val="0.11587713791813073"/>
          <c:h val="0.21274015748031497"/>
        </c:manualLayout>
      </c:layout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1000" b="0" i="0" u="none" strike="noStrike" kern="1200" baseline="0">
              <a:solidFill>
                <a:srgbClr val="000000"/>
              </a:solidFill>
              <a:latin typeface="Calibri"/>
              <a:ea typeface=""/>
              <a:cs typeface="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1000" b="0" i="0" u="none" strike="noStrike" kern="1200" baseline="0">
          <a:solidFill>
            <a:srgbClr val="000000"/>
          </a:solidFill>
          <a:latin typeface="Calibri"/>
          <a:ea typeface=""/>
          <a:cs typeface="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BBE2-6614-4B3E-8047-AA868370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6444</TotalTime>
  <Pages>16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2024-12-25T17:58:00Z</cp:lastPrinted>
  <dcterms:created xsi:type="dcterms:W3CDTF">2022-09-12T17:05:00Z</dcterms:created>
  <dcterms:modified xsi:type="dcterms:W3CDTF">2024-12-25T17:58:00Z</dcterms:modified>
</cp:coreProperties>
</file>