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53" w:rsidRPr="001801F1" w:rsidRDefault="00B50353" w:rsidP="00B50353">
      <w:pPr>
        <w:shd w:val="clear" w:color="auto" w:fill="FFFFFF"/>
        <w:spacing w:before="100" w:beforeAutospacing="1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Роль и место музейной педагогики в современном образовательном пространстве</w:t>
      </w:r>
    </w:p>
    <w:p w:rsidR="002B5F2B" w:rsidRPr="001801F1" w:rsidRDefault="002B5F2B" w:rsidP="00BB29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время, в связи с неуклонно растущим интересом к музею, одним из ключевых и наиболее перспективных направлений </w:t>
      </w:r>
      <w:r w:rsidR="00B57017" w:rsidRPr="00180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образовательной деятельности является музейная педагогика. </w:t>
      </w:r>
    </w:p>
    <w:p w:rsidR="00B57017" w:rsidRPr="001801F1" w:rsidRDefault="00B57017" w:rsidP="00BB29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данный момент отсутствует единая, однозначно сформулированная трактовка понятия «музейная педагогика»</w:t>
      </w:r>
      <w:r w:rsidR="00297794" w:rsidRPr="00180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7794" w:rsidRPr="001801F1" w:rsidRDefault="00297794" w:rsidP="00BB29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подходы к определению данного понятия представлены в таблице.</w:t>
      </w:r>
    </w:p>
    <w:p w:rsidR="00297794" w:rsidRPr="001801F1" w:rsidRDefault="00297794" w:rsidP="00BB29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Определения музейной педагогики</w:t>
      </w:r>
    </w:p>
    <w:tbl>
      <w:tblPr>
        <w:tblStyle w:val="a5"/>
        <w:tblW w:w="9606" w:type="dxa"/>
        <w:tblLook w:val="04A0"/>
      </w:tblPr>
      <w:tblGrid>
        <w:gridCol w:w="2235"/>
        <w:gridCol w:w="7371"/>
      </w:tblGrid>
      <w:tr w:rsidR="00297794" w:rsidRPr="001801F1" w:rsidTr="001801F1">
        <w:tc>
          <w:tcPr>
            <w:tcW w:w="2235" w:type="dxa"/>
          </w:tcPr>
          <w:p w:rsidR="00297794" w:rsidRPr="001801F1" w:rsidRDefault="00297794" w:rsidP="001801F1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01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7371" w:type="dxa"/>
          </w:tcPr>
          <w:p w:rsidR="00297794" w:rsidRPr="001801F1" w:rsidRDefault="00297794" w:rsidP="001801F1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01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297794" w:rsidRPr="001801F1" w:rsidTr="001801F1">
        <w:tc>
          <w:tcPr>
            <w:tcW w:w="2235" w:type="dxa"/>
          </w:tcPr>
          <w:p w:rsidR="00297794" w:rsidRPr="001801F1" w:rsidRDefault="001F54A7" w:rsidP="00B5035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01F1">
              <w:rPr>
                <w:rFonts w:ascii="Times New Roman" w:hAnsi="Times New Roman" w:cs="Times New Roman"/>
                <w:sz w:val="28"/>
                <w:szCs w:val="28"/>
              </w:rPr>
              <w:t>М. Ю. Юхневич</w:t>
            </w:r>
          </w:p>
        </w:tc>
        <w:tc>
          <w:tcPr>
            <w:tcW w:w="7371" w:type="dxa"/>
          </w:tcPr>
          <w:p w:rsidR="00297794" w:rsidRPr="001801F1" w:rsidRDefault="0038631F" w:rsidP="00B5035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01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54A7" w:rsidRPr="001801F1">
              <w:rPr>
                <w:rFonts w:ascii="Times New Roman" w:hAnsi="Times New Roman" w:cs="Times New Roman"/>
                <w:sz w:val="28"/>
                <w:szCs w:val="28"/>
              </w:rPr>
              <w:t>узейная педагогика — научная дисциплина на стыке музееведения, педагогики и психологии, рассматривающая музей как образовательную систему</w:t>
            </w:r>
            <w:r w:rsidR="008456B5" w:rsidRPr="00180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7794" w:rsidRPr="001801F1" w:rsidTr="001801F1">
        <w:tc>
          <w:tcPr>
            <w:tcW w:w="2235" w:type="dxa"/>
          </w:tcPr>
          <w:p w:rsidR="00297794" w:rsidRPr="001801F1" w:rsidRDefault="001F54A7" w:rsidP="00B5035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01F1">
              <w:rPr>
                <w:rFonts w:ascii="Times New Roman" w:hAnsi="Times New Roman" w:cs="Times New Roman"/>
                <w:sz w:val="28"/>
                <w:szCs w:val="28"/>
              </w:rPr>
              <w:t>Б. А. Столяров</w:t>
            </w:r>
          </w:p>
        </w:tc>
        <w:tc>
          <w:tcPr>
            <w:tcW w:w="7371" w:type="dxa"/>
          </w:tcPr>
          <w:p w:rsidR="00297794" w:rsidRPr="001801F1" w:rsidRDefault="0038631F" w:rsidP="00B5035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01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54A7" w:rsidRPr="001801F1">
              <w:rPr>
                <w:rFonts w:ascii="Times New Roman" w:hAnsi="Times New Roman" w:cs="Times New Roman"/>
                <w:sz w:val="28"/>
                <w:szCs w:val="28"/>
              </w:rPr>
              <w:t>узейная педагогика — это область научно-практической деятельности современного музея, ориентированная на передачу культурного (художественного) опыта через педагогический процесс в условиях музейной среды</w:t>
            </w:r>
          </w:p>
        </w:tc>
      </w:tr>
    </w:tbl>
    <w:p w:rsidR="001801F1" w:rsidRPr="001801F1" w:rsidRDefault="001801F1" w:rsidP="008B0831">
      <w:pPr>
        <w:rPr>
          <w:rFonts w:ascii="Times New Roman" w:hAnsi="Times New Roman" w:cs="Times New Roman"/>
          <w:sz w:val="28"/>
          <w:szCs w:val="28"/>
        </w:rPr>
      </w:pPr>
    </w:p>
    <w:p w:rsidR="00542C18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Главное направление музейно-педагогической деятельности – взаимодействие с с</w:t>
      </w:r>
      <w:r w:rsidR="008E4D00" w:rsidRPr="001801F1">
        <w:rPr>
          <w:rFonts w:ascii="Times New Roman" w:hAnsi="Times New Roman" w:cs="Times New Roman"/>
          <w:sz w:val="28"/>
          <w:szCs w:val="28"/>
        </w:rPr>
        <w:t>истемой образова</w:t>
      </w:r>
      <w:r w:rsidRPr="001801F1">
        <w:rPr>
          <w:rFonts w:ascii="Times New Roman" w:hAnsi="Times New Roman" w:cs="Times New Roman"/>
          <w:sz w:val="28"/>
          <w:szCs w:val="28"/>
        </w:rPr>
        <w:t>ния. Формы, имеющие историческую устойчивость бытования в музее, м</w:t>
      </w:r>
      <w:r w:rsidR="008E4D00" w:rsidRPr="001801F1">
        <w:rPr>
          <w:rFonts w:ascii="Times New Roman" w:hAnsi="Times New Roman" w:cs="Times New Roman"/>
          <w:sz w:val="28"/>
          <w:szCs w:val="28"/>
        </w:rPr>
        <w:t>ожно считать традиционными (экс</w:t>
      </w:r>
      <w:r w:rsidRPr="001801F1">
        <w:rPr>
          <w:rFonts w:ascii="Times New Roman" w:hAnsi="Times New Roman" w:cs="Times New Roman"/>
          <w:sz w:val="28"/>
          <w:szCs w:val="28"/>
        </w:rPr>
        <w:t xml:space="preserve">курсия, лекция, студийные занятия и т. д.). Формы, заимствованные из других сфер культуры, образования и науки или обусловленные развитием новых технологий музейной деятельности, могут рассматриваться как нетрадиционные. Еще в 70-е годы ХХ столетия отмечалось, что в педагогической музейной деятельности можно было выделить около ста различных форм педагогической работы, среди которых отмечались </w:t>
      </w:r>
      <w:r w:rsidR="00542C18" w:rsidRPr="001801F1">
        <w:rPr>
          <w:rFonts w:ascii="Times New Roman" w:hAnsi="Times New Roman" w:cs="Times New Roman"/>
          <w:sz w:val="28"/>
          <w:szCs w:val="28"/>
        </w:rPr>
        <w:t>традиционные фор</w:t>
      </w:r>
      <w:r w:rsidRPr="001801F1">
        <w:rPr>
          <w:rFonts w:ascii="Times New Roman" w:hAnsi="Times New Roman" w:cs="Times New Roman"/>
          <w:sz w:val="28"/>
          <w:szCs w:val="28"/>
        </w:rPr>
        <w:t xml:space="preserve">мы. </w:t>
      </w:r>
      <w:proofErr w:type="gramStart"/>
      <w:r w:rsidRPr="001801F1">
        <w:rPr>
          <w:rFonts w:ascii="Times New Roman" w:hAnsi="Times New Roman" w:cs="Times New Roman"/>
          <w:sz w:val="28"/>
          <w:szCs w:val="28"/>
        </w:rPr>
        <w:t xml:space="preserve">Это – лекция, экскурсия, консультация, научные чтения, кружки, студии, клубы, литературные вечера, концерты, встречи с интересными людьми, праздники, исторические игры, конкурсы и викторины. </w:t>
      </w:r>
      <w:proofErr w:type="gramEnd"/>
    </w:p>
    <w:p w:rsidR="00542C18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 xml:space="preserve"> Формы, заимствованные из других сфер культуры, образования и науки или обусловленные развитием новых технологий музейно-педагогической деятельности, могут рассматриваться как нетрадиционные. К нетрадиционным формам проведения занятий, которые могут применяться и в музейной деятельности, можно отнести: </w:t>
      </w:r>
    </w:p>
    <w:p w:rsidR="00542C18" w:rsidRPr="001801F1" w:rsidRDefault="00BB29FC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 интегрированные занятия, музейные уроки, выстроенные на </w:t>
      </w:r>
      <w:proofErr w:type="spellStart"/>
      <w:r w:rsidR="008B0831" w:rsidRPr="001801F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8B0831" w:rsidRPr="001801F1">
        <w:rPr>
          <w:rFonts w:ascii="Times New Roman" w:hAnsi="Times New Roman" w:cs="Times New Roman"/>
          <w:sz w:val="28"/>
          <w:szCs w:val="28"/>
        </w:rPr>
        <w:t xml:space="preserve"> связях; </w:t>
      </w:r>
    </w:p>
    <w:p w:rsidR="00542C18" w:rsidRPr="001801F1" w:rsidRDefault="00BB29FC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 занятия в форме соревнований и игр, конкурсов, турниров, викторин; </w:t>
      </w:r>
    </w:p>
    <w:p w:rsidR="00542C18" w:rsidRPr="001801F1" w:rsidRDefault="00BB29FC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 занятия, основанные на формах жанрах и методах работы, известных в</w:t>
      </w:r>
      <w:r w:rsidR="00542C18" w:rsidRPr="001801F1">
        <w:rPr>
          <w:rFonts w:ascii="Times New Roman" w:hAnsi="Times New Roman" w:cs="Times New Roman"/>
          <w:sz w:val="28"/>
          <w:szCs w:val="28"/>
        </w:rPr>
        <w:t xml:space="preserve"> общественной практике: исследо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вание, изобретательство, анализ первоисточников, комментарий, мозговой репортаж; </w:t>
      </w:r>
    </w:p>
    <w:p w:rsidR="00542C18" w:rsidRPr="001801F1" w:rsidRDefault="00BB29FC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 занятия на основе нетрадиционной организации и представления образовательного материала: занятие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презентация; </w:t>
      </w:r>
    </w:p>
    <w:p w:rsidR="00542C18" w:rsidRPr="001801F1" w:rsidRDefault="00BB29FC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831" w:rsidRPr="001801F1">
        <w:rPr>
          <w:rFonts w:ascii="Times New Roman" w:hAnsi="Times New Roman" w:cs="Times New Roman"/>
          <w:sz w:val="28"/>
          <w:szCs w:val="28"/>
        </w:rPr>
        <w:t xml:space="preserve"> занятия с использованием фантазии: занятие-сказка, занятие-сюрприз, занятие-игра, занятие-спектакль. </w:t>
      </w:r>
    </w:p>
    <w:p w:rsidR="00542C18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Совокупность различных форм, объединенных единой целью, становится основой педагогических программ музейной деятельности. Можно выделить следующие основные н</w:t>
      </w:r>
      <w:r w:rsidR="00542C18" w:rsidRPr="001801F1">
        <w:rPr>
          <w:rFonts w:ascii="Times New Roman" w:hAnsi="Times New Roman" w:cs="Times New Roman"/>
          <w:sz w:val="28"/>
          <w:szCs w:val="28"/>
        </w:rPr>
        <w:t>аправления в музейно-педагогиче</w:t>
      </w:r>
      <w:r w:rsidRPr="001801F1">
        <w:rPr>
          <w:rFonts w:ascii="Times New Roman" w:hAnsi="Times New Roman" w:cs="Times New Roman"/>
          <w:sz w:val="28"/>
          <w:szCs w:val="28"/>
        </w:rPr>
        <w:t xml:space="preserve">ской деятельности: информирование, обучение, развитие творческих начал, общение, отдых. </w:t>
      </w:r>
    </w:p>
    <w:p w:rsidR="00542C18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Информирование – это первая ступень освоения музейной информации</w:t>
      </w:r>
      <w:r w:rsidR="00542C18" w:rsidRPr="001801F1">
        <w:rPr>
          <w:rFonts w:ascii="Times New Roman" w:hAnsi="Times New Roman" w:cs="Times New Roman"/>
          <w:sz w:val="28"/>
          <w:szCs w:val="28"/>
        </w:rPr>
        <w:t>, т. е. первичное получение све</w:t>
      </w:r>
      <w:r w:rsidRPr="001801F1">
        <w:rPr>
          <w:rFonts w:ascii="Times New Roman" w:hAnsi="Times New Roman" w:cs="Times New Roman"/>
          <w:sz w:val="28"/>
          <w:szCs w:val="28"/>
        </w:rPr>
        <w:t>дений о музее, составе и содержании его коллекций или отдельных музейных предметах, а также по вопросам, связанным с профилем музея либо различными направлениями его деятельности. Осуще</w:t>
      </w:r>
      <w:r w:rsidR="00542C18" w:rsidRPr="001801F1">
        <w:rPr>
          <w:rFonts w:ascii="Times New Roman" w:hAnsi="Times New Roman" w:cs="Times New Roman"/>
          <w:sz w:val="28"/>
          <w:szCs w:val="28"/>
        </w:rPr>
        <w:t>ствляется с помо</w:t>
      </w:r>
      <w:r w:rsidRPr="001801F1">
        <w:rPr>
          <w:rFonts w:ascii="Times New Roman" w:hAnsi="Times New Roman" w:cs="Times New Roman"/>
          <w:sz w:val="28"/>
          <w:szCs w:val="28"/>
        </w:rPr>
        <w:t xml:space="preserve">щью таких традиционных форм, как лекция, консультация, беседа, информационный центр. </w:t>
      </w:r>
    </w:p>
    <w:p w:rsidR="00EE2A71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Обучение – вторая ступень освоения музейной информации на качественно новом уровне, включающая в себя передачу и усвоение знаний, а также приобретение умений и навы</w:t>
      </w:r>
      <w:r w:rsidR="00542C18" w:rsidRPr="001801F1">
        <w:rPr>
          <w:rFonts w:ascii="Times New Roman" w:hAnsi="Times New Roman" w:cs="Times New Roman"/>
          <w:sz w:val="28"/>
          <w:szCs w:val="28"/>
        </w:rPr>
        <w:t>ков в процессе музейной коммуни</w:t>
      </w:r>
      <w:r w:rsidRPr="001801F1">
        <w:rPr>
          <w:rFonts w:ascii="Times New Roman" w:hAnsi="Times New Roman" w:cs="Times New Roman"/>
          <w:sz w:val="28"/>
          <w:szCs w:val="28"/>
        </w:rPr>
        <w:t xml:space="preserve">кации. Предполагает получение дополнительных или альтернативных знаний, которые невозможно или не в полной мере можно получить в других образовательных учреждениях. Осуществляется с помощью таких форм, как музейный урок, занятия в кружке, университете при музее, семинар, факультатив, музейные курсы. </w:t>
      </w:r>
    </w:p>
    <w:p w:rsidR="00EE2A71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Развитие творческих начал – третья, высшая ступень постижения музейной информации. Предполагает использование мощного потенциала музея, сосредоточенного в памятниках мат</w:t>
      </w:r>
      <w:r w:rsidR="00EE2A71" w:rsidRPr="001801F1">
        <w:rPr>
          <w:rFonts w:ascii="Times New Roman" w:hAnsi="Times New Roman" w:cs="Times New Roman"/>
          <w:sz w:val="28"/>
          <w:szCs w:val="28"/>
        </w:rPr>
        <w:t>ериальной и духовной культу</w:t>
      </w:r>
      <w:r w:rsidRPr="001801F1">
        <w:rPr>
          <w:rFonts w:ascii="Times New Roman" w:hAnsi="Times New Roman" w:cs="Times New Roman"/>
          <w:sz w:val="28"/>
          <w:szCs w:val="28"/>
        </w:rPr>
        <w:t xml:space="preserve">ры, для выявления наклонностей и раскрытия творческих способностей личности. Может быть </w:t>
      </w:r>
      <w:proofErr w:type="gramStart"/>
      <w:r w:rsidRPr="001801F1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1801F1">
        <w:rPr>
          <w:rFonts w:ascii="Times New Roman" w:hAnsi="Times New Roman" w:cs="Times New Roman"/>
          <w:sz w:val="28"/>
          <w:szCs w:val="28"/>
        </w:rPr>
        <w:t xml:space="preserve"> в форме студии, творческой лаборатории или фестиваля. </w:t>
      </w:r>
    </w:p>
    <w:p w:rsidR="00EE2A71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Общение – установление взаимно деловых или дружеских контактов на основе о</w:t>
      </w:r>
      <w:r w:rsidR="00EE2A71" w:rsidRPr="001801F1">
        <w:rPr>
          <w:rFonts w:ascii="Times New Roman" w:hAnsi="Times New Roman" w:cs="Times New Roman"/>
          <w:sz w:val="28"/>
          <w:szCs w:val="28"/>
        </w:rPr>
        <w:t>бщих интересов, свя</w:t>
      </w:r>
      <w:r w:rsidRPr="001801F1">
        <w:rPr>
          <w:rFonts w:ascii="Times New Roman" w:hAnsi="Times New Roman" w:cs="Times New Roman"/>
          <w:sz w:val="28"/>
          <w:szCs w:val="28"/>
        </w:rPr>
        <w:t xml:space="preserve">занных с тематикой музея либо с содержанием его коллекций. Может быть </w:t>
      </w:r>
      <w:proofErr w:type="gramStart"/>
      <w:r w:rsidRPr="001801F1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1801F1">
        <w:rPr>
          <w:rFonts w:ascii="Times New Roman" w:hAnsi="Times New Roman" w:cs="Times New Roman"/>
          <w:sz w:val="28"/>
          <w:szCs w:val="28"/>
        </w:rPr>
        <w:t xml:space="preserve"> в форме встречи, клуба, посиделок либо в какой-то нетрадиционной форме. </w:t>
      </w:r>
    </w:p>
    <w:p w:rsidR="00EE2A71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Отдых – организация свободного времени в пространстве музея в соответствии с жела</w:t>
      </w:r>
      <w:r w:rsidR="00EE2A71" w:rsidRPr="001801F1">
        <w:rPr>
          <w:rFonts w:ascii="Times New Roman" w:hAnsi="Times New Roman" w:cs="Times New Roman"/>
          <w:sz w:val="28"/>
          <w:szCs w:val="28"/>
        </w:rPr>
        <w:t>ниями и ожидани</w:t>
      </w:r>
      <w:r w:rsidRPr="001801F1">
        <w:rPr>
          <w:rFonts w:ascii="Times New Roman" w:hAnsi="Times New Roman" w:cs="Times New Roman"/>
          <w:sz w:val="28"/>
          <w:szCs w:val="28"/>
        </w:rPr>
        <w:t>ями музейной аудитории, удовлетворения потребности в отдыхе в музейно</w:t>
      </w:r>
      <w:r w:rsidR="00EE2A71" w:rsidRPr="001801F1">
        <w:rPr>
          <w:rFonts w:ascii="Times New Roman" w:hAnsi="Times New Roman" w:cs="Times New Roman"/>
          <w:sz w:val="28"/>
          <w:szCs w:val="28"/>
        </w:rPr>
        <w:t xml:space="preserve">й среде. </w:t>
      </w:r>
      <w:proofErr w:type="gramStart"/>
      <w:r w:rsidR="00EE2A71" w:rsidRPr="001801F1">
        <w:rPr>
          <w:rFonts w:ascii="Times New Roman" w:hAnsi="Times New Roman" w:cs="Times New Roman"/>
          <w:sz w:val="28"/>
          <w:szCs w:val="28"/>
        </w:rPr>
        <w:t>Формы проведения много</w:t>
      </w:r>
      <w:r w:rsidRPr="001801F1">
        <w:rPr>
          <w:rFonts w:ascii="Times New Roman" w:hAnsi="Times New Roman" w:cs="Times New Roman"/>
          <w:sz w:val="28"/>
          <w:szCs w:val="28"/>
        </w:rPr>
        <w:t>численны и разнообразны: игровая комната для дошкольников, елка, чаепитие, концерт, бал, тематические вечера, театрализованные представления, концерт.</w:t>
      </w:r>
      <w:proofErr w:type="gramEnd"/>
      <w:r w:rsidRPr="001801F1">
        <w:rPr>
          <w:rFonts w:ascii="Times New Roman" w:hAnsi="Times New Roman" w:cs="Times New Roman"/>
          <w:sz w:val="28"/>
          <w:szCs w:val="28"/>
        </w:rPr>
        <w:t xml:space="preserve"> Или нетрадиционные для музея формы – олимпиады, конкурсы, викторины, КВН, разнообразные праздники. </w:t>
      </w:r>
    </w:p>
    <w:p w:rsidR="00EE2A71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Следует отметить, что подобная структуризация условна, ведь сами направления изменчивы, подвижны и зачастую они тесно связаны между собой или пересекаются в каких-либо аспектах. Безусловно, музейно-</w:t>
      </w:r>
      <w:r w:rsidR="00EE2A71" w:rsidRPr="001801F1">
        <w:rPr>
          <w:rFonts w:ascii="Times New Roman" w:hAnsi="Times New Roman" w:cs="Times New Roman"/>
          <w:sz w:val="28"/>
          <w:szCs w:val="28"/>
        </w:rPr>
        <w:t>пе</w:t>
      </w:r>
      <w:r w:rsidRPr="001801F1">
        <w:rPr>
          <w:rFonts w:ascii="Times New Roman" w:hAnsi="Times New Roman" w:cs="Times New Roman"/>
          <w:sz w:val="28"/>
          <w:szCs w:val="28"/>
        </w:rPr>
        <w:t xml:space="preserve">дагогическая деятельность может осуществляться и в других </w:t>
      </w:r>
      <w:r w:rsidRPr="001801F1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="00EE2A71" w:rsidRPr="001801F1">
        <w:rPr>
          <w:rFonts w:ascii="Times New Roman" w:hAnsi="Times New Roman" w:cs="Times New Roman"/>
          <w:sz w:val="28"/>
          <w:szCs w:val="28"/>
        </w:rPr>
        <w:t>х, причем их выбор может опреде</w:t>
      </w:r>
      <w:r w:rsidRPr="001801F1">
        <w:rPr>
          <w:rFonts w:ascii="Times New Roman" w:hAnsi="Times New Roman" w:cs="Times New Roman"/>
          <w:sz w:val="28"/>
          <w:szCs w:val="28"/>
        </w:rPr>
        <w:t xml:space="preserve">ляться историческими, </w:t>
      </w:r>
      <w:proofErr w:type="spellStart"/>
      <w:r w:rsidRPr="001801F1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801F1">
        <w:rPr>
          <w:rFonts w:ascii="Times New Roman" w:hAnsi="Times New Roman" w:cs="Times New Roman"/>
          <w:sz w:val="28"/>
          <w:szCs w:val="28"/>
        </w:rPr>
        <w:t xml:space="preserve">, идеологическими и иными факторами. </w:t>
      </w:r>
    </w:p>
    <w:p w:rsidR="008B0831" w:rsidRPr="001801F1" w:rsidRDefault="008B0831" w:rsidP="0018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F1">
        <w:rPr>
          <w:rFonts w:ascii="Times New Roman" w:hAnsi="Times New Roman" w:cs="Times New Roman"/>
          <w:sz w:val="28"/>
          <w:szCs w:val="28"/>
        </w:rPr>
        <w:t>Итак</w:t>
      </w:r>
      <w:r w:rsidR="00EE2A71" w:rsidRPr="001801F1">
        <w:rPr>
          <w:rFonts w:ascii="Times New Roman" w:hAnsi="Times New Roman" w:cs="Times New Roman"/>
          <w:sz w:val="28"/>
          <w:szCs w:val="28"/>
        </w:rPr>
        <w:t>, образо</w:t>
      </w:r>
      <w:r w:rsidRPr="001801F1">
        <w:rPr>
          <w:rFonts w:ascii="Times New Roman" w:hAnsi="Times New Roman" w:cs="Times New Roman"/>
          <w:sz w:val="28"/>
          <w:szCs w:val="28"/>
        </w:rPr>
        <w:t>вательные возможности музея – многогранны и уникальны благодаря док</w:t>
      </w:r>
      <w:r w:rsidR="00EE2A71" w:rsidRPr="001801F1">
        <w:rPr>
          <w:rFonts w:ascii="Times New Roman" w:hAnsi="Times New Roman" w:cs="Times New Roman"/>
          <w:sz w:val="28"/>
          <w:szCs w:val="28"/>
        </w:rPr>
        <w:t>ументальности, наглядности, эмо</w:t>
      </w:r>
      <w:r w:rsidRPr="001801F1">
        <w:rPr>
          <w:rFonts w:ascii="Times New Roman" w:hAnsi="Times New Roman" w:cs="Times New Roman"/>
          <w:sz w:val="28"/>
          <w:szCs w:val="28"/>
        </w:rPr>
        <w:t>циональности, образности, которые обеспечиваются спецификой музейного предмета и музейной среды. В современных условиях музейно-педагогическая деятельность ориентирована на личность потенциального и реального музейного посетителя. Основной принцип любой формы музейно-педагогической деятельности – предоставление возможности посетителям заниматься тем, что их интере</w:t>
      </w:r>
      <w:r w:rsidR="00EE2A71" w:rsidRPr="001801F1">
        <w:rPr>
          <w:rFonts w:ascii="Times New Roman" w:hAnsi="Times New Roman" w:cs="Times New Roman"/>
          <w:sz w:val="28"/>
          <w:szCs w:val="28"/>
        </w:rPr>
        <w:t>сует, создание условий для само</w:t>
      </w:r>
      <w:r w:rsidRPr="001801F1">
        <w:rPr>
          <w:rFonts w:ascii="Times New Roman" w:hAnsi="Times New Roman" w:cs="Times New Roman"/>
          <w:sz w:val="28"/>
          <w:szCs w:val="28"/>
        </w:rPr>
        <w:t>реализации</w:t>
      </w:r>
    </w:p>
    <w:p w:rsidR="00B50353" w:rsidRPr="00B50353" w:rsidRDefault="00B50353" w:rsidP="00BB29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503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Библиографический список</w:t>
      </w:r>
      <w:r w:rsidRPr="00B50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738C2" w:rsidRPr="00772609" w:rsidRDefault="001801F1" w:rsidP="00180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Столяров Б. А. Музейная педагогика. История, теория,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практика: Учеб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особие. – М.: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шая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школа, 2004 – 216 с.</w:t>
      </w:r>
    </w:p>
    <w:p w:rsidR="003738C2" w:rsidRPr="00772609" w:rsidRDefault="001801F1" w:rsidP="00180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Шляхтина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М. Основы музейного дела. Теория и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практика. – М.: Высшая школа, 2009 – 183 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738C2" w:rsidRPr="00772609" w:rsidRDefault="001801F1" w:rsidP="00180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Шляхтина</w:t>
      </w:r>
      <w:proofErr w:type="spellEnd"/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Л.М.,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Мастеница</w:t>
      </w:r>
      <w:proofErr w:type="spellEnd"/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Е.Н.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Музейно-педагогическая мысль в России. Исторические очерки /Санкт-Петербургский университет культуры и искусств. 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–С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Пб., 2006 – 272 с. (Введение).</w:t>
      </w:r>
    </w:p>
    <w:p w:rsidR="003738C2" w:rsidRPr="00772609" w:rsidRDefault="001801F1" w:rsidP="00180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Шляхтина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М Музейная педагогика в современных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реалиях // Вестник СПБГИК. – 2019, № 3 (40). – C. 109–113.</w:t>
      </w:r>
    </w:p>
    <w:p w:rsidR="003738C2" w:rsidRPr="00772609" w:rsidRDefault="001801F1" w:rsidP="00180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Юхневич М. Ю. Я поведу тебя в музей: Учебное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пособие по музейной педагогике / </w:t>
      </w:r>
      <w:proofErr w:type="spellStart"/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М-во</w:t>
      </w:r>
      <w:proofErr w:type="spellEnd"/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культуры РФ. Рос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н-т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культурологии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– М., 2001 – 224 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(Глава 1).</w:t>
      </w:r>
    </w:p>
    <w:p w:rsidR="003738C2" w:rsidRPr="00772609" w:rsidRDefault="001801F1" w:rsidP="00180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Музей и образование в новом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социокультурном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измер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нии: материалы междун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ародной научно-практической кон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ференции, посвященной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20-летию Российского центра му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зейной педагогики и детского творчества Русского музея: Сб.ст. /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Н. М. Кулешов</w:t>
      </w:r>
      <w:r w:rsidR="00BB29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ой; </w:t>
      </w:r>
      <w:proofErr w:type="spellStart"/>
      <w:r w:rsidR="00BB29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М-во</w:t>
      </w:r>
      <w:proofErr w:type="spellEnd"/>
      <w:r w:rsidR="00BB29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культуры РФ, ФГУК «Гос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ударственный Русский музей»,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РЦМПиДТ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РАО, РГПУ </w:t>
      </w:r>
      <w:proofErr w:type="spell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им.А.И.Герцена</w:t>
      </w:r>
      <w:proofErr w:type="spell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Союз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музеев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России.</w:t>
      </w:r>
      <w:r w:rsidR="003738C2" w:rsidRPr="0018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–С</w:t>
      </w:r>
      <w:proofErr w:type="gramEnd"/>
      <w:r w:rsidR="003738C2" w:rsidRPr="00772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Пб.:2010 – 276 с.</w:t>
      </w:r>
    </w:p>
    <w:p w:rsidR="009A5EAF" w:rsidRPr="001801F1" w:rsidRDefault="009A5EAF">
      <w:pPr>
        <w:rPr>
          <w:rFonts w:ascii="Times New Roman" w:hAnsi="Times New Roman" w:cs="Times New Roman"/>
          <w:sz w:val="28"/>
          <w:szCs w:val="28"/>
        </w:rPr>
      </w:pPr>
    </w:p>
    <w:sectPr w:rsidR="009A5EAF" w:rsidRPr="001801F1" w:rsidSect="0051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EB2"/>
    <w:multiLevelType w:val="multilevel"/>
    <w:tmpl w:val="FAF8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53"/>
    <w:rsid w:val="00093F40"/>
    <w:rsid w:val="000D6040"/>
    <w:rsid w:val="001801F1"/>
    <w:rsid w:val="001F54A7"/>
    <w:rsid w:val="00261145"/>
    <w:rsid w:val="00297794"/>
    <w:rsid w:val="002B5F2B"/>
    <w:rsid w:val="003738C2"/>
    <w:rsid w:val="0038631F"/>
    <w:rsid w:val="004F28E4"/>
    <w:rsid w:val="00513617"/>
    <w:rsid w:val="00542C18"/>
    <w:rsid w:val="00625971"/>
    <w:rsid w:val="008456B5"/>
    <w:rsid w:val="008B0831"/>
    <w:rsid w:val="008E4D00"/>
    <w:rsid w:val="00912A14"/>
    <w:rsid w:val="009A5EAF"/>
    <w:rsid w:val="00B50353"/>
    <w:rsid w:val="00B57017"/>
    <w:rsid w:val="00BB29FC"/>
    <w:rsid w:val="00C939AC"/>
    <w:rsid w:val="00CF1DBA"/>
    <w:rsid w:val="00E92CEE"/>
    <w:rsid w:val="00EE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53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53"/>
    <w:rPr>
      <w:b/>
      <w:bCs/>
    </w:rPr>
  </w:style>
  <w:style w:type="table" w:styleId="a5">
    <w:name w:val="Table Grid"/>
    <w:basedOn w:val="a1"/>
    <w:uiPriority w:val="59"/>
    <w:rsid w:val="0029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1</cp:revision>
  <dcterms:created xsi:type="dcterms:W3CDTF">2024-12-13T09:01:00Z</dcterms:created>
  <dcterms:modified xsi:type="dcterms:W3CDTF">2024-12-13T09:42:00Z</dcterms:modified>
</cp:coreProperties>
</file>