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word/charts/style4.xml" ContentType="application/vnd.ms-office.chartstyle+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charts/chart3.xml" ContentType="application/vnd.openxmlformats-officedocument.drawingml.chart+xml"/>
  <Override PartName="/word/document.xml" ContentType="application/vnd.openxmlformats-officedocument.wordprocessingml.document.main+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chart4.xml" ContentType="application/vnd.openxmlformats-officedocument.drawingml.chart+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spacing w:line="360" w:lineRule="auto"/>
        <w:ind w:left="0" w:right="0" w:firstLine="709"/>
        <w:jc w:val="center"/>
        <w:rPr>
          <w:rFonts w:ascii="Times New Roman" w:cs="Times New Roman" w:eastAsia="DengXian" w:hAnsi="Times New Roman"/>
          <w:b/>
          <w:bCs/>
          <w:color w:val="000000"/>
          <w:sz w:val="28"/>
          <w:szCs w:val="28"/>
          <w:lang w:eastAsia="ru-RU"/>
        </w:rPr>
      </w:pPr>
      <w:r>
        <w:rPr>
          <w:rFonts w:ascii="Times New Roman" w:cs="Times New Roman" w:eastAsia="DengXian" w:hAnsi="Times New Roman"/>
          <w:b/>
          <w:bCs/>
          <w:color w:val="000000"/>
          <w:sz w:val="28"/>
          <w:szCs w:val="28"/>
          <w:lang w:eastAsia="ru-RU"/>
        </w:rPr>
        <w:t>ВЛИЯНИЕ ЗАНЯТИЙ ЛЁГКОЙ АТЛЕТИКОЙ НА ФИЗИЧЕСКОЕ РАЗВИТИЕ ОБУЧАЮЩИХСЯ СРЕДНЕГО ШКОЛЬНОГО ВОЗРАСТА</w:t>
      </w:r>
    </w:p>
    <w:p w14:paraId="00000002">
      <w:pPr>
        <w:spacing w:line="360" w:lineRule="auto"/>
        <w:ind w:left="0" w:right="0" w:firstLine="709"/>
        <w:jc w:val="right"/>
        <w:rPr>
          <w:rFonts w:ascii="Times New Roman" w:cs="Times New Roman" w:hAnsi="Times New Roman"/>
          <w:b/>
          <w:i/>
          <w:sz w:val="28"/>
          <w:szCs w:val="28"/>
        </w:rPr>
      </w:pPr>
      <w:r>
        <w:rPr>
          <w:rFonts w:ascii="Times New Roman" w:cs="Times New Roman" w:eastAsia="DengXian" w:hAnsi="Times New Roman"/>
          <w:b/>
          <w:bCs/>
          <w:color w:val="000000"/>
          <w:sz w:val="28"/>
          <w:szCs w:val="28"/>
          <w:lang w:eastAsia="ru-RU"/>
        </w:rPr>
        <w:t xml:space="preserve"> </w:t>
      </w:r>
      <w:r>
        <w:rPr>
          <w:rFonts w:ascii="Times New Roman" w:cs="Times New Roman" w:eastAsia="DengXian" w:hAnsi="Times New Roman"/>
          <w:b/>
          <w:i/>
          <w:color w:val="000000"/>
          <w:sz w:val="28"/>
          <w:szCs w:val="28"/>
          <w:lang w:eastAsia="ru-RU"/>
        </w:rPr>
        <w:t xml:space="preserve">Воронов </w:t>
      </w:r>
      <w:r>
        <w:rPr>
          <w:rFonts w:ascii="Times New Roman" w:cs="Times New Roman" w:eastAsia="DengXian" w:hAnsi="Times New Roman"/>
          <w:b/>
          <w:i/>
          <w:color w:val="000000"/>
          <w:sz w:val="28"/>
          <w:szCs w:val="28"/>
          <w:lang w:eastAsia="ru-RU"/>
        </w:rPr>
        <w:t>Дмитрий Витальевич</w:t>
      </w:r>
      <w:r>
        <w:rPr>
          <w:rFonts w:ascii="Times New Roman" w:cs="Times New Roman" w:hAnsi="Times New Roman"/>
          <w:b/>
          <w:i/>
          <w:sz w:val="28"/>
          <w:szCs w:val="28"/>
        </w:rPr>
        <w:t>,</w:t>
      </w:r>
    </w:p>
    <w:p w14:paraId="00000003">
      <w:pPr>
        <w:spacing w:line="360" w:lineRule="auto"/>
        <w:ind w:left="0" w:right="0" w:firstLine="709"/>
        <w:jc w:val="right"/>
        <w:rPr>
          <w:rFonts w:ascii="Times New Roman" w:cs="Times New Roman" w:hAnsi="Times New Roman"/>
          <w:i/>
          <w:sz w:val="28"/>
          <w:szCs w:val="28"/>
        </w:rPr>
      </w:pPr>
      <w:r>
        <w:rPr>
          <w:rFonts w:ascii="Times New Roman" w:cs="Times New Roman" w:hAnsi="Times New Roman"/>
          <w:i/>
          <w:sz w:val="28"/>
          <w:szCs w:val="28"/>
        </w:rPr>
        <w:t>Студент ГБОУ ВО СГПИ филиал в г. Железноводск,</w:t>
      </w:r>
    </w:p>
    <w:p w14:paraId="00000004">
      <w:pPr>
        <w:widowControl w:val="on"/>
        <w:ind w:firstLine="709"/>
        <w:jc w:val="right"/>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t>Научный руководитель:</w:t>
      </w:r>
    </w:p>
    <w:p w14:paraId="00000005">
      <w:pPr>
        <w:widowControl w:val="on"/>
        <w:ind w:firstLine="709"/>
        <w:jc w:val="right"/>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t xml:space="preserve">Кандидат педагогических наук, </w:t>
      </w:r>
    </w:p>
    <w:p w14:paraId="00000006">
      <w:pPr>
        <w:widowControl w:val="on"/>
        <w:ind w:firstLine="709"/>
        <w:jc w:val="right"/>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t xml:space="preserve">доцент кафедры </w:t>
      </w:r>
      <w:r>
        <w:rPr>
          <w:rFonts w:ascii="Times New Roman" w:cs="Times New Roman" w:eastAsia="DengXian" w:hAnsi="Times New Roman"/>
          <w:color w:val="000000"/>
          <w:sz w:val="28"/>
          <w:szCs w:val="28"/>
          <w:lang w:eastAsia="ru-RU"/>
        </w:rPr>
        <w:t>гуманитарных</w:t>
      </w:r>
      <w:r>
        <w:rPr>
          <w:rFonts w:ascii="Times New Roman" w:cs="Times New Roman" w:eastAsia="DengXian" w:hAnsi="Times New Roman"/>
          <w:color w:val="000000"/>
          <w:sz w:val="28"/>
          <w:szCs w:val="28"/>
          <w:lang w:eastAsia="ru-RU"/>
        </w:rPr>
        <w:t xml:space="preserve"> и</w:t>
      </w:r>
    </w:p>
    <w:p w14:paraId="00000007">
      <w:pPr>
        <w:widowControl w:val="on"/>
        <w:ind w:firstLine="709"/>
        <w:jc w:val="right"/>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t>социально-экономических дисциплин</w:t>
      </w:r>
    </w:p>
    <w:p w14:paraId="00000008">
      <w:pPr>
        <w:widowControl w:val="on"/>
        <w:ind w:firstLine="709"/>
        <w:jc w:val="right"/>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t>Кухтарева Ольга Алексеевна</w:t>
      </w:r>
      <w:r>
        <w:rPr>
          <w:rFonts w:ascii="Times New Roman" w:cs="Times New Roman" w:eastAsia="DengXian" w:hAnsi="Times New Roman"/>
          <w:color w:val="000000"/>
          <w:sz w:val="28"/>
          <w:szCs w:val="28"/>
          <w:lang w:eastAsia="ru-RU"/>
        </w:rPr>
        <w:t xml:space="preserve"> </w:t>
      </w:r>
    </w:p>
    <w:p w14:paraId="00000009">
      <w:pPr>
        <w:spacing w:line="360" w:lineRule="auto"/>
        <w:ind w:left="0" w:right="0" w:firstLine="709"/>
        <w:jc w:val="right"/>
        <w:rPr>
          <w:rFonts w:ascii="Times New Roman" w:cs="Times New Roman" w:hAnsi="Times New Roman"/>
          <w:sz w:val="28"/>
          <w:szCs w:val="28"/>
        </w:rPr>
      </w:pPr>
    </w:p>
    <w:p w14:paraId="0000000A">
      <w:pPr>
        <w:spacing w:line="360" w:lineRule="auto"/>
        <w:ind w:left="0" w:right="0" w:firstLine="709"/>
        <w:jc w:val="right"/>
        <w:rPr>
          <w:rFonts w:ascii="Times New Roman" w:cs="Times New Roman" w:hAnsi="Times New Roman"/>
          <w:sz w:val="28"/>
          <w:szCs w:val="28"/>
        </w:rPr>
      </w:pP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b/>
          <w:bCs/>
          <w:caps/>
          <w:color w:val="000000"/>
          <w:sz w:val="28"/>
          <w:szCs w:val="28"/>
          <w:lang w:val="en-US"/>
        </w:rPr>
      </w:pPr>
      <w:r>
        <w:rPr>
          <w:rFonts w:ascii="Times New Roman" w:cs="Times New Roman" w:hAnsi="Times New Roman"/>
          <w:b/>
          <w:bCs/>
          <w:caps/>
          <w:color w:val="000000"/>
          <w:sz w:val="28"/>
          <w:szCs w:val="28"/>
          <w:rtl w:val="off"/>
          <w:lang w:val="ru-RU"/>
        </w:rPr>
        <w:t>The impact of athletics on the physical development of middle school age students</w:t>
      </w:r>
      <w:r>
        <w:rPr>
          <w:rFonts w:ascii="Times New Roman" w:cs="Times New Roman" w:hAnsi="Times New Roman"/>
          <w:b/>
          <w:bCs/>
          <w:caps/>
          <w:color w:val="000000"/>
          <w:sz w:val="28"/>
          <w:szCs w:val="28"/>
          <w:rtl w:val="off"/>
          <w:lang w:val="en-US"/>
        </w:rPr>
        <w:t xml:space="preserve"> </w:t>
      </w:r>
    </w:p>
    <w:p w14:paraId="0000000C">
      <w:pPr>
        <w:spacing w:line="360" w:lineRule="auto"/>
        <w:ind w:left="0" w:right="0" w:firstLine="709"/>
        <w:jc w:val="right"/>
        <w:rPr>
          <w:rFonts w:ascii="Times New Roman" w:cs="Times New Roman" w:hAnsi="Times New Roman"/>
          <w:b/>
          <w:i/>
          <w:sz w:val="28"/>
          <w:szCs w:val="28"/>
          <w:lang w:val="en-US"/>
        </w:rPr>
      </w:pPr>
      <w:r>
        <w:rPr>
          <w:rFonts w:ascii="Times New Roman" w:cs="Times New Roman" w:hAnsi="Times New Roman"/>
          <w:b/>
          <w:i/>
          <w:sz w:val="28"/>
          <w:szCs w:val="28"/>
          <w:lang w:val="en-US"/>
        </w:rPr>
        <w:t xml:space="preserve">Voronov </w:t>
      </w:r>
      <w:r>
        <w:rPr>
          <w:rFonts w:ascii="Times New Roman" w:cs="Times New Roman" w:hAnsi="Times New Roman"/>
          <w:b/>
          <w:i/>
          <w:sz w:val="28"/>
          <w:szCs w:val="28"/>
          <w:lang w:val="en-US"/>
        </w:rPr>
        <w:t>Dmitry Vitalyevich</w:t>
      </w:r>
      <w:r>
        <w:rPr>
          <w:rFonts w:ascii="Times New Roman" w:cs="Times New Roman" w:hAnsi="Times New Roman"/>
          <w:b/>
          <w:i/>
          <w:sz w:val="28"/>
          <w:szCs w:val="28"/>
          <w:lang w:val="en-US"/>
        </w:rPr>
        <w:t>,</w:t>
      </w:r>
    </w:p>
    <w:p w14:paraId="0000000D">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student</w:t>
      </w:r>
      <w:r>
        <w:rPr>
          <w:rFonts w:ascii="Times New Roman" w:cs="Times New Roman" w:hAnsi="Times New Roman"/>
          <w:i/>
          <w:sz w:val="28"/>
          <w:szCs w:val="28"/>
          <w:lang w:val="en-US"/>
        </w:rPr>
        <w:t>,</w:t>
      </w:r>
    </w:p>
    <w:p w14:paraId="0000000E">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 xml:space="preserve">Scientific adviser: </w:t>
      </w:r>
      <w:r>
        <w:rPr>
          <w:rFonts w:ascii="Times New Roman" w:cs="Times New Roman" w:hAnsi="Times New Roman"/>
          <w:b/>
          <w:i/>
          <w:sz w:val="28"/>
          <w:szCs w:val="28"/>
          <w:lang w:val="en-US"/>
        </w:rPr>
        <w:t>Kukhtareva Olga Alekseevna</w:t>
      </w:r>
      <w:r>
        <w:rPr>
          <w:rFonts w:ascii="Times New Roman" w:cs="Times New Roman" w:hAnsi="Times New Roman"/>
          <w:b/>
          <w:i/>
          <w:sz w:val="28"/>
          <w:szCs w:val="28"/>
          <w:lang w:val="en-US"/>
        </w:rPr>
        <w:t>,</w:t>
      </w:r>
    </w:p>
    <w:p w14:paraId="0000000F">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 xml:space="preserve">Associate </w:t>
      </w:r>
      <w:r>
        <w:rPr>
          <w:rFonts w:ascii="Times New Roman" w:cs="Times New Roman" w:hAnsi="Times New Roman"/>
          <w:i/>
          <w:sz w:val="28"/>
          <w:szCs w:val="28"/>
          <w:lang w:val="en-US"/>
        </w:rPr>
        <w:t>Proffesor</w:t>
      </w:r>
      <w:r>
        <w:rPr>
          <w:rFonts w:ascii="Times New Roman" w:cs="Times New Roman" w:hAnsi="Times New Roman"/>
          <w:i/>
          <w:sz w:val="28"/>
          <w:szCs w:val="28"/>
          <w:lang w:val="en-US"/>
        </w:rPr>
        <w:t xml:space="preserve"> of the Department </w:t>
      </w:r>
    </w:p>
    <w:p w14:paraId="00000010">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of Humanities and Socio-Economic Disciplines</w:t>
      </w:r>
    </w:p>
    <w:p w14:paraId="00000011">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 xml:space="preserve">Branch of Stavropol State Pedagogical Institute </w:t>
      </w:r>
    </w:p>
    <w:p w14:paraId="00000012">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 xml:space="preserve">in </w:t>
      </w:r>
      <w:r>
        <w:rPr>
          <w:rFonts w:ascii="Times New Roman" w:cs="Times New Roman" w:hAnsi="Times New Roman"/>
          <w:i/>
          <w:sz w:val="28"/>
          <w:szCs w:val="28"/>
          <w:lang w:val="en-US"/>
        </w:rPr>
        <w:t>Zheleznovodsk</w:t>
      </w:r>
      <w:r>
        <w:rPr>
          <w:rFonts w:ascii="Times New Roman" w:cs="Times New Roman" w:hAnsi="Times New Roman"/>
          <w:i/>
          <w:sz w:val="28"/>
          <w:szCs w:val="28"/>
          <w:lang w:val="en-US"/>
        </w:rPr>
        <w:t>, Russia</w:t>
      </w:r>
    </w:p>
    <w:p w14:paraId="00000013">
      <w:pPr>
        <w:spacing w:line="360" w:lineRule="auto"/>
        <w:ind w:left="0" w:right="0" w:firstLine="709"/>
        <w:jc w:val="right"/>
        <w:rPr>
          <w:rFonts w:ascii="Times New Roman" w:cs="Times New Roman" w:hAnsi="Times New Roman"/>
          <w:i/>
          <w:sz w:val="28"/>
          <w:szCs w:val="28"/>
          <w:lang w:val="en-US"/>
        </w:rPr>
      </w:pPr>
      <w:r>
        <w:rPr>
          <w:rFonts w:ascii="Times New Roman" w:cs="Times New Roman" w:hAnsi="Times New Roman"/>
          <w:i/>
          <w:sz w:val="28"/>
          <w:szCs w:val="28"/>
          <w:lang w:val="en-US"/>
        </w:rPr>
        <w:t>E-mail: dimadima0408@gmail.com</w:t>
      </w:r>
    </w:p>
    <w:p w14:paraId="00000014">
      <w:pPr>
        <w:spacing w:line="360" w:lineRule="auto"/>
        <w:ind w:left="0" w:right="0" w:firstLine="709"/>
        <w:jc w:val="right"/>
        <w:rPr>
          <w:rFonts w:ascii="Times New Roman" w:cs="Times New Roman" w:hAnsi="Times New Roman"/>
          <w:sz w:val="28"/>
          <w:szCs w:val="28"/>
          <w:lang w:val="en-US"/>
        </w:rPr>
      </w:pPr>
    </w:p>
    <w:p w14:paraId="00000015">
      <w:pPr>
        <w:pStyle w:val="P2"/>
        <w:pBdr>
          <w:top w:val="none" w:sz="4" w:space="0"/>
          <w:left w:val="none" w:sz="4" w:space="0"/>
          <w:bottom w:val="none" w:sz="4" w:space="0"/>
          <w:right w:val="none" w:sz="4" w:space="0"/>
        </w:pBdr>
        <w:spacing w:after="199" w:line="360" w:lineRule="auto"/>
        <w:ind w:left="-23" w:right="-1" w:firstLine="708"/>
        <w:jc w:val="both"/>
        <w:rPr>
          <w:rFonts w:ascii="Times New Roman" w:cs="Times New Roman" w:eastAsia="Noto Sans CJK SC" w:hAnsi="Times New Roman"/>
          <w:color w:val="000000"/>
          <w:sz w:val="28"/>
          <w:szCs w:val="28"/>
          <w:shd w:val="clear" w:color="auto" w:fill="ffffff"/>
          <w:lang w:eastAsia="ru-RU"/>
        </w:rPr>
      </w:pPr>
      <w:r>
        <w:rPr>
          <w:rFonts w:ascii="Times New Roman" w:cs="Times New Roman" w:hAnsi="Times New Roman"/>
          <w:b/>
          <w:sz w:val="28"/>
          <w:szCs w:val="28"/>
        </w:rPr>
        <w:t>Аннотация</w:t>
      </w:r>
      <w:r>
        <w:rPr>
          <w:rFonts w:ascii="Times New Roman" w:cs="Times New Roman" w:hAnsi="Times New Roman"/>
          <w:b/>
          <w:sz w:val="28"/>
          <w:szCs w:val="28"/>
        </w:rPr>
        <w:t>:</w:t>
      </w:r>
      <w:r>
        <w:rPr>
          <w:rFonts w:ascii="Times New Roman" w:cs="Times New Roman" w:eastAsia="DengXian" w:hAnsi="Times New Roman"/>
          <w:sz w:val="28"/>
          <w:szCs w:val="28"/>
          <w:lang w:eastAsia="ru-RU"/>
        </w:rPr>
        <w:t xml:space="preserve"> В данной статье рассматриваются особенности </w:t>
      </w:r>
      <w:r>
        <w:rPr>
          <w:rFonts w:ascii="Times New Roman" w:cs="Times New Roman" w:eastAsia="DengXian" w:hAnsi="Times New Roman"/>
          <w:sz w:val="28"/>
          <w:szCs w:val="28"/>
          <w:lang w:val="ru-RU" w:eastAsia="ru-RU"/>
        </w:rPr>
        <w:t>влияния лёгкой атлетики на физическое развитие обучающихся среднего школьного возраста</w:t>
      </w:r>
      <w:r>
        <w:rPr>
          <w:rFonts w:ascii="Times New Roman" w:cs="Times New Roman" w:eastAsia="Noto Sans CJK SC" w:hAnsi="Times New Roman"/>
          <w:color w:val="000000"/>
          <w:sz w:val="28"/>
          <w:szCs w:val="28"/>
          <w:shd w:val="clear" w:color="auto" w:fill="ffffff"/>
          <w:lang w:eastAsia="ru-RU"/>
        </w:rPr>
        <w:t xml:space="preserve">. </w:t>
      </w:r>
      <w:r>
        <w:rPr>
          <w:rFonts w:ascii="Times New Roman" w:cs="Times New Roman" w:eastAsia="Noto Sans CJK SC" w:hAnsi="Times New Roman"/>
          <w:color w:val="000000"/>
          <w:sz w:val="28"/>
          <w:szCs w:val="28"/>
          <w:shd w:val="clear" w:color="auto" w:fill="ffffff"/>
          <w:lang w:val="ru-RU" w:eastAsia="ru-RU"/>
        </w:rPr>
        <w:t>Включение легкоатлетических упражнений в урок помогает лучше осваивать новые двигательные навыки, так как данные упражнения направлены на развитие основных физических качеств человека, которые необходимы в повседневной жизни.</w:t>
      </w:r>
    </w:p>
    <w:p w14:paraId="00000016">
      <w:pPr>
        <w:pStyle w:val="P2"/>
        <w:pBdr>
          <w:top w:val="none" w:sz="4" w:space="0"/>
          <w:left w:val="none" w:sz="4" w:space="0"/>
          <w:bottom w:val="none" w:sz="4" w:space="0"/>
          <w:right w:val="none" w:sz="4" w:space="0"/>
        </w:pBdr>
        <w:spacing w:after="199" w:line="360" w:lineRule="auto"/>
        <w:ind w:left="-23" w:right="-1" w:firstLine="708"/>
        <w:jc w:val="both"/>
        <w:rPr>
          <w:rFonts w:ascii="Times New Roman" w:cs="Times New Roman" w:hAnsi="Times New Roman"/>
          <w:sz w:val="28"/>
          <w:szCs w:val="28"/>
          <w:lang w:val="en-US"/>
        </w:rPr>
      </w:pPr>
      <w:r>
        <w:rPr>
          <w:rFonts w:ascii="Times New Roman" w:cs="Times New Roman" w:hAnsi="Times New Roman"/>
          <w:b/>
          <w:bCs/>
          <w:color w:val="000000"/>
          <w:sz w:val="28"/>
          <w:szCs w:val="28"/>
          <w:rtl w:val="off"/>
          <w:lang w:val="en-US"/>
        </w:rPr>
        <w:t>A</w:t>
      </w:r>
      <w:r>
        <w:rPr>
          <w:rFonts w:ascii="Times New Roman" w:cs="Times New Roman" w:hAnsi="Times New Roman"/>
          <w:b/>
          <w:bCs/>
          <w:color w:val="000000"/>
          <w:sz w:val="28"/>
          <w:szCs w:val="28"/>
          <w:rtl w:val="off"/>
          <w:lang w:val="en-US"/>
        </w:rPr>
        <w:t>nnotation</w:t>
      </w:r>
      <w:r>
        <w:rPr>
          <w:rFonts w:ascii="Times New Roman" w:cs="Times New Roman" w:hAnsi="Times New Roman"/>
          <w:b/>
          <w:bCs/>
          <w:color w:val="000000"/>
          <w:sz w:val="28"/>
          <w:szCs w:val="28"/>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This article examines the impact of athletics on the physical development of secondary school-age students. The inclusion of athletics exercises in the lesson helps to better master new motor skills, as these exercises are aimed at developing the basic physical qualities of a person that are necessary in everyday life.</w:t>
      </w:r>
    </w:p>
    <w:p w14:paraId="00000017">
      <w:pPr>
        <w:spacing w:line="360" w:lineRule="auto"/>
        <w:ind w:left="0" w:right="0" w:firstLine="709"/>
        <w:jc w:val="both"/>
        <w:rPr>
          <w:rFonts w:ascii="Times New Roman" w:cs="Times New Roman" w:hAnsi="Times New Roman"/>
          <w:sz w:val="28"/>
          <w:szCs w:val="28"/>
        </w:rPr>
      </w:pPr>
      <w:r>
        <w:rPr>
          <w:rFonts w:ascii="Times New Roman" w:cs="Times New Roman" w:hAnsi="Times New Roman"/>
          <w:b/>
          <w:sz w:val="28"/>
          <w:szCs w:val="28"/>
        </w:rPr>
        <w:t>Ключевые</w:t>
      </w:r>
      <w:r>
        <w:rPr>
          <w:rFonts w:ascii="Times New Roman" w:cs="Times New Roman" w:hAnsi="Times New Roman"/>
          <w:b/>
          <w:sz w:val="28"/>
          <w:szCs w:val="28"/>
        </w:rPr>
        <w:t xml:space="preserve"> </w:t>
      </w:r>
      <w:r>
        <w:rPr>
          <w:rFonts w:ascii="Times New Roman" w:cs="Times New Roman" w:hAnsi="Times New Roman"/>
          <w:b/>
          <w:sz w:val="28"/>
          <w:szCs w:val="28"/>
        </w:rPr>
        <w:t>слова</w:t>
      </w:r>
      <w:r>
        <w:rPr>
          <w:rFonts w:ascii="Times New Roman" w:cs="Times New Roman" w:hAnsi="Times New Roman"/>
          <w:b/>
          <w:sz w:val="28"/>
          <w:szCs w:val="28"/>
        </w:rPr>
        <w:t>:</w:t>
      </w:r>
      <w:r>
        <w:rPr>
          <w:rFonts w:ascii="Times New Roman" w:cs="Times New Roman" w:hAnsi="Times New Roman"/>
          <w:b/>
          <w:sz w:val="28"/>
          <w:szCs w:val="28"/>
        </w:rPr>
        <w:t xml:space="preserve"> </w:t>
      </w:r>
      <w:r>
        <w:rPr>
          <w:rFonts w:ascii="Times New Roman" w:cs="Times New Roman" w:hAnsi="Times New Roman"/>
          <w:b w:val="off"/>
          <w:bCs w:val="off"/>
          <w:sz w:val="28"/>
          <w:szCs w:val="28"/>
          <w:lang w:val="ru-RU"/>
        </w:rPr>
        <w:t>лёгкая атлетика</w:t>
      </w:r>
      <w:r>
        <w:rPr>
          <w:rFonts w:ascii="Times New Roman" w:cs="Times New Roman" w:hAnsi="Times New Roman"/>
          <w:b w:val="off"/>
          <w:bCs w:val="off"/>
          <w:sz w:val="28"/>
          <w:szCs w:val="28"/>
        </w:rPr>
        <w:t>,</w:t>
      </w:r>
      <w:r>
        <w:rPr>
          <w:rFonts w:ascii="Times New Roman" w:cs="Times New Roman" w:hAnsi="Times New Roman"/>
          <w:sz w:val="28"/>
          <w:szCs w:val="28"/>
        </w:rPr>
        <w:t xml:space="preserve"> физическое воспитание, </w:t>
      </w:r>
      <w:r>
        <w:rPr>
          <w:rFonts w:ascii="Times New Roman" w:cs="Times New Roman" w:hAnsi="Times New Roman"/>
          <w:sz w:val="28"/>
          <w:szCs w:val="28"/>
        </w:rPr>
        <w:t>средства и</w:t>
      </w:r>
      <w:r>
        <w:rPr>
          <w:rFonts w:ascii="Times New Roman" w:cs="Times New Roman" w:hAnsi="Times New Roman"/>
          <w:sz w:val="28"/>
          <w:szCs w:val="28"/>
        </w:rPr>
        <w:t xml:space="preserve"> методы развития </w:t>
      </w:r>
      <w:r>
        <w:rPr>
          <w:rFonts w:ascii="Times New Roman" w:cs="Times New Roman" w:hAnsi="Times New Roman"/>
          <w:sz w:val="28"/>
          <w:szCs w:val="28"/>
          <w:lang w:val="ru-RU"/>
        </w:rPr>
        <w:t>физических качеств</w:t>
      </w:r>
      <w:r>
        <w:rPr>
          <w:rFonts w:ascii="Times New Roman" w:cs="Times New Roman" w:hAnsi="Times New Roman"/>
          <w:sz w:val="28"/>
          <w:szCs w:val="28"/>
        </w:rPr>
        <w:t>.</w:t>
      </w:r>
    </w:p>
    <w:p w14:paraId="00000018">
      <w:pPr>
        <w:spacing w:line="360" w:lineRule="auto"/>
        <w:ind w:left="0" w:right="0" w:firstLine="709"/>
        <w:jc w:val="both"/>
        <w:rPr>
          <w:rFonts w:ascii="Times New Roman" w:cs="Times New Roman" w:hAnsi="Times New Roman"/>
          <w:b w:val="off"/>
          <w:bCs w:val="off"/>
          <w:sz w:val="28"/>
          <w:szCs w:val="28"/>
          <w:lang w:val="en-US"/>
        </w:rPr>
      </w:pPr>
      <w:r>
        <w:rPr>
          <w:rFonts w:ascii="Times New Roman" w:cs="Times New Roman" w:hAnsi="Times New Roman"/>
          <w:b/>
          <w:sz w:val="28"/>
          <w:szCs w:val="28"/>
          <w:highlight w:val="none"/>
          <w:lang w:val="en-US"/>
        </w:rPr>
        <w:t>Key</w:t>
      </w:r>
      <w:r>
        <w:rPr>
          <w:rFonts w:ascii="Times New Roman" w:cs="Times New Roman" w:hAnsi="Times New Roman"/>
          <w:b/>
          <w:sz w:val="28"/>
          <w:szCs w:val="28"/>
          <w:highlight w:val="none"/>
          <w:lang w:val="en-US"/>
        </w:rPr>
        <w:t xml:space="preserve"> </w:t>
      </w:r>
      <w:r>
        <w:rPr>
          <w:rFonts w:ascii="Times New Roman" w:cs="Times New Roman" w:hAnsi="Times New Roman"/>
          <w:b/>
          <w:sz w:val="28"/>
          <w:szCs w:val="28"/>
          <w:highlight w:val="none"/>
          <w:lang w:val="en-US"/>
        </w:rPr>
        <w:t>words</w:t>
      </w:r>
      <w:r>
        <w:rPr>
          <w:rFonts w:ascii="Times New Roman" w:cs="Times New Roman" w:hAnsi="Times New Roman"/>
          <w:b/>
          <w:sz w:val="28"/>
          <w:szCs w:val="28"/>
          <w:highlight w:val="none"/>
          <w:lang w:val="en-US"/>
        </w:rPr>
        <w:t>:</w:t>
      </w:r>
      <w:r>
        <w:rPr>
          <w:rFonts w:ascii="Times New Roman" w:cs="Times New Roman" w:hAnsi="Times New Roman"/>
          <w:b/>
          <w:sz w:val="28"/>
          <w:szCs w:val="28"/>
          <w:highlight w:val="none"/>
          <w:lang w:val="en-US"/>
        </w:rPr>
        <w:t xml:space="preserve"> </w:t>
      </w:r>
      <w:r>
        <w:rPr>
          <w:rFonts w:ascii="Times New Roman" w:cs="Times New Roman" w:hAnsi="Times New Roman"/>
          <w:b w:val="off"/>
          <w:bCs w:val="off"/>
          <w:sz w:val="28"/>
          <w:szCs w:val="28"/>
          <w:highlight w:val="none"/>
          <w:lang w:val="en-US"/>
        </w:rPr>
        <w:t>athletics</w:t>
      </w:r>
      <w:r>
        <w:rPr>
          <w:rFonts w:ascii="Times New Roman" w:cs="Times New Roman" w:hAnsi="Times New Roman"/>
          <w:b w:val="off"/>
          <w:bCs w:val="off"/>
          <w:sz w:val="28"/>
          <w:szCs w:val="28"/>
          <w:highlight w:val="none"/>
          <w:lang w:val="en-US"/>
        </w:rPr>
        <w:t>,</w:t>
      </w:r>
      <w:r>
        <w:rPr>
          <w:rFonts w:ascii="Times New Roman" w:cs="Times New Roman" w:hAnsi="Times New Roman"/>
          <w:b w:val="off"/>
          <w:bCs w:val="off"/>
          <w:sz w:val="28"/>
          <w:szCs w:val="28"/>
          <w:lang w:val="en-US"/>
        </w:rPr>
        <w:t xml:space="preserve"> physical education, means and methods</w:t>
      </w:r>
      <w:r>
        <w:rPr>
          <w:rFonts w:ascii="Times New Roman" w:cs="Times New Roman" w:hAnsi="Times New Roman"/>
          <w:b w:val="off"/>
          <w:bCs w:val="off"/>
          <w:sz w:val="28"/>
          <w:szCs w:val="28"/>
          <w:lang w:val="en-US"/>
        </w:rPr>
        <w:t xml:space="preserve"> development of physical qualities.</w:t>
      </w:r>
    </w:p>
    <w:p w14:paraId="00000019">
      <w:pPr>
        <w:pStyle w:val="Standard"/>
        <w:spacing w:after="0" w:line="360" w:lineRule="auto"/>
        <w:ind w:left="-24" w:right="-2" w:firstLine="709"/>
        <w:jc w:val="both"/>
        <w:rPr>
          <w:rFonts w:ascii="Times New Roman" w:cs="Times New Roman" w:eastAsia="DengXian" w:hAnsi="Times New Roman"/>
          <w:sz w:val="28"/>
          <w:szCs w:val="28"/>
          <w:lang w:eastAsia="ru-RU"/>
        </w:rPr>
      </w:pPr>
      <w:r>
        <w:rPr>
          <w:rFonts w:ascii="Times New Roman" w:cs="Times New Roman" w:eastAsia="DengXian" w:hAnsi="Times New Roman"/>
          <w:color w:val="000000"/>
          <w:sz w:val="28"/>
          <w:szCs w:val="28"/>
          <w:lang w:eastAsia="ru-RU"/>
        </w:rPr>
        <w:t>Влияние занятий лёгкой атлетикой на физическое развитие обучающихся среднего школьного возраста</w:t>
      </w:r>
      <w:r>
        <w:rPr>
          <w:rFonts w:ascii="Times New Roman" w:cs="Times New Roman" w:eastAsia="DengXian" w:hAnsi="Times New Roman"/>
          <w:color w:val="000000"/>
          <w:sz w:val="28"/>
          <w:szCs w:val="28"/>
          <w:lang w:eastAsia="ru-RU"/>
        </w:rPr>
        <w:t xml:space="preserve"> </w:t>
      </w:r>
      <w:r>
        <w:rPr>
          <w:rFonts w:ascii="Times New Roman" w:cs="Times New Roman" w:eastAsia="DengXian" w:hAnsi="Times New Roman"/>
          <w:sz w:val="28"/>
          <w:szCs w:val="28"/>
          <w:lang w:eastAsia="ru-RU"/>
        </w:rPr>
        <w:t xml:space="preserve">актуальна, так как </w:t>
      </w:r>
      <w:r>
        <w:rPr>
          <w:rFonts w:ascii="Times New Roman" w:cs="Times New Roman" w:eastAsia="DengXian" w:hAnsi="Times New Roman"/>
          <w:sz w:val="28"/>
          <w:szCs w:val="28"/>
          <w:lang w:eastAsia="ru-RU"/>
        </w:rPr>
        <w:t xml:space="preserve">процесс воспитания физических качеств является основным на уроках физической культуры. </w:t>
      </w:r>
      <w:r>
        <w:rPr>
          <w:rFonts w:ascii="Times New Roman" w:cs="Times New Roman" w:eastAsia="DengXian" w:hAnsi="Times New Roman"/>
          <w:sz w:val="28"/>
          <w:szCs w:val="28"/>
          <w:lang w:eastAsia="ru-RU"/>
        </w:rPr>
        <w:t>Развитие физических качеств зависит от разных факторов: индивидуальных структурных особенностей тела каждого человека и внешних условий.</w:t>
      </w:r>
    </w:p>
    <w:p w14:paraId="0000001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8"/>
        <w:jc w:val="both"/>
        <w:rPr>
          <w:rFonts w:ascii="Times New Roman" w:cs="Times New Roman" w:eastAsia="DengXian" w:hAnsi="Times New Roman"/>
          <w:sz w:val="28"/>
          <w:szCs w:val="28"/>
          <w:lang w:eastAsia="ru-RU"/>
        </w:rPr>
      </w:pPr>
      <w:r>
        <w:rPr>
          <w:rFonts w:ascii="Times New Roman" w:cs="Times New Roman" w:eastAsia="DengXian" w:hAnsi="Times New Roman"/>
          <w:sz w:val="28"/>
          <w:szCs w:val="28"/>
          <w:highlight w:val="none"/>
          <w:lang w:eastAsia="ru-RU"/>
        </w:rPr>
        <w:t>Основные физические качества, обеспечивающие все двигательные потребности человека</w:t>
      </w:r>
      <w:r>
        <w:rPr>
          <w:rFonts w:ascii="Times New Roman" w:cs="Times New Roman" w:eastAsia="DengXian" w:hAnsi="Times New Roman"/>
          <w:sz w:val="28"/>
          <w:szCs w:val="28"/>
          <w:highlight w:val="none"/>
          <w:lang w:eastAsia="ru-RU"/>
        </w:rPr>
        <w:t xml:space="preserve"> посредством занятий лёгкой атлетикой</w:t>
      </w:r>
      <w:r>
        <w:rPr>
          <w:rFonts w:ascii="Times New Roman" w:cs="Times New Roman" w:eastAsia="DengXian" w:hAnsi="Times New Roman"/>
          <w:sz w:val="28"/>
          <w:szCs w:val="28"/>
          <w:highlight w:val="none"/>
          <w:lang w:eastAsia="ru-RU"/>
        </w:rPr>
        <w:t xml:space="preserve"> это выносливость, быстрота, ловкость и гибкость. Гибкость является важнейшим качеством, влияющим на здоровье человека. Чем развитей</w:t>
      </w:r>
      <w:r>
        <w:rPr>
          <w:rFonts w:ascii="Times New Roman" w:cs="Times New Roman" w:eastAsia="DengXian" w:hAnsi="Times New Roman"/>
          <w:sz w:val="28"/>
          <w:szCs w:val="28"/>
          <w:highlight w:val="none"/>
          <w:lang w:eastAsia="ru-RU"/>
        </w:rPr>
        <w:t xml:space="preserve"> гибкость, тем лучше подвижность суставов и эластичность мышц, что влияет на </w:t>
      </w:r>
      <w:r>
        <w:rPr>
          <w:rFonts w:ascii="Times New Roman" w:cs="Times New Roman" w:eastAsia="DengXian" w:hAnsi="Times New Roman"/>
          <w:sz w:val="28"/>
          <w:szCs w:val="28"/>
          <w:highlight w:val="none"/>
          <w:lang w:eastAsia="ru-RU"/>
        </w:rPr>
        <w:t>уменьшение энергозатрат</w:t>
      </w:r>
      <w:r>
        <w:rPr>
          <w:rFonts w:ascii="Times New Roman" w:cs="Times New Roman" w:eastAsia="DengXian" w:hAnsi="Times New Roman"/>
          <w:sz w:val="28"/>
          <w:szCs w:val="28"/>
          <w:highlight w:val="none"/>
          <w:lang w:eastAsia="ru-RU"/>
        </w:rPr>
        <w:t xml:space="preserve"> во время занятий лёгкой атлетикой.</w:t>
      </w:r>
      <w:r>
        <w:rPr>
          <w:rFonts w:ascii="Times New Roman" w:cs="Times New Roman" w:eastAsia="DengXian" w:hAnsi="Times New Roman"/>
          <w:sz w:val="28"/>
          <w:szCs w:val="28"/>
          <w:lang w:eastAsia="ru-RU"/>
        </w:rPr>
        <w:t xml:space="preserve"> </w:t>
      </w:r>
      <w:r>
        <w:rPr>
          <w:rFonts w:ascii="Times New Roman" w:cs="Times New Roman" w:eastAsia="DengXian" w:hAnsi="Times New Roman"/>
          <w:sz w:val="28"/>
          <w:szCs w:val="28"/>
          <w:lang w:eastAsia="ru-RU"/>
        </w:rPr>
        <w:t>В</w:t>
      </w:r>
      <w:r>
        <w:rPr>
          <w:rFonts w:ascii="Times New Roman" w:cs="Times New Roman" w:hAnsi="Times New Roman"/>
          <w:color w:val="000000"/>
          <w:sz w:val="28"/>
          <w:szCs w:val="28"/>
          <w:highlight w:val="white"/>
          <w:rtl w:val="off"/>
          <w:lang w:val="ru-RU"/>
        </w:rPr>
        <w:t>ыносливость является необходимым качеством выполнения бега по длинным дистанциям</w:t>
      </w:r>
      <w:r>
        <w:rPr>
          <w:rFonts w:ascii="Times New Roman" w:cs="Times New Roman" w:hAnsi="Times New Roman"/>
          <w:color w:val="000000"/>
          <w:sz w:val="28"/>
          <w:szCs w:val="28"/>
          <w:highlight w:val="white"/>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 xml:space="preserve">Способность быстро выполнять движения ациклические и циклические, взрывные ускорения в них - одно из важнейших качеств легкоатлетов. Быстрота необходима и в повседневной жизни, так как в процессе жизнедеятельности могут возникать экстренные ситуации, требующие быстрой реакции человека, поэтому это качество рассматривается для развития </w:t>
      </w:r>
      <w:r>
        <w:rPr>
          <w:rFonts w:ascii="Times New Roman" w:cs="Times New Roman" w:hAnsi="Times New Roman"/>
          <w:color w:val="000000"/>
          <w:sz w:val="28"/>
          <w:szCs w:val="28"/>
          <w:rtl w:val="off"/>
          <w:lang w:val="ru-RU"/>
        </w:rPr>
        <w:t>у детей</w:t>
      </w:r>
      <w:r>
        <w:rPr>
          <w:rFonts w:ascii="Times New Roman" w:cs="Times New Roman" w:hAnsi="Times New Roman"/>
          <w:color w:val="000000"/>
          <w:sz w:val="28"/>
          <w:szCs w:val="28"/>
          <w:rtl w:val="off"/>
          <w:lang w:val="ru-RU"/>
        </w:rPr>
        <w:t>. Ловкость - комплексное качество, которое позволяет быстро и точно реагировать на неожиданные ситуации, выполнять сложные по координации движения рационально и экономично, у легкоатлетов это качество необходимо в выполнении прыжков и бега по пересечённой местности.</w:t>
      </w:r>
    </w:p>
    <w:p w14:paraId="0000001B">
      <w:pPr>
        <w:pStyle w:val="Standard"/>
        <w:spacing w:after="0" w:line="360" w:lineRule="auto"/>
        <w:ind w:firstLine="709"/>
        <w:jc w:val="both"/>
        <w:rPr/>
      </w:pPr>
      <w:r>
        <w:rPr>
          <w:rFonts w:ascii="Times New Roman" w:cs="Times New Roman" w:eastAsia="Noto Sans CJK SC" w:hAnsi="Times New Roman"/>
          <w:sz w:val="28"/>
          <w:szCs w:val="28"/>
          <w:lang w:eastAsia="ru-RU"/>
        </w:rPr>
        <w:t>Цель исследования – диагностика уровня развития физических качеств детей среднего школьного возраста на уроке физической культуры.</w:t>
      </w:r>
    </w:p>
    <w:p w14:paraId="0000001C">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Решались следующие задачи:</w:t>
      </w:r>
    </w:p>
    <w:p w14:paraId="0000001D">
      <w:pPr>
        <w:pStyle w:val="Standard"/>
        <w:numPr>
          <w:ilvl w:val="0"/>
          <w:numId w:val="5"/>
        </w:numPr>
        <w:spacing w:after="0" w:line="360" w:lineRule="auto"/>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Определить уровень развития </w:t>
      </w:r>
      <w:r>
        <w:rPr>
          <w:rFonts w:ascii="Times New Roman" w:cs="Times New Roman" w:eastAsia="Noto Sans CJK SC" w:hAnsi="Times New Roman"/>
          <w:sz w:val="28"/>
          <w:szCs w:val="28"/>
          <w:lang w:eastAsia="ru-RU"/>
        </w:rPr>
        <w:t>физических качеств</w:t>
      </w:r>
      <w:r>
        <w:rPr>
          <w:rFonts w:ascii="Times New Roman" w:cs="Times New Roman" w:eastAsia="Noto Sans CJK SC" w:hAnsi="Times New Roman"/>
          <w:sz w:val="28"/>
          <w:szCs w:val="28"/>
          <w:lang w:eastAsia="ru-RU"/>
        </w:rPr>
        <w:t xml:space="preserve"> обучающихся;</w:t>
      </w:r>
    </w:p>
    <w:p w14:paraId="0000001E">
      <w:pPr>
        <w:pStyle w:val="Standard"/>
        <w:numPr>
          <w:ilvl w:val="0"/>
          <w:numId w:val="5"/>
        </w:numPr>
        <w:spacing w:after="0" w:line="360" w:lineRule="auto"/>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Разработать комплекс упражнений из лёгкой атлетики, способствующих развитию </w:t>
      </w:r>
      <w:r>
        <w:rPr>
          <w:rFonts w:ascii="Times New Roman" w:cs="Times New Roman" w:eastAsia="Noto Sans CJK SC" w:hAnsi="Times New Roman"/>
          <w:sz w:val="28"/>
          <w:szCs w:val="28"/>
          <w:lang w:eastAsia="ru-RU"/>
        </w:rPr>
        <w:t>данных качеств</w:t>
      </w:r>
      <w:r>
        <w:rPr>
          <w:rFonts w:ascii="Times New Roman" w:cs="Times New Roman" w:eastAsia="Noto Sans CJK SC" w:hAnsi="Times New Roman"/>
          <w:sz w:val="28"/>
          <w:szCs w:val="28"/>
          <w:lang w:eastAsia="ru-RU"/>
        </w:rPr>
        <w:t>;</w:t>
      </w:r>
    </w:p>
    <w:p w14:paraId="0000001F">
      <w:pPr>
        <w:pStyle w:val="Standard"/>
        <w:numPr>
          <w:ilvl w:val="0"/>
          <w:numId w:val="5"/>
        </w:numPr>
        <w:spacing w:after="0" w:line="360" w:lineRule="auto"/>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Проанализировать динамику развития </w:t>
      </w:r>
      <w:r>
        <w:rPr>
          <w:rFonts w:ascii="Times New Roman" w:cs="Times New Roman" w:eastAsia="Noto Sans CJK SC" w:hAnsi="Times New Roman"/>
          <w:sz w:val="28"/>
          <w:szCs w:val="28"/>
          <w:lang w:eastAsia="ru-RU"/>
        </w:rPr>
        <w:t>физических</w:t>
      </w:r>
      <w:r>
        <w:rPr>
          <w:rFonts w:ascii="Times New Roman" w:cs="Times New Roman" w:eastAsia="Noto Sans CJK SC" w:hAnsi="Times New Roman"/>
          <w:sz w:val="28"/>
          <w:szCs w:val="28"/>
          <w:lang w:eastAsia="ru-RU"/>
        </w:rPr>
        <w:t xml:space="preserve"> обучающихся, посредством занятий лёгкой атлетикой;</w:t>
      </w:r>
    </w:p>
    <w:p w14:paraId="00000020">
      <w:pPr>
        <w:pStyle w:val="Standard"/>
        <w:numPr>
          <w:ilvl w:val="0"/>
          <w:numId w:val="5"/>
        </w:numPr>
        <w:spacing w:after="0" w:line="360" w:lineRule="auto"/>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Разработать рекомендации по развитию </w:t>
      </w:r>
      <w:r>
        <w:rPr>
          <w:rFonts w:ascii="Times New Roman" w:cs="Times New Roman" w:eastAsia="Noto Sans CJK SC" w:hAnsi="Times New Roman"/>
          <w:sz w:val="28"/>
          <w:szCs w:val="28"/>
          <w:lang w:eastAsia="ru-RU"/>
        </w:rPr>
        <w:t>физических качеств посредством занятий л</w:t>
      </w:r>
      <w:r>
        <w:rPr>
          <w:rFonts w:ascii="Times New Roman" w:cs="Times New Roman" w:eastAsia="Noto Sans CJK SC" w:hAnsi="Times New Roman"/>
          <w:sz w:val="28"/>
          <w:szCs w:val="28"/>
          <w:lang w:eastAsia="ru-RU"/>
        </w:rPr>
        <w:t>ёгкой атлетикой</w:t>
      </w:r>
      <w:r>
        <w:rPr>
          <w:rFonts w:ascii="Times New Roman" w:cs="Times New Roman" w:eastAsia="Noto Sans CJK SC" w:hAnsi="Times New Roman"/>
          <w:sz w:val="28"/>
          <w:szCs w:val="28"/>
          <w:lang w:eastAsia="ru-RU"/>
        </w:rPr>
        <w:t xml:space="preserve"> для учителей физической культуры.</w:t>
      </w:r>
    </w:p>
    <w:p w14:paraId="00000021">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Базой исследования являлась базовая общеобразовательная школа Филиала СГПИ в городе Железноводске. В исследовании принимали школьники </w:t>
      </w:r>
      <w:r>
        <w:rPr>
          <w:rFonts w:ascii="Times New Roman" w:cs="Times New Roman" w:eastAsia="Noto Sans CJK SC" w:hAnsi="Times New Roman"/>
          <w:sz w:val="28"/>
          <w:szCs w:val="28"/>
          <w:lang w:eastAsia="ru-RU"/>
        </w:rPr>
        <w:t>7</w:t>
      </w:r>
      <w:r>
        <w:rPr>
          <w:rFonts w:ascii="Times New Roman" w:cs="Times New Roman" w:eastAsia="Noto Sans CJK SC" w:hAnsi="Times New Roman"/>
          <w:sz w:val="28"/>
          <w:szCs w:val="28"/>
          <w:lang w:eastAsia="ru-RU"/>
        </w:rPr>
        <w:t xml:space="preserve"> класса, в количестве 18 человек.</w:t>
      </w:r>
    </w:p>
    <w:p w14:paraId="00000022">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Для </w:t>
      </w:r>
      <w:r>
        <w:rPr>
          <w:rFonts w:ascii="Times New Roman" w:cs="Times New Roman" w:eastAsia="Noto Sans CJK SC" w:hAnsi="Times New Roman"/>
          <w:sz w:val="28"/>
          <w:szCs w:val="28"/>
          <w:lang w:val="ru-RU" w:eastAsia="ru-RU"/>
        </w:rPr>
        <w:t>диагностики</w:t>
      </w:r>
      <w:r>
        <w:rPr>
          <w:rFonts w:ascii="Times New Roman" w:cs="Times New Roman" w:eastAsia="Noto Sans CJK SC" w:hAnsi="Times New Roman"/>
          <w:sz w:val="28"/>
          <w:szCs w:val="28"/>
          <w:lang w:eastAsia="ru-RU"/>
        </w:rPr>
        <w:t xml:space="preserve"> уровня </w:t>
      </w:r>
      <w:r>
        <w:rPr>
          <w:rFonts w:ascii="Times New Roman" w:cs="Times New Roman" w:eastAsia="Noto Sans CJK SC" w:hAnsi="Times New Roman"/>
          <w:sz w:val="28"/>
          <w:szCs w:val="28"/>
          <w:lang w:val="ru-RU" w:eastAsia="ru-RU"/>
        </w:rPr>
        <w:t>развития физических качеств</w:t>
      </w:r>
      <w:r>
        <w:rPr>
          <w:rFonts w:ascii="Times New Roman" w:cs="Times New Roman" w:eastAsia="Noto Sans CJK SC" w:hAnsi="Times New Roman"/>
          <w:sz w:val="28"/>
          <w:szCs w:val="28"/>
          <w:lang w:eastAsia="ru-RU"/>
        </w:rPr>
        <w:t xml:space="preserve"> - выносливости, гибкости, быстроты и ловкости </w:t>
      </w:r>
      <w:r>
        <w:rPr>
          <w:rFonts w:ascii="Times New Roman" w:cs="Times New Roman" w:eastAsia="Noto Sans CJK SC" w:hAnsi="Times New Roman"/>
          <w:sz w:val="28"/>
          <w:szCs w:val="28"/>
          <w:lang w:eastAsia="ru-RU"/>
        </w:rPr>
        <w:t>нами использовались</w:t>
      </w:r>
      <w:r>
        <w:rPr>
          <w:rFonts w:ascii="Times New Roman" w:cs="Times New Roman" w:eastAsia="Noto Sans CJK SC" w:hAnsi="Times New Roman"/>
          <w:sz w:val="28"/>
          <w:szCs w:val="28"/>
          <w:lang w:eastAsia="ru-RU"/>
        </w:rPr>
        <w:t xml:space="preserve"> определённые тесты и контрольные упражнения. По результатам выполнения тестов оценивается уровень физической подготовленности и спортивной формы тренирующихся занимающихся физической культурой.</w:t>
      </w:r>
    </w:p>
    <w:p w14:paraId="00000023">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Тест на выносливость: 12-минутный бег, разработан американским врачом  К. Купером. Идея теста заключается в том, чтобы определить максимальную дистанцию, которую ученик сможет пробежать (или пройти) в течении 12 минут. </w:t>
      </w:r>
    </w:p>
    <w:p w14:paraId="00000024">
      <w:pPr>
        <w:pStyle w:val="Standard"/>
        <w:spacing w:after="0" w:line="360" w:lineRule="auto"/>
        <w:ind w:firstLine="709"/>
        <w:jc w:val="both"/>
        <w:rPr/>
      </w:pPr>
      <w:r>
        <w:rPr>
          <w:rFonts w:ascii="Times New Roman" w:cs="Times New Roman" w:eastAsia="Noto Sans CJK SC" w:hAnsi="Times New Roman"/>
          <w:sz w:val="28"/>
          <w:szCs w:val="28"/>
          <w:lang w:eastAsia="ru-RU"/>
        </w:rPr>
        <w:t xml:space="preserve">Для оценки гибкости </w:t>
      </w:r>
      <w:r>
        <w:rPr>
          <w:rFonts w:ascii="Times New Roman" w:cs="Times New Roman" w:eastAsia="Noto Sans CJK SC" w:hAnsi="Times New Roman"/>
          <w:sz w:val="28"/>
          <w:szCs w:val="28"/>
          <w:lang w:eastAsia="ru-RU"/>
        </w:rPr>
        <w:t>обучающихся</w:t>
      </w:r>
      <w:r>
        <w:rPr>
          <w:rFonts w:ascii="Times New Roman" w:cs="Times New Roman" w:eastAsia="Noto Sans CJK SC" w:hAnsi="Times New Roman"/>
          <w:sz w:val="28"/>
          <w:szCs w:val="28"/>
          <w:lang w:eastAsia="ru-RU"/>
        </w:rPr>
        <w:t xml:space="preserve"> </w:t>
      </w:r>
      <w:r>
        <w:rPr>
          <w:rFonts w:ascii="Times New Roman" w:cs="Times New Roman" w:eastAsia="Noto Sans CJK SC" w:hAnsi="Times New Roman"/>
          <w:sz w:val="28"/>
          <w:szCs w:val="28"/>
          <w:lang w:eastAsia="ru-RU"/>
        </w:rPr>
        <w:t>7</w:t>
      </w:r>
      <w:r>
        <w:rPr>
          <w:rFonts w:ascii="Times New Roman" w:cs="Times New Roman" w:eastAsia="Noto Sans CJK SC" w:hAnsi="Times New Roman"/>
          <w:sz w:val="28"/>
          <w:szCs w:val="28"/>
          <w:lang w:eastAsia="ru-RU"/>
        </w:rPr>
        <w:t xml:space="preserve"> класса, были проведены тесты, разработанные П.К. Петровым, М.Л. </w:t>
      </w:r>
      <w:r>
        <w:rPr>
          <w:rFonts w:ascii="Times New Roman" w:cs="Times New Roman" w:eastAsia="Noto Sans CJK SC" w:hAnsi="Times New Roman"/>
          <w:sz w:val="28"/>
          <w:szCs w:val="28"/>
          <w:lang w:eastAsia="ru-RU"/>
        </w:rPr>
        <w:t>Журавиным</w:t>
      </w:r>
      <w:r>
        <w:rPr>
          <w:rFonts w:ascii="Times New Roman" w:cs="Times New Roman" w:eastAsia="Noto Sans CJK SC" w:hAnsi="Times New Roman"/>
          <w:sz w:val="28"/>
          <w:szCs w:val="28"/>
          <w:lang w:eastAsia="ru-RU"/>
        </w:rPr>
        <w:t>, В.И. Ляхом.</w:t>
      </w:r>
    </w:p>
    <w:p w14:paraId="00000025">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Рассмотрим методику проведения контрольных упражнений:</w:t>
      </w:r>
    </w:p>
    <w:p w14:paraId="00000026">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1. Наклон вперёд.</w:t>
      </w:r>
    </w:p>
    <w:p w14:paraId="00000027">
      <w:pPr>
        <w:pStyle w:val="Standard"/>
        <w:spacing w:after="0" w:line="360" w:lineRule="auto"/>
        <w:ind w:firstLine="708"/>
        <w:jc w:val="both"/>
        <w:rPr/>
      </w:pPr>
      <w:r>
        <w:rPr>
          <w:rFonts w:ascii="Times New Roman" w:cs="Times New Roman" w:eastAsia="Noto Sans CJK SC" w:hAnsi="Times New Roman"/>
          <w:color w:val="000000"/>
          <w:sz w:val="28"/>
          <w:szCs w:val="28"/>
          <w:lang w:eastAsia="ru-RU"/>
        </w:rPr>
        <w:t>Определяется по степени наклона туловища вперед. Респондент в положении стоя на скамейке (или сидя на полу) наклоняется вперед до предела, не сгибая ног в коленях.</w:t>
      </w:r>
    </w:p>
    <w:p w14:paraId="00000028">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3. Мост из положения лежа.</w:t>
      </w:r>
    </w:p>
    <w:p w14:paraId="00000029">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Результат (в см.) измеряется от пяток до кончиков пальцев рук респондента. Чем меньше расстояние, тем выше уровень гибкости, и наоборот.</w:t>
      </w:r>
    </w:p>
    <w:p w14:paraId="0000002A">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 xml:space="preserve">4. </w:t>
      </w:r>
      <w:r>
        <w:rPr>
          <w:rFonts w:ascii="Times New Roman" w:cs="Times New Roman" w:eastAsia="Noto Sans CJK SC" w:hAnsi="Times New Roman"/>
          <w:sz w:val="28"/>
          <w:szCs w:val="28"/>
          <w:lang w:eastAsia="ru-RU"/>
        </w:rPr>
        <w:t>Сед</w:t>
      </w:r>
      <w:r>
        <w:rPr>
          <w:rFonts w:ascii="Times New Roman" w:cs="Times New Roman" w:eastAsia="Noto Sans CJK SC" w:hAnsi="Times New Roman"/>
          <w:sz w:val="28"/>
          <w:szCs w:val="28"/>
          <w:lang w:eastAsia="ru-RU"/>
        </w:rPr>
        <w:t>,</w:t>
      </w:r>
      <w:r>
        <w:rPr>
          <w:rFonts w:ascii="Times New Roman" w:cs="Times New Roman" w:eastAsia="Noto Sans CJK SC" w:hAnsi="Times New Roman"/>
          <w:sz w:val="28"/>
          <w:szCs w:val="28"/>
          <w:lang w:eastAsia="ru-RU"/>
        </w:rPr>
        <w:t xml:space="preserve"> ноги врозь.</w:t>
      </w:r>
    </w:p>
    <w:p w14:paraId="0000002B">
      <w:pPr>
        <w:pStyle w:val="Standard"/>
        <w:spacing w:after="0" w:line="360" w:lineRule="auto"/>
        <w:ind w:firstLine="709"/>
        <w:jc w:val="both"/>
        <w:rPr>
          <w:rFonts w:ascii="Times New Roman" w:cs="Times New Roman" w:eastAsia="Noto Sans CJK SC" w:hAnsi="Times New Roman"/>
          <w:sz w:val="28"/>
          <w:szCs w:val="28"/>
          <w:lang w:eastAsia="ru-RU"/>
        </w:rPr>
      </w:pPr>
      <w:r>
        <w:rPr>
          <w:rFonts w:ascii="Times New Roman" w:cs="Times New Roman" w:eastAsia="Noto Sans CJK SC" w:hAnsi="Times New Roman"/>
          <w:sz w:val="28"/>
          <w:szCs w:val="28"/>
          <w:lang w:eastAsia="ru-RU"/>
        </w:rPr>
        <w:t>Респонденту нужно как можно шире развести ноги в «</w:t>
      </w:r>
      <w:r>
        <w:rPr>
          <w:rFonts w:ascii="Times New Roman" w:cs="Times New Roman" w:eastAsia="Noto Sans CJK SC" w:hAnsi="Times New Roman"/>
          <w:sz w:val="28"/>
          <w:szCs w:val="28"/>
          <w:lang w:eastAsia="ru-RU"/>
        </w:rPr>
        <w:t>сед</w:t>
      </w:r>
      <w:r>
        <w:rPr>
          <w:rFonts w:ascii="Times New Roman" w:cs="Times New Roman" w:eastAsia="Noto Sans CJK SC" w:hAnsi="Times New Roman"/>
          <w:sz w:val="28"/>
          <w:szCs w:val="28"/>
          <w:lang w:eastAsia="ru-RU"/>
        </w:rPr>
        <w:t xml:space="preserve"> ноги врозь». Чем больше расстояние между большими пальцами ног, тем выше уровень гибкости, и наоборот.</w:t>
      </w:r>
    </w:p>
    <w:p w14:paraId="0000002C">
      <w:pPr>
        <w:pStyle w:val="Standard"/>
        <w:spacing w:after="0" w:line="360" w:lineRule="auto"/>
        <w:ind w:firstLine="709"/>
        <w:jc w:val="both"/>
        <w:rPr/>
      </w:pPr>
      <w:r>
        <w:rPr>
          <w:rFonts w:ascii="Times New Roman" w:cs="Times New Roman" w:eastAsia="Noto Sans CJK SC" w:hAnsi="Times New Roman"/>
          <w:sz w:val="28"/>
          <w:szCs w:val="28"/>
          <w:lang w:eastAsia="ru-RU"/>
        </w:rPr>
        <w:t>Чтобы обучающиеся не получили травмы, вначале была проведена разминка. В нее вошли общеразвивающие упражнения, специальные на гибкость: к</w:t>
      </w:r>
      <w:r>
        <w:rPr>
          <w:rFonts w:ascii="Times New Roman" w:hAnsi="Times New Roman"/>
          <w:sz w:val="28"/>
          <w:szCs w:val="28"/>
        </w:rPr>
        <w:t>руговые движения руками, рывки руками, рывки руками перед грудью, наклоны туловища влево-вправо, повороты туловища, влево-вправо, наклоны вперед, выпады, махи ногами, приседания, прыжки.</w:t>
      </w:r>
    </w:p>
    <w:p w14:paraId="0000002D">
      <w:pPr>
        <w:pStyle w:val="Standard"/>
        <w:spacing w:after="0" w:line="360" w:lineRule="auto"/>
        <w:ind w:firstLine="709"/>
        <w:jc w:val="both"/>
        <w:rPr>
          <w:rFonts w:ascii="Times New Roman" w:cs="Times New Roman" w:eastAsia="DengXian" w:hAnsi="Times New Roman"/>
          <w:color w:val="000000"/>
          <w:sz w:val="28"/>
          <w:szCs w:val="28"/>
          <w:lang w:eastAsia="ru-RU"/>
        </w:rPr>
      </w:pPr>
      <w:r>
        <w:rPr>
          <w:rFonts w:ascii="Times New Roman" w:cs="Times New Roman" w:eastAsia="Noto Sans CJK SC" w:hAnsi="Times New Roman"/>
          <w:sz w:val="28"/>
          <w:szCs w:val="28"/>
          <w:lang w:val="ru-RU" w:eastAsia="ru-RU"/>
        </w:rPr>
        <w:t xml:space="preserve">Для оценки быстроты был использован тест бег на 30 метров, для оценки ловкости был применён челночный бег 3х10. По результатам данных тестов мы выяснили, что уровень подготовки исследуемого класса находится на удовлетворительном уровне. Далее, мы приступили к разработке комплекса упражнений для развития физических качеств у обучающихся среднего школьного возраста, который должен положительно повлиять на динамику развития рассматриваемых физических качеств. </w:t>
      </w:r>
      <w:r>
        <w:rPr>
          <w:rFonts w:ascii="Times New Roman" w:cs="Times New Roman" w:eastAsia="DengXian" w:hAnsi="Times New Roman"/>
          <w:color w:val="000000"/>
          <w:sz w:val="28"/>
          <w:szCs w:val="28"/>
          <w:lang w:eastAsia="ru-RU"/>
        </w:rPr>
        <w:t>П</w:t>
      </w:r>
      <w:r>
        <w:rPr>
          <w:rFonts w:ascii="Times New Roman" w:cs="Times New Roman" w:eastAsia="DengXian" w:hAnsi="Times New Roman"/>
          <w:color w:val="000000"/>
          <w:sz w:val="28"/>
          <w:szCs w:val="28"/>
          <w:lang w:eastAsia="ru-RU"/>
        </w:rPr>
        <w:t>рименяемы</w:t>
      </w:r>
      <w:r>
        <w:rPr>
          <w:rFonts w:ascii="Times New Roman" w:cs="Times New Roman" w:eastAsia="DengXian" w:hAnsi="Times New Roman"/>
          <w:color w:val="000000"/>
          <w:sz w:val="28"/>
          <w:szCs w:val="28"/>
          <w:lang w:eastAsia="ru-RU"/>
        </w:rPr>
        <w:t>е</w:t>
      </w:r>
      <w:r>
        <w:rPr>
          <w:rFonts w:ascii="Times New Roman" w:cs="Times New Roman" w:eastAsia="DengXian" w:hAnsi="Times New Roman"/>
          <w:color w:val="000000"/>
          <w:sz w:val="28"/>
          <w:szCs w:val="28"/>
          <w:lang w:eastAsia="ru-RU"/>
        </w:rPr>
        <w:t xml:space="preserve"> нами методы</w:t>
      </w:r>
      <w:r>
        <w:rPr>
          <w:rFonts w:ascii="Times New Roman" w:cs="Times New Roman" w:eastAsia="DengXian" w:hAnsi="Times New Roman"/>
          <w:color w:val="000000"/>
          <w:sz w:val="28"/>
          <w:szCs w:val="28"/>
          <w:lang w:eastAsia="ru-RU"/>
        </w:rPr>
        <w:t xml:space="preserve"> - повторный и интерваль</w:t>
      </w:r>
      <w:r>
        <w:rPr>
          <w:rFonts w:ascii="Times New Roman" w:cs="Times New Roman" w:eastAsia="DengXian" w:hAnsi="Times New Roman"/>
          <w:color w:val="000000"/>
          <w:sz w:val="28"/>
          <w:szCs w:val="28"/>
          <w:lang w:eastAsia="ru-RU"/>
        </w:rPr>
        <w:t>ны</w:t>
      </w:r>
      <w:r>
        <w:rPr>
          <w:rFonts w:ascii="Times New Roman" w:cs="Times New Roman" w:eastAsia="DengXian" w:hAnsi="Times New Roman"/>
          <w:color w:val="000000"/>
          <w:sz w:val="28"/>
          <w:szCs w:val="28"/>
          <w:lang w:eastAsia="ru-RU"/>
        </w:rPr>
        <w:t xml:space="preserve">й метод, где упражнения выполняются сериями. В зависимости от </w:t>
      </w:r>
      <w:r>
        <w:rPr>
          <w:rFonts w:ascii="Times New Roman" w:cs="Times New Roman" w:eastAsia="DengXian" w:hAnsi="Times New Roman"/>
          <w:color w:val="000000"/>
          <w:sz w:val="28"/>
          <w:szCs w:val="28"/>
          <w:lang w:eastAsia="ru-RU"/>
        </w:rPr>
        <w:t xml:space="preserve">возраста, пола и физической </w:t>
      </w:r>
      <w:r>
        <w:rPr>
          <w:rFonts w:ascii="Times New Roman" w:cs="Times New Roman" w:eastAsia="DengXian" w:hAnsi="Times New Roman"/>
          <w:color w:val="000000"/>
          <w:sz w:val="28"/>
          <w:szCs w:val="28"/>
          <w:lang w:eastAsia="ru-RU"/>
        </w:rPr>
        <w:t>подготовленности</w:t>
      </w:r>
      <w:r>
        <w:rPr>
          <w:rFonts w:ascii="Times New Roman" w:cs="Times New Roman" w:eastAsia="DengXian" w:hAnsi="Times New Roman"/>
          <w:color w:val="000000"/>
          <w:sz w:val="28"/>
          <w:szCs w:val="28"/>
          <w:lang w:eastAsia="ru-RU"/>
        </w:rPr>
        <w:t xml:space="preserve"> занимающихся количество повторений упражнения в серии дифференцируется. В данном случае мы упирались на анатомо-физиологические возможности </w:t>
      </w:r>
      <w:r>
        <w:rPr>
          <w:rFonts w:ascii="Times New Roman" w:cs="Times New Roman" w:eastAsia="DengXian" w:hAnsi="Times New Roman"/>
          <w:color w:val="000000"/>
          <w:sz w:val="28"/>
          <w:szCs w:val="28"/>
          <w:lang w:eastAsia="ru-RU"/>
        </w:rPr>
        <w:t>детей среднего школьного возраста</w:t>
      </w:r>
      <w:r>
        <w:rPr>
          <w:rFonts w:ascii="Times New Roman" w:cs="Times New Roman" w:eastAsia="DengXian" w:hAnsi="Times New Roman"/>
          <w:color w:val="000000"/>
          <w:sz w:val="28"/>
          <w:szCs w:val="28"/>
          <w:lang w:eastAsia="ru-RU"/>
        </w:rPr>
        <w:t>.</w:t>
      </w:r>
    </w:p>
    <w:p w14:paraId="0000002E">
      <w:pPr>
        <w:pStyle w:val="Standard"/>
        <w:spacing w:line="360" w:lineRule="auto"/>
        <w:ind w:firstLine="709"/>
        <w:jc w:val="both"/>
        <w:rPr/>
      </w:pPr>
      <w:r>
        <w:rPr>
          <w:rFonts w:ascii="Times New Roman" w:cs="Times New Roman" w:eastAsia="DengXian" w:hAnsi="Times New Roman"/>
          <w:color w:val="000000"/>
          <w:sz w:val="28"/>
          <w:szCs w:val="28"/>
          <w:lang w:eastAsia="ru-RU"/>
        </w:rPr>
        <w:t>Нельзя допускать длительных перерывов между занятиями, чтобы не утратить наработанный результат за занятия. Перед выполнением комплексов необходима разминка с применением ходьбы, бега, ОРУ.</w:t>
      </w:r>
    </w:p>
    <w:p w14:paraId="0000002F">
      <w:pPr>
        <w:pStyle w:val="Standard"/>
        <w:spacing w:after="0" w:line="360" w:lineRule="auto"/>
        <w:ind w:firstLine="709"/>
        <w:jc w:val="both"/>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t xml:space="preserve">После применения </w:t>
      </w:r>
      <w:r>
        <w:rPr>
          <w:rFonts w:ascii="Times New Roman" w:cs="Times New Roman" w:eastAsia="DengXian" w:hAnsi="Times New Roman"/>
          <w:color w:val="000000"/>
          <w:sz w:val="28"/>
          <w:szCs w:val="28"/>
          <w:lang w:eastAsia="ru-RU"/>
        </w:rPr>
        <w:t>специально разработанного комплекса упражнений мы провели исследование, чтобы определить эффективность разработанного комплекса физических упражнений лёгкой атлетики на развитие физических качеств. Мы получили следующие результаты.</w:t>
      </w:r>
    </w:p>
    <w:p w14:paraId="00000030">
      <w:pPr>
        <w:pStyle w:val="Standard"/>
        <w:spacing w:after="0" w:line="360" w:lineRule="auto"/>
        <w:ind w:firstLine="709"/>
        <w:jc w:val="both"/>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drawing xmlns:mc="http://schemas.openxmlformats.org/markup-compatibility/2006">
          <wp:anchor allowOverlap="1" behindDoc="0" distT="0" distB="0" distL="118872" distR="118872" layoutInCell="1" locked="0" relativeHeight="1" simplePos="0">
            <wp:simplePos x="0" y="0"/>
            <wp:positionH relativeFrom="column">
              <wp:posOffset>-600710</wp:posOffset>
            </wp:positionH>
            <wp:positionV relativeFrom="paragraph">
              <wp:posOffset>90805</wp:posOffset>
            </wp:positionV>
            <wp:extent cx="3483610" cy="2644775"/>
            <wp:effectExtent l="0" t="0" r="9525" b="9526"/>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cs="Times New Roman" w:eastAsia="DengXian" w:hAnsi="Times New Roman"/>
          <w:color w:val="000000"/>
          <w:sz w:val="28"/>
          <w:szCs w:val="28"/>
          <w:lang w:eastAsia="ru-RU"/>
        </w:rPr>
        <w:drawing xmlns:mc="http://schemas.openxmlformats.org/markup-compatibility/2006">
          <wp:anchor allowOverlap="1" behindDoc="0" distT="0" distB="0" distL="118872" distR="118872" layoutInCell="1" locked="0" relativeHeight="2" simplePos="0">
            <wp:simplePos x="0" y="0"/>
            <wp:positionH relativeFrom="column">
              <wp:posOffset>3017520</wp:posOffset>
            </wp:positionH>
            <wp:positionV relativeFrom="paragraph">
              <wp:posOffset>79375</wp:posOffset>
            </wp:positionV>
            <wp:extent cx="3300730" cy="2857500"/>
            <wp:effectExtent l="0" t="0" r="9525" b="9526"/>
            <wp:wrapNone/>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0000031">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2">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3">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4">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5">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6">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7">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8">
      <w:pPr>
        <w:pStyle w:val="Standard"/>
        <w:spacing w:after="0" w:line="360" w:lineRule="auto"/>
        <w:ind w:firstLine="709"/>
        <w:jc w:val="both"/>
        <w:rPr>
          <w:rFonts w:ascii="Times New Roman" w:cs="Times New Roman" w:eastAsia="DengXian" w:hAnsi="Times New Roman"/>
          <w:color w:val="000000"/>
          <w:sz w:val="28"/>
          <w:szCs w:val="28"/>
          <w:lang w:eastAsia="ru-RU"/>
        </w:rPr>
      </w:pPr>
      <w:r>
        <w:rPr>
          <w:rFonts w:ascii="Times New Roman" w:cs="Times New Roman" w:eastAsia="DengXian" w:hAnsi="Times New Roman"/>
          <w:color w:val="000000"/>
          <w:sz w:val="28"/>
          <w:szCs w:val="28"/>
          <w:lang w:eastAsia="ru-RU"/>
        </w:rPr>
        <w:drawing xmlns:mc="http://schemas.openxmlformats.org/markup-compatibility/2006">
          <wp:anchor allowOverlap="1" behindDoc="0" distT="0" distB="0" distL="118872" distR="118872" layoutInCell="1" locked="0" relativeHeight="4" simplePos="0">
            <wp:simplePos x="0" y="0"/>
            <wp:positionH relativeFrom="column">
              <wp:posOffset>3065780</wp:posOffset>
            </wp:positionH>
            <wp:positionV relativeFrom="paragraph">
              <wp:posOffset>-484505</wp:posOffset>
            </wp:positionV>
            <wp:extent cx="3284220" cy="2857500"/>
            <wp:effectExtent l="0" t="0" r="9526" b="9526"/>
            <wp:wrapNone/>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cs="Times New Roman" w:eastAsia="DengXian" w:hAnsi="Times New Roman"/>
          <w:b w:val="off"/>
          <w:bCs w:val="off"/>
          <w:color w:val="000000"/>
          <w:sz w:val="28"/>
          <w:szCs w:val="28"/>
          <w:lang w:eastAsia="ru-RU"/>
        </w:rPr>
        <w:drawing xmlns:mc="http://schemas.openxmlformats.org/markup-compatibility/2006">
          <wp:anchor allowOverlap="1" behindDoc="0" distT="0" distB="0" distL="118872" distR="118872" layoutInCell="1" locked="0" relativeHeight="3" simplePos="0">
            <wp:simplePos x="0" y="0"/>
            <wp:positionH relativeFrom="column">
              <wp:posOffset>-585470</wp:posOffset>
            </wp:positionH>
            <wp:positionV relativeFrom="paragraph">
              <wp:posOffset>-500380</wp:posOffset>
            </wp:positionV>
            <wp:extent cx="3467100" cy="2857500"/>
            <wp:effectExtent l="0" t="0" r="9526" b="9526"/>
            <wp:wrapNone/>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0000039">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A">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B">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C">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D">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E">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3F">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40">
      <w:pPr>
        <w:pStyle w:val="Standard"/>
        <w:spacing w:after="0" w:line="360" w:lineRule="auto"/>
        <w:ind w:firstLine="709"/>
        <w:jc w:val="both"/>
        <w:rPr>
          <w:rFonts w:ascii="Times New Roman" w:cs="Times New Roman" w:eastAsia="DengXian" w:hAnsi="Times New Roman"/>
          <w:color w:val="000000"/>
          <w:sz w:val="28"/>
          <w:szCs w:val="28"/>
          <w:lang w:eastAsia="ru-RU"/>
        </w:rPr>
      </w:pPr>
    </w:p>
    <w:p w14:paraId="00000041">
      <w:pPr>
        <w:pStyle w:val="Standard"/>
        <w:spacing w:after="0" w:line="360" w:lineRule="auto"/>
        <w:ind w:firstLine="709"/>
        <w:jc w:val="both"/>
        <w:rPr>
          <w:rFonts w:ascii="Times New Roman" w:cs="Times New Roman" w:hAnsi="Times New Roman"/>
          <w:b/>
          <w:sz w:val="28"/>
          <w:szCs w:val="28"/>
        </w:rPr>
      </w:pPr>
      <w:r>
        <w:rPr>
          <w:rFonts w:ascii="Times New Roman" w:cs="Times New Roman" w:eastAsia="Noto Sans CJK SC" w:hAnsi="Times New Roman"/>
          <w:sz w:val="28"/>
          <w:szCs w:val="28"/>
          <w:lang w:eastAsia="ru-RU"/>
        </w:rPr>
        <w:t xml:space="preserve">Проводя данное тестирование, установилось, что предложенный комплекс упражнений даёт положительную динамику развития </w:t>
      </w:r>
      <w:r>
        <w:rPr>
          <w:rFonts w:ascii="Times New Roman" w:cs="Times New Roman" w:eastAsia="Noto Sans CJK SC" w:hAnsi="Times New Roman"/>
          <w:sz w:val="28"/>
          <w:szCs w:val="28"/>
          <w:lang w:eastAsia="ru-RU"/>
        </w:rPr>
        <w:t>основных физических качеств в лёгкой атлетике.</w:t>
      </w:r>
      <w:r>
        <w:rPr>
          <w:rFonts w:ascii="Times New Roman" w:cs="Times New Roman" w:eastAsia="Noto Sans CJK SC" w:hAnsi="Times New Roman"/>
          <w:sz w:val="28"/>
          <w:szCs w:val="28"/>
          <w:lang w:eastAsia="ru-RU"/>
        </w:rPr>
        <w:t xml:space="preserve"> Для более высокого результата необходимо большее количество времени, так как данные качества </w:t>
      </w:r>
      <w:r>
        <w:rPr>
          <w:rFonts w:ascii="Times New Roman" w:cs="Times New Roman" w:eastAsia="Noto Sans CJK SC" w:hAnsi="Times New Roman"/>
          <w:sz w:val="28"/>
          <w:szCs w:val="28"/>
          <w:lang w:eastAsia="ru-RU"/>
        </w:rPr>
        <w:t xml:space="preserve">необходимо постоянно поддерживать, </w:t>
      </w:r>
      <w:r>
        <w:rPr>
          <w:rFonts w:ascii="Times New Roman" w:cs="Times New Roman" w:eastAsia="Noto Sans CJK SC" w:hAnsi="Times New Roman"/>
          <w:sz w:val="28"/>
          <w:szCs w:val="28"/>
          <w:lang w:eastAsia="ru-RU"/>
        </w:rPr>
        <w:t>развивать, а также</w:t>
      </w:r>
      <w:r>
        <w:rPr>
          <w:rFonts w:ascii="Times New Roman" w:cs="Times New Roman" w:eastAsia="Noto Sans CJK SC" w:hAnsi="Times New Roman"/>
          <w:sz w:val="28"/>
          <w:szCs w:val="28"/>
          <w:lang w:eastAsia="ru-RU"/>
        </w:rPr>
        <w:t xml:space="preserve"> соблюдать принципы </w:t>
      </w:r>
      <w:r>
        <w:rPr>
          <w:rStyle w:val="C1"/>
          <w:rFonts w:ascii="Times New Roman" w:cs="Times New Roman" w:hAnsi="Times New Roman"/>
          <w:iCs/>
          <w:color w:val="000000"/>
          <w:sz w:val="28"/>
          <w:szCs w:val="28"/>
        </w:rPr>
        <w:t>развития физических качеств:</w:t>
      </w:r>
      <w:r>
        <w:rPr>
          <w:rStyle w:val="C6"/>
          <w:b/>
          <w:bCs/>
          <w:iCs/>
          <w:color w:val="000000"/>
          <w:sz w:val="28"/>
          <w:szCs w:val="28"/>
        </w:rPr>
        <w:t xml:space="preserve"> </w:t>
      </w:r>
      <w:r>
        <w:rPr>
          <w:rStyle w:val="C1"/>
          <w:rFonts w:ascii="Times New Roman" w:cs="Times New Roman" w:hAnsi="Times New Roman"/>
          <w:color w:val="000000"/>
          <w:sz w:val="28"/>
          <w:szCs w:val="28"/>
        </w:rPr>
        <w:t>принцип соответствия педагогических воздействий возрастным особенностям, принцип развивающего эффекта, принцип сопряженного воздействия и принцип вариативности решения двигательных задач. А также индивидуализация учебного процесса.</w:t>
      </w:r>
    </w:p>
    <w:p w14:paraId="00000042">
      <w:pPr>
        <w:pStyle w:val="Standard"/>
        <w:spacing w:after="0" w:line="360" w:lineRule="auto"/>
        <w:ind w:firstLine="709"/>
        <w:jc w:val="both"/>
        <w:rPr>
          <w:rFonts w:ascii="Times New Roman" w:cs="Times New Roman" w:hAnsi="Times New Roman"/>
          <w:b/>
          <w:sz w:val="28"/>
          <w:szCs w:val="28"/>
        </w:rPr>
      </w:pPr>
    </w:p>
    <w:p w14:paraId="00000043">
      <w:pPr>
        <w:pStyle w:val="Standard"/>
        <w:spacing w:after="0" w:line="360" w:lineRule="auto"/>
        <w:ind w:firstLine="709"/>
        <w:jc w:val="both"/>
        <w:rPr>
          <w:rFonts w:ascii="Times New Roman" w:cs="Times New Roman" w:hAnsi="Times New Roman"/>
          <w:b/>
          <w:sz w:val="28"/>
          <w:szCs w:val="28"/>
        </w:rPr>
      </w:pPr>
    </w:p>
    <w:p w14:paraId="00000044">
      <w:pPr>
        <w:pStyle w:val="Standard"/>
        <w:spacing w:after="0" w:line="360" w:lineRule="auto"/>
        <w:ind w:firstLine="709"/>
        <w:jc w:val="both"/>
        <w:rPr>
          <w:rFonts w:ascii="Times New Roman" w:cs="Times New Roman" w:hAnsi="Times New Roman"/>
          <w:b/>
          <w:sz w:val="28"/>
          <w:szCs w:val="28"/>
        </w:rPr>
      </w:pPr>
    </w:p>
    <w:p w14:paraId="00000045">
      <w:pPr>
        <w:pStyle w:val="Standard"/>
        <w:spacing w:after="0" w:line="360" w:lineRule="auto"/>
        <w:ind w:firstLine="709"/>
        <w:jc w:val="both"/>
        <w:rPr>
          <w:rFonts w:ascii="Times New Roman" w:cs="Times New Roman" w:hAnsi="Times New Roman"/>
          <w:b/>
          <w:sz w:val="28"/>
          <w:szCs w:val="28"/>
        </w:rPr>
      </w:pPr>
    </w:p>
    <w:p w14:paraId="00000046">
      <w:pPr>
        <w:pStyle w:val="Standard"/>
        <w:spacing w:after="0" w:line="360" w:lineRule="auto"/>
        <w:ind w:firstLine="709"/>
        <w:jc w:val="both"/>
        <w:rPr>
          <w:rFonts w:ascii="Times New Roman" w:cs="Times New Roman" w:hAnsi="Times New Roman"/>
          <w:b/>
          <w:sz w:val="28"/>
          <w:szCs w:val="28"/>
        </w:rPr>
      </w:pPr>
    </w:p>
    <w:p w14:paraId="00000047">
      <w:pPr>
        <w:pStyle w:val="Standard"/>
        <w:spacing w:after="0" w:line="360" w:lineRule="auto"/>
        <w:ind w:firstLine="709"/>
        <w:jc w:val="both"/>
        <w:rPr>
          <w:rFonts w:ascii="Times New Roman" w:cs="Times New Roman" w:hAnsi="Times New Roman"/>
          <w:b/>
          <w:sz w:val="28"/>
          <w:szCs w:val="28"/>
        </w:rPr>
      </w:pPr>
    </w:p>
    <w:p w14:paraId="00000048">
      <w:pPr>
        <w:pStyle w:val="Standard"/>
        <w:spacing w:after="0" w:line="360" w:lineRule="auto"/>
        <w:ind w:firstLine="709"/>
        <w:jc w:val="both"/>
        <w:rPr>
          <w:rFonts w:ascii="Times New Roman" w:cs="Times New Roman" w:hAnsi="Times New Roman"/>
          <w:b/>
          <w:sz w:val="28"/>
          <w:szCs w:val="28"/>
        </w:rPr>
      </w:pPr>
    </w:p>
    <w:p w14:paraId="00000049">
      <w:pPr>
        <w:pStyle w:val="Standard"/>
        <w:spacing w:after="0" w:line="360" w:lineRule="auto"/>
        <w:ind w:firstLine="709"/>
        <w:jc w:val="both"/>
        <w:rPr>
          <w:rFonts w:ascii="Times New Roman" w:cs="Times New Roman" w:hAnsi="Times New Roman"/>
          <w:b/>
          <w:sz w:val="28"/>
          <w:szCs w:val="28"/>
        </w:rPr>
      </w:pPr>
    </w:p>
    <w:p w14:paraId="0000004A">
      <w:pPr>
        <w:pStyle w:val="Standard"/>
        <w:spacing w:after="0" w:line="360" w:lineRule="auto"/>
        <w:ind w:firstLine="709"/>
        <w:jc w:val="both"/>
        <w:rPr>
          <w:rFonts w:ascii="Times New Roman" w:cs="Times New Roman" w:hAnsi="Times New Roman"/>
          <w:b/>
          <w:sz w:val="28"/>
          <w:szCs w:val="28"/>
        </w:rPr>
      </w:pPr>
    </w:p>
    <w:p w14:paraId="0000004B">
      <w:pPr>
        <w:pStyle w:val="Standard"/>
        <w:spacing w:after="0" w:line="360" w:lineRule="auto"/>
        <w:ind w:firstLine="709"/>
        <w:jc w:val="both"/>
        <w:rPr>
          <w:rFonts w:ascii="Times New Roman" w:cs="Times New Roman" w:hAnsi="Times New Roman"/>
          <w:b/>
          <w:sz w:val="28"/>
          <w:szCs w:val="28"/>
        </w:rPr>
      </w:pPr>
    </w:p>
    <w:p w14:paraId="0000004C">
      <w:pPr>
        <w:spacing w:line="360" w:lineRule="auto"/>
        <w:ind w:left="0" w:right="0" w:firstLine="709"/>
        <w:jc w:val="center"/>
        <w:rPr>
          <w:rFonts w:ascii="Times New Roman" w:cs="Times New Roman" w:hAnsi="Times New Roman"/>
          <w:b/>
          <w:sz w:val="28"/>
          <w:szCs w:val="28"/>
        </w:rPr>
      </w:pPr>
      <w:r>
        <w:rPr>
          <w:rFonts w:ascii="Times New Roman" w:cs="Times New Roman" w:hAnsi="Times New Roman"/>
          <w:b/>
          <w:sz w:val="28"/>
          <w:szCs w:val="28"/>
        </w:rPr>
        <w:t>Список использованной литературы</w:t>
      </w:r>
      <w:r>
        <w:rPr>
          <w:rFonts w:ascii="Times New Roman" w:cs="Times New Roman" w:hAnsi="Times New Roman"/>
          <w:b/>
          <w:sz w:val="28"/>
          <w:szCs w:val="28"/>
        </w:rPr>
        <w:t>:</w:t>
      </w:r>
    </w:p>
    <w:p w14:paraId="0000004D">
      <w:pPr>
        <w:spacing w:line="360" w:lineRule="auto"/>
        <w:ind w:left="-12" w:right="0" w:firstLine="709"/>
        <w:jc w:val="both"/>
        <w:rPr>
          <w:rFonts w:ascii="Times New Roman" w:cs="Times New Roman" w:hAnsi="Times New Roman"/>
          <w:b/>
          <w:sz w:val="28"/>
          <w:szCs w:val="28"/>
        </w:rPr>
      </w:pPr>
    </w:p>
    <w:p w14:paraId="0000004E">
      <w:pPr>
        <w:pStyle w:val="Standard"/>
        <w:numPr>
          <w:ilvl w:val="0"/>
          <w:numId w:val="3"/>
        </w:numPr>
        <w:spacing w:after="0" w:line="360" w:lineRule="auto"/>
        <w:ind w:left="-12" w:right="0"/>
        <w:jc w:val="both"/>
        <w:rPr>
          <w:rFonts w:ascii="Times New Roman" w:cs="Times New Roman" w:hAnsi="Times New Roman"/>
          <w:sz w:val="28"/>
          <w:szCs w:val="28"/>
          <w:lang w:eastAsia="ru-RU"/>
        </w:rPr>
      </w:pPr>
      <w:r>
        <w:rPr>
          <w:rFonts w:ascii="Times New Roman" w:cs="Times New Roman" w:hAnsi="Times New Roman"/>
          <w:sz w:val="28"/>
          <w:szCs w:val="28"/>
          <w:lang w:eastAsia="ru-RU"/>
        </w:rPr>
        <w:t>Качашкин</w:t>
      </w:r>
      <w:r>
        <w:rPr>
          <w:rFonts w:ascii="Times New Roman" w:cs="Times New Roman" w:hAnsi="Times New Roman"/>
          <w:sz w:val="28"/>
          <w:szCs w:val="28"/>
          <w:lang w:eastAsia="ru-RU"/>
        </w:rPr>
        <w:t xml:space="preserve"> В.М. Методика физического воспитания: Учеб. Пособие для учащихся школьных </w:t>
      </w:r>
      <w:r>
        <w:rPr>
          <w:rFonts w:ascii="Times New Roman" w:cs="Times New Roman" w:hAnsi="Times New Roman"/>
          <w:sz w:val="28"/>
          <w:szCs w:val="28"/>
          <w:lang w:eastAsia="ru-RU"/>
        </w:rPr>
        <w:t>пед</w:t>
      </w:r>
      <w:r>
        <w:rPr>
          <w:rFonts w:ascii="Times New Roman" w:cs="Times New Roman" w:hAnsi="Times New Roman"/>
          <w:sz w:val="28"/>
          <w:szCs w:val="28"/>
          <w:lang w:eastAsia="ru-RU"/>
        </w:rPr>
        <w:t xml:space="preserve">. Училищ. - 5-е изд., доп. - М.: </w:t>
      </w:r>
      <w:r>
        <w:rPr>
          <w:rFonts w:ascii="Times New Roman" w:cs="Times New Roman" w:hAnsi="Times New Roman"/>
          <w:sz w:val="28"/>
          <w:szCs w:val="28"/>
          <w:lang w:eastAsia="ru-RU"/>
        </w:rPr>
        <w:t>Просвещеие</w:t>
      </w:r>
      <w:r>
        <w:rPr>
          <w:rFonts w:ascii="Times New Roman" w:cs="Times New Roman" w:hAnsi="Times New Roman"/>
          <w:sz w:val="28"/>
          <w:szCs w:val="28"/>
          <w:lang w:eastAsia="ru-RU"/>
        </w:rPr>
        <w:t>, 1980. - 304 с., ил.</w:t>
      </w:r>
    </w:p>
    <w:p w14:paraId="0000004F">
      <w:pPr>
        <w:pStyle w:val="Standard"/>
        <w:numPr>
          <w:ilvl w:val="0"/>
          <w:numId w:val="3"/>
        </w:numPr>
        <w:spacing w:after="0" w:line="360" w:lineRule="auto"/>
        <w:ind w:left="-12" w:right="0"/>
        <w:jc w:val="both"/>
        <w:rPr>
          <w:rFonts w:ascii="Times New Roman" w:cs="Times New Roman" w:hAnsi="Times New Roman"/>
          <w:sz w:val="28"/>
          <w:szCs w:val="28"/>
          <w:lang w:eastAsia="ru-RU"/>
        </w:rPr>
      </w:pPr>
      <w:r>
        <w:rPr>
          <w:rFonts w:ascii="Times New Roman" w:cs="Times New Roman" w:hAnsi="Times New Roman"/>
          <w:sz w:val="28"/>
          <w:szCs w:val="28"/>
          <w:lang w:eastAsia="ru-RU"/>
        </w:rPr>
        <w:t>Лях В.И. Тесты в физическом воспитании школьников - М., 1998.</w:t>
      </w:r>
    </w:p>
    <w:p w14:paraId="00000050">
      <w:pPr>
        <w:pStyle w:val="Standard"/>
        <w:numPr>
          <w:ilvl w:val="0"/>
          <w:numId w:val="3"/>
        </w:numPr>
        <w:spacing w:after="0" w:line="360" w:lineRule="auto"/>
        <w:ind w:left="0" w:right="0" w:hanging="372"/>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Коробейников Н.К., Михеев А.А., Николенко И.Г. Физическое воспитание: </w:t>
      </w:r>
      <w:r>
        <w:rPr>
          <w:rFonts w:ascii="Times New Roman" w:cs="Times New Roman" w:hAnsi="Times New Roman"/>
          <w:sz w:val="28"/>
          <w:szCs w:val="28"/>
          <w:lang w:eastAsia="ru-RU"/>
        </w:rPr>
        <w:t>учебн</w:t>
      </w:r>
      <w:r>
        <w:rPr>
          <w:rFonts w:ascii="Times New Roman" w:cs="Times New Roman" w:hAnsi="Times New Roman"/>
          <w:sz w:val="28"/>
          <w:szCs w:val="28"/>
          <w:lang w:eastAsia="ru-RU"/>
        </w:rPr>
        <w:t xml:space="preserve">. Пособие для </w:t>
      </w:r>
      <w:r>
        <w:rPr>
          <w:rFonts w:ascii="Times New Roman" w:cs="Times New Roman" w:hAnsi="Times New Roman"/>
          <w:sz w:val="28"/>
          <w:szCs w:val="28"/>
          <w:lang w:eastAsia="ru-RU"/>
        </w:rPr>
        <w:t>средн</w:t>
      </w:r>
      <w:r>
        <w:rPr>
          <w:rFonts w:ascii="Times New Roman" w:cs="Times New Roman" w:hAnsi="Times New Roman"/>
          <w:sz w:val="28"/>
          <w:szCs w:val="28"/>
          <w:lang w:eastAsia="ru-RU"/>
        </w:rPr>
        <w:t xml:space="preserve">. </w:t>
      </w:r>
      <w:r>
        <w:rPr>
          <w:rFonts w:ascii="Times New Roman" w:cs="Times New Roman" w:hAnsi="Times New Roman"/>
          <w:sz w:val="28"/>
          <w:szCs w:val="28"/>
          <w:lang w:eastAsia="ru-RU"/>
        </w:rPr>
        <w:t>Спец</w:t>
      </w:r>
      <w:r>
        <w:rPr>
          <w:rFonts w:ascii="Times New Roman" w:cs="Times New Roman" w:hAnsi="Times New Roman"/>
          <w:sz w:val="28"/>
          <w:szCs w:val="28"/>
          <w:lang w:eastAsia="ru-RU"/>
        </w:rPr>
        <w:t xml:space="preserve">. Учеб. Заведений. - 2е изд., </w:t>
      </w:r>
      <w:r>
        <w:rPr>
          <w:rFonts w:ascii="Times New Roman" w:cs="Times New Roman" w:hAnsi="Times New Roman"/>
          <w:sz w:val="28"/>
          <w:szCs w:val="28"/>
          <w:lang w:eastAsia="ru-RU"/>
        </w:rPr>
        <w:t>перераб</w:t>
      </w:r>
      <w:r>
        <w:rPr>
          <w:rFonts w:ascii="Times New Roman" w:cs="Times New Roman" w:hAnsi="Times New Roman"/>
          <w:sz w:val="28"/>
          <w:szCs w:val="28"/>
          <w:lang w:eastAsia="ru-RU"/>
        </w:rPr>
        <w:t xml:space="preserve">. И доп. - М.: </w:t>
      </w:r>
      <w:r>
        <w:rPr>
          <w:rFonts w:ascii="Times New Roman" w:cs="Times New Roman" w:hAnsi="Times New Roman"/>
          <w:sz w:val="28"/>
          <w:szCs w:val="28"/>
          <w:lang w:eastAsia="ru-RU"/>
        </w:rPr>
        <w:t>Высш</w:t>
      </w:r>
      <w:r>
        <w:rPr>
          <w:rFonts w:ascii="Times New Roman" w:cs="Times New Roman" w:hAnsi="Times New Roman"/>
          <w:sz w:val="28"/>
          <w:szCs w:val="28"/>
          <w:lang w:eastAsia="ru-RU"/>
        </w:rPr>
        <w:t xml:space="preserve">. </w:t>
      </w:r>
      <w:r>
        <w:rPr>
          <w:rFonts w:ascii="Times New Roman" w:cs="Times New Roman" w:hAnsi="Times New Roman"/>
          <w:sz w:val="28"/>
          <w:szCs w:val="28"/>
          <w:lang w:eastAsia="ru-RU"/>
        </w:rPr>
        <w:t>Шк</w:t>
      </w:r>
      <w:r>
        <w:rPr>
          <w:rFonts w:ascii="Times New Roman" w:cs="Times New Roman" w:hAnsi="Times New Roman"/>
          <w:sz w:val="28"/>
          <w:szCs w:val="28"/>
          <w:lang w:eastAsia="ru-RU"/>
        </w:rPr>
        <w:t>., 1989. - 384 с.</w:t>
      </w:r>
    </w:p>
    <w:p w14:paraId="00000051">
      <w:pPr>
        <w:pStyle w:val="Standard"/>
        <w:numPr>
          <w:ilvl w:val="0"/>
          <w:numId w:val="3"/>
        </w:numPr>
        <w:spacing w:after="0" w:line="360" w:lineRule="auto"/>
        <w:ind w:left="-12" w:right="0"/>
        <w:jc w:val="both"/>
        <w:rPr>
          <w:rFonts w:ascii="Times New Roman" w:cs="Times New Roman" w:hAnsi="Times New Roman"/>
          <w:sz w:val="28"/>
          <w:szCs w:val="28"/>
          <w:lang w:eastAsia="ru-RU"/>
        </w:rPr>
      </w:pPr>
      <w:r>
        <w:rPr>
          <w:rFonts w:ascii="Times New Roman" w:cs="Times New Roman" w:hAnsi="Times New Roman"/>
          <w:sz w:val="28"/>
          <w:szCs w:val="28"/>
          <w:lang w:eastAsia="ru-RU"/>
        </w:rPr>
        <w:t>Менхин</w:t>
      </w:r>
      <w:r>
        <w:rPr>
          <w:rFonts w:ascii="Times New Roman" w:cs="Times New Roman" w:hAnsi="Times New Roman"/>
          <w:sz w:val="28"/>
          <w:szCs w:val="28"/>
          <w:lang w:eastAsia="ru-RU"/>
        </w:rPr>
        <w:t xml:space="preserve"> Ю.В., </w:t>
      </w:r>
      <w:r>
        <w:rPr>
          <w:rFonts w:ascii="Times New Roman" w:cs="Times New Roman" w:hAnsi="Times New Roman"/>
          <w:sz w:val="28"/>
          <w:szCs w:val="28"/>
          <w:lang w:eastAsia="ru-RU"/>
        </w:rPr>
        <w:t>Менхин</w:t>
      </w:r>
      <w:r>
        <w:rPr>
          <w:rFonts w:ascii="Times New Roman" w:cs="Times New Roman" w:hAnsi="Times New Roman"/>
          <w:sz w:val="28"/>
          <w:szCs w:val="28"/>
          <w:lang w:eastAsia="ru-RU"/>
        </w:rPr>
        <w:t xml:space="preserve"> А.В. Оздоровительная гимнастика: теория и методика. Ростов н</w:t>
      </w:r>
      <w:r>
        <w:rPr>
          <w:rFonts w:ascii="Times New Roman" w:cs="Times New Roman" w:hAnsi="Times New Roman"/>
          <w:sz w:val="28"/>
          <w:szCs w:val="28"/>
          <w:lang w:eastAsia="ru-RU"/>
        </w:rPr>
        <w:t>/Д</w:t>
      </w:r>
      <w:r>
        <w:rPr>
          <w:rFonts w:ascii="Times New Roman" w:cs="Times New Roman" w:hAnsi="Times New Roman"/>
          <w:sz w:val="28"/>
          <w:szCs w:val="28"/>
          <w:lang w:eastAsia="ru-RU"/>
        </w:rPr>
        <w:t>: Феникс, 2002. - 384 с.</w:t>
      </w:r>
    </w:p>
    <w:p w14:paraId="00000052">
      <w:pPr>
        <w:pStyle w:val="Standard"/>
        <w:numPr>
          <w:ilvl w:val="0"/>
          <w:numId w:val="3"/>
        </w:numPr>
        <w:spacing w:after="0" w:line="360" w:lineRule="auto"/>
        <w:ind w:left="0" w:right="0" w:hanging="408"/>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Матвеев Л.П. Теория и методика физической культуры: учеб. Для </w:t>
      </w:r>
      <w:r>
        <w:rPr>
          <w:rFonts w:ascii="Times New Roman" w:cs="Times New Roman" w:hAnsi="Times New Roman"/>
          <w:sz w:val="28"/>
          <w:szCs w:val="28"/>
          <w:lang w:eastAsia="ru-RU"/>
        </w:rPr>
        <w:t>ин-тов</w:t>
      </w:r>
      <w:r>
        <w:rPr>
          <w:rFonts w:ascii="Times New Roman" w:cs="Times New Roman" w:hAnsi="Times New Roman"/>
          <w:sz w:val="28"/>
          <w:szCs w:val="28"/>
          <w:lang w:eastAsia="ru-RU"/>
        </w:rPr>
        <w:t xml:space="preserve"> физ. Культ. - М., 1991.</w:t>
      </w:r>
    </w:p>
    <w:p w14:paraId="00000053">
      <w:pPr>
        <w:pStyle w:val="Standard"/>
        <w:numPr>
          <w:ilvl w:val="0"/>
          <w:numId w:val="3"/>
        </w:numPr>
        <w:spacing w:after="0" w:line="360" w:lineRule="auto"/>
        <w:ind w:left="0" w:right="0" w:hanging="408"/>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Матвеев Л.П. Теория и методика физической культуры (общие основы теории и методики физического воспитания; теоретико-методологические аспекты спорта и профессионально-прикладных форм физической культуры): Учеб. Для </w:t>
      </w:r>
      <w:r>
        <w:rPr>
          <w:rFonts w:ascii="Times New Roman" w:cs="Times New Roman" w:hAnsi="Times New Roman"/>
          <w:sz w:val="28"/>
          <w:szCs w:val="28"/>
          <w:lang w:eastAsia="ru-RU"/>
        </w:rPr>
        <w:t>ин-тов</w:t>
      </w:r>
      <w:r>
        <w:rPr>
          <w:rFonts w:ascii="Times New Roman" w:cs="Times New Roman" w:hAnsi="Times New Roman"/>
          <w:sz w:val="28"/>
          <w:szCs w:val="28"/>
          <w:lang w:eastAsia="ru-RU"/>
        </w:rPr>
        <w:t xml:space="preserve"> физ</w:t>
      </w:r>
      <w:r>
        <w:rPr>
          <w:rFonts w:ascii="Times New Roman" w:cs="Times New Roman" w:hAnsi="Times New Roman"/>
          <w:sz w:val="28"/>
          <w:szCs w:val="28"/>
          <w:lang w:eastAsia="ru-RU"/>
        </w:rPr>
        <w:t>.к</w:t>
      </w:r>
      <w:r>
        <w:rPr>
          <w:rFonts w:ascii="Times New Roman" w:cs="Times New Roman" w:hAnsi="Times New Roman"/>
          <w:sz w:val="28"/>
          <w:szCs w:val="28"/>
          <w:lang w:eastAsia="ru-RU"/>
        </w:rPr>
        <w:t>ультуры. - М.: Физкультура и спорт, 1991. - 543 с.</w:t>
      </w:r>
    </w:p>
    <w:p w14:paraId="00000054">
      <w:pPr>
        <w:pStyle w:val="Standard"/>
        <w:numPr>
          <w:ilvl w:val="0"/>
          <w:numId w:val="3"/>
        </w:numPr>
        <w:spacing w:after="0" w:line="360" w:lineRule="auto"/>
        <w:ind w:left="0" w:right="0" w:hanging="408"/>
        <w:jc w:val="both"/>
        <w:rPr>
          <w:rFonts w:ascii="Times New Roman" w:cs="Times New Roman" w:hAnsi="Times New Roman"/>
          <w:sz w:val="28"/>
          <w:szCs w:val="28"/>
          <w:lang w:eastAsia="ru-RU"/>
        </w:rPr>
      </w:pPr>
      <w:r>
        <w:rPr>
          <w:rFonts w:ascii="Times New Roman" w:cs="Times New Roman" w:hAnsi="Times New Roman"/>
          <w:sz w:val="28"/>
          <w:szCs w:val="28"/>
          <w:lang w:eastAsia="ru-RU"/>
        </w:rPr>
        <w:t>Муллер</w:t>
      </w:r>
      <w:r>
        <w:rPr>
          <w:rFonts w:ascii="Times New Roman" w:cs="Times New Roman" w:hAnsi="Times New Roman"/>
          <w:sz w:val="28"/>
          <w:szCs w:val="28"/>
          <w:lang w:eastAsia="ru-RU"/>
        </w:rPr>
        <w:t xml:space="preserve"> А.Б. Физическая культура: учебник и практикум для СПО / А.Б. </w:t>
      </w:r>
      <w:r>
        <w:rPr>
          <w:rFonts w:ascii="Times New Roman" w:cs="Times New Roman" w:hAnsi="Times New Roman"/>
          <w:sz w:val="28"/>
          <w:szCs w:val="28"/>
          <w:lang w:eastAsia="ru-RU"/>
        </w:rPr>
        <w:t>Муллер</w:t>
      </w:r>
      <w:r>
        <w:rPr>
          <w:rFonts w:ascii="Times New Roman" w:cs="Times New Roman" w:hAnsi="Times New Roman"/>
          <w:sz w:val="28"/>
          <w:szCs w:val="28"/>
          <w:lang w:eastAsia="ru-RU"/>
        </w:rPr>
        <w:t xml:space="preserve">, Н.С. </w:t>
      </w:r>
      <w:r>
        <w:rPr>
          <w:rFonts w:ascii="Times New Roman" w:cs="Times New Roman" w:hAnsi="Times New Roman"/>
          <w:sz w:val="28"/>
          <w:szCs w:val="28"/>
          <w:lang w:eastAsia="ru-RU"/>
        </w:rPr>
        <w:t>Дядичкина</w:t>
      </w:r>
      <w:r>
        <w:rPr>
          <w:rFonts w:ascii="Times New Roman" w:cs="Times New Roman" w:hAnsi="Times New Roman"/>
          <w:sz w:val="28"/>
          <w:szCs w:val="28"/>
          <w:lang w:eastAsia="ru-RU"/>
        </w:rPr>
        <w:t xml:space="preserve">, Ю.А. </w:t>
      </w:r>
      <w:r>
        <w:rPr>
          <w:rFonts w:ascii="Times New Roman" w:cs="Times New Roman" w:hAnsi="Times New Roman"/>
          <w:sz w:val="28"/>
          <w:szCs w:val="28"/>
          <w:lang w:eastAsia="ru-RU"/>
        </w:rPr>
        <w:t>Богащенко</w:t>
      </w:r>
      <w:r>
        <w:rPr>
          <w:rFonts w:ascii="Times New Roman" w:cs="Times New Roman" w:hAnsi="Times New Roman"/>
          <w:sz w:val="28"/>
          <w:szCs w:val="28"/>
          <w:lang w:eastAsia="ru-RU"/>
        </w:rPr>
        <w:t xml:space="preserve">, А.Ю. </w:t>
      </w:r>
      <w:r>
        <w:rPr>
          <w:rFonts w:ascii="Times New Roman" w:cs="Times New Roman" w:hAnsi="Times New Roman"/>
          <w:sz w:val="28"/>
          <w:szCs w:val="28"/>
          <w:lang w:eastAsia="ru-RU"/>
        </w:rPr>
        <w:t>Близневский</w:t>
      </w:r>
      <w:r>
        <w:rPr>
          <w:rFonts w:ascii="Times New Roman" w:cs="Times New Roman" w:hAnsi="Times New Roman"/>
          <w:sz w:val="28"/>
          <w:szCs w:val="28"/>
          <w:lang w:eastAsia="ru-RU"/>
        </w:rPr>
        <w:t xml:space="preserve">, С.К. </w:t>
      </w:r>
      <w:r>
        <w:rPr>
          <w:rFonts w:ascii="Times New Roman" w:cs="Times New Roman" w:hAnsi="Times New Roman"/>
          <w:sz w:val="28"/>
          <w:szCs w:val="28"/>
          <w:lang w:eastAsia="ru-RU"/>
        </w:rPr>
        <w:t xml:space="preserve">Рябинина. - М.: Издательство </w:t>
      </w:r>
      <w:r>
        <w:rPr>
          <w:rFonts w:ascii="Times New Roman" w:cs="Times New Roman" w:hAnsi="Times New Roman"/>
          <w:sz w:val="28"/>
          <w:szCs w:val="28"/>
          <w:lang w:eastAsia="ru-RU"/>
        </w:rPr>
        <w:t>Юрайт</w:t>
      </w:r>
      <w:r>
        <w:rPr>
          <w:rFonts w:ascii="Times New Roman" w:cs="Times New Roman" w:hAnsi="Times New Roman"/>
          <w:sz w:val="28"/>
          <w:szCs w:val="28"/>
          <w:lang w:eastAsia="ru-RU"/>
        </w:rPr>
        <w:t>, 2016. - 424 с. - Серия: Профессиональное образование.</w:t>
      </w:r>
    </w:p>
    <w:p w14:paraId="00000055">
      <w:pPr>
        <w:pStyle w:val="Standard"/>
        <w:numPr>
          <w:ilvl w:val="0"/>
          <w:numId w:val="3"/>
        </w:numPr>
        <w:spacing w:after="0" w:line="360" w:lineRule="auto"/>
        <w:ind w:left="0" w:right="0" w:hanging="408"/>
        <w:jc w:val="both"/>
        <w:rPr>
          <w:rFonts w:ascii="Times New Roman" w:cs="Times New Roman" w:hAnsi="Times New Roman"/>
          <w:sz w:val="28"/>
          <w:szCs w:val="28"/>
          <w:lang w:eastAsia="ru-RU"/>
        </w:rPr>
      </w:pPr>
      <w:r>
        <w:rPr>
          <w:rFonts w:ascii="Times New Roman" w:cs="Times New Roman" w:hAnsi="Times New Roman"/>
          <w:sz w:val="28"/>
          <w:szCs w:val="28"/>
          <w:lang w:eastAsia="ru-RU"/>
        </w:rPr>
        <w:t>Менхин</w:t>
      </w:r>
      <w:r>
        <w:rPr>
          <w:rFonts w:ascii="Times New Roman" w:cs="Times New Roman" w:hAnsi="Times New Roman"/>
          <w:sz w:val="28"/>
          <w:szCs w:val="28"/>
          <w:lang w:eastAsia="ru-RU"/>
        </w:rPr>
        <w:t xml:space="preserve"> Ю.В. Физическая подготовка в гимнастике. - М.: Физическая культура и спорт, 1989.</w:t>
      </w:r>
    </w:p>
    <w:p w14:paraId="00000056">
      <w:pPr>
        <w:pStyle w:val="Standard"/>
        <w:numPr>
          <w:ilvl w:val="0"/>
          <w:numId w:val="3"/>
        </w:numPr>
        <w:spacing w:after="0" w:line="360" w:lineRule="auto"/>
        <w:ind w:left="0" w:right="0" w:hanging="408"/>
        <w:jc w:val="both"/>
        <w:rPr>
          <w:rFonts w:ascii="Times New Roman" w:cs="Times New Roman" w:hAnsi="Times New Roman"/>
          <w:sz w:val="28"/>
          <w:szCs w:val="28"/>
          <w:lang w:eastAsia="ru-RU"/>
        </w:rPr>
      </w:pPr>
      <w:r>
        <w:rPr>
          <w:rFonts w:ascii="Times New Roman" w:cs="Times New Roman" w:hAnsi="Times New Roman"/>
          <w:sz w:val="28"/>
          <w:szCs w:val="28"/>
          <w:lang w:eastAsia="ru-RU"/>
        </w:rPr>
        <w:t>Теория и методика физического воспитания. Том 2. Методика физического воспитания лиц различного возраста. / Под общ. Ред. А.Д. Новикова, Л.П. Матвеева. - М.: Физкультура и спорт, 1968.</w:t>
      </w:r>
    </w:p>
    <w:p w14:paraId="00000057">
      <w:pPr>
        <w:pStyle w:val="Standard"/>
        <w:numPr>
          <w:ilvl w:val="0"/>
          <w:numId w:val="3"/>
        </w:numPr>
        <w:spacing w:after="0" w:line="360" w:lineRule="auto"/>
        <w:ind w:left="-12" w:right="0" w:hanging="408"/>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Холодов Ж.К., Кузнецов В.С. Теория и методика физического воспитания и спорта: Учеб. Пособие для студ. </w:t>
      </w:r>
      <w:r>
        <w:rPr>
          <w:rFonts w:ascii="Times New Roman" w:cs="Times New Roman" w:hAnsi="Times New Roman"/>
          <w:sz w:val="28"/>
          <w:szCs w:val="28"/>
          <w:lang w:eastAsia="ru-RU"/>
        </w:rPr>
        <w:t>Высш</w:t>
      </w:r>
      <w:r>
        <w:rPr>
          <w:rFonts w:ascii="Times New Roman" w:cs="Times New Roman" w:hAnsi="Times New Roman"/>
          <w:sz w:val="28"/>
          <w:szCs w:val="28"/>
          <w:lang w:eastAsia="ru-RU"/>
        </w:rPr>
        <w:t>. Учеб. Заведений. - М.: Издательский центр “Академия”, 2000. - 480 с.</w:t>
      </w:r>
    </w:p>
    <w:p w14:paraId="00000058">
      <w:pPr>
        <w:spacing w:line="360" w:lineRule="auto"/>
        <w:ind w:left="0" w:right="0" w:firstLine="709"/>
        <w:rPr>
          <w:rFonts w:ascii="Times New Roman" w:cs="Times New Roman" w:hAnsi="Times New Roman"/>
          <w:b/>
          <w:sz w:val="28"/>
          <w:szCs w:val="28"/>
        </w:rPr>
      </w:pPr>
    </w:p>
    <w:p w14:paraId="00000059">
      <w:pPr>
        <w:spacing w:line="360" w:lineRule="auto"/>
        <w:ind w:left="-12" w:right="0" w:firstLine="709"/>
        <w:jc w:val="center"/>
        <w:rPr>
          <w:rFonts w:ascii="Times New Roman" w:cs="Times New Roman" w:hAnsi="Times New Roman"/>
          <w:b/>
          <w:sz w:val="28"/>
          <w:szCs w:val="28"/>
        </w:rPr>
      </w:pPr>
      <w:r>
        <w:rPr>
          <w:rFonts w:ascii="Times New Roman" w:cs="Times New Roman" w:hAnsi="Times New Roman"/>
          <w:b/>
          <w:sz w:val="28"/>
          <w:szCs w:val="28"/>
          <w:lang w:val="en-US"/>
        </w:rPr>
        <w:t>References</w:t>
      </w:r>
      <w:r>
        <w:rPr>
          <w:rFonts w:ascii="Times New Roman" w:cs="Times New Roman" w:hAnsi="Times New Roman"/>
          <w:b/>
          <w:sz w:val="28"/>
          <w:szCs w:val="28"/>
        </w:rPr>
        <w:t>:</w:t>
      </w:r>
    </w:p>
    <w:p w14:paraId="0000005A">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Kachashkin V.M. Methods of physical education: Textbook. A manual for students of school teachers. Schools. - 5th ed., supplement - M.: Prosveshchenie, 1980. - 304 p., ill.</w:t>
      </w:r>
    </w:p>
    <w:p w14:paraId="0000005B">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Lyakh V.I. Tests in physical education of schoolchildren - M., 1998.</w:t>
      </w:r>
    </w:p>
    <w:p w14:paraId="0000005C">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Korobeynikov N.K., Mikheev A.A., Nikolenko I.G. Physical education: textbook. The manual for the average. Spec. Studies. Establishments. - 2nd ed., reprint. And additional. - M.: Higher School, 1989. - 384 p.</w:t>
      </w:r>
    </w:p>
    <w:p w14:paraId="0000005D">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Menkhin Yu.V., Menkhin A.V. Health-improving gymnastics: theory and methodology. Rostov n/A: Phoenix, 2002. - 384 p.</w:t>
      </w:r>
    </w:p>
    <w:p w14:paraId="0000005E">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Matveev L.P. Theory and methodology of physical culture: textbook. For in-tov phys. Cult. - M., 1991.</w:t>
      </w:r>
    </w:p>
    <w:p w14:paraId="0000005F">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Matveev L.P. Theory and methodology of physical culture (general principles of theory and methodology of physical education; theoretical and methodological aspects of sports and professionally applied forms of physical culture): Textbook. For in-tov phys.culture. - M.: Physical culture and sport, 1991. - 543 p.</w:t>
      </w:r>
    </w:p>
    <w:p w14:paraId="00000060">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en-US"/>
        </w:rPr>
      </w:pPr>
      <w:r>
        <w:rPr>
          <w:rFonts w:ascii="Times New Roman" w:cs="Times New Roman" w:hAnsi="Times New Roman"/>
          <w:sz w:val="28"/>
          <w:szCs w:val="28"/>
          <w:lang w:val="ru-RU"/>
        </w:rPr>
        <w:t>Muller A.B. Physical culture: textbook and workshop for vocational education / A.B. Muller, N.S. Dyadichkina, Yu.A. Bogashchenko, A.</w:t>
      </w:r>
    </w:p>
    <w:p w14:paraId="00000061">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Menkhin Yu.V. Physical training in gymnastics. - M.: Physical culture and sport, 1989.</w:t>
      </w:r>
    </w:p>
    <w:p w14:paraId="00000062">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jc w:val="both"/>
        <w:rPr>
          <w:rFonts w:ascii="Times New Roman" w:cs="Times New Roman" w:hAnsi="Times New Roman"/>
          <w:sz w:val="28"/>
          <w:szCs w:val="28"/>
          <w:lang w:val="ru-RU"/>
        </w:rPr>
      </w:pPr>
      <w:r>
        <w:rPr>
          <w:rFonts w:ascii="Times New Roman" w:cs="Times New Roman" w:hAnsi="Times New Roman"/>
          <w:sz w:val="28"/>
          <w:szCs w:val="28"/>
          <w:lang w:val="ru-RU"/>
        </w:rPr>
        <w:t>Theory and methodology of physical education. Volume 2. Methods of physical education of people of different ages. / Under the general Editorship of A.D. Novikov, L.P. Matveeva. - M.: Physical culture and sport, 1968.</w:t>
      </w:r>
    </w:p>
    <w:p w14:paraId="00000063">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12" w:right="0" w:hanging="408"/>
        <w:jc w:val="both"/>
        <w:rPr>
          <w:rFonts w:ascii="Times New Roman" w:cs="Times New Roman" w:hAnsi="Times New Roman"/>
          <w:sz w:val="28"/>
          <w:szCs w:val="28"/>
          <w:lang w:val="en-US"/>
        </w:rPr>
      </w:pPr>
      <w:r>
        <w:rPr>
          <w:rFonts w:ascii="Times New Roman" w:cs="Times New Roman" w:hAnsi="Times New Roman"/>
          <w:sz w:val="28"/>
          <w:szCs w:val="28"/>
          <w:lang w:val="ru-RU"/>
        </w:rPr>
        <w:t>Kholodov Zh.K., Kuznetsov V.S. Theory and methodology of physical education and sports: Textbook. A student's manual. Higher. Studies. Institutions. - M.: Publishing center “Academy", 2000. - 480 p.</w:t>
      </w:r>
    </w:p>
    <w:p w14:paraId="00000064">
      <w:pPr>
        <w:pStyle w:val="Standard"/>
        <w:spacing w:after="0" w:line="360" w:lineRule="auto"/>
        <w:ind w:firstLine="709"/>
        <w:jc w:val="both"/>
        <w:rPr>
          <w:rFonts w:ascii="Times New Roman" w:cs="Times New Roman" w:eastAsia="Noto Sans CJK SC" w:hAnsi="Times New Roman"/>
          <w:sz w:val="28"/>
          <w:szCs w:val="28"/>
          <w:lang w:eastAsia="ru-RU"/>
        </w:rPr>
      </w:pPr>
    </w:p>
    <w:p w14:paraId="00000065"/>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Noto Sans CJK SC">
    <w:charset w:val="00"/>
    <w:family w:val="auto"/>
    <w:pitch w:val="variable"/>
    <w:sig w:usb0="00000000" w:usb1="00000000" w:usb2="00000000" w:usb3="00000000" w:csb0="00000000" w:csb1="00000000"/>
  </w:font>
  <w:font w:name="DengXian">
    <w:charset w:val="00"/>
    <w:family w:val="auto"/>
    <w:pitch w:val="variable"/>
    <w:sig w:usb0="00000000" w:usb1="00000000" w:usb2="00000000" w:usb3="00000000" w:csb0="00000000" w:csb1="00000000"/>
  </w:font>
  <w:font w:name="Segoe UI">
    <w:panose1 w:val="020b0502040204020203"/>
    <w:charset w:val="00"/>
    <w:family w:val="swiss"/>
    <w:notTrueType w:val="on"/>
    <w:pitch w:val="variable"/>
    <w:sig w:usb0="00000003" w:usb1="00000000" w:usb2="00000000" w:usb3="00000000" w:csb0="00000001"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1428" w:hanging="360"/>
      </w:pPr>
    </w:lvl>
    <w:lvl w:ilvl="1" w:tentative="1">
      <w:start w:val="1"/>
      <w:numFmt w:val="lowerLetter"/>
      <w:isLgl w:val="off"/>
      <w:suff w:val="tab"/>
      <w:lvlText w:val="%2."/>
      <w:lvlJc w:val="left"/>
      <w:pPr>
        <w:ind w:left="2148" w:hanging="360"/>
      </w:pPr>
      <w:rPr/>
    </w:lvl>
    <w:lvl w:ilvl="2" w:tentative="1">
      <w:start w:val="1"/>
      <w:numFmt w:val="lowerRoman"/>
      <w:isLgl w:val="off"/>
      <w:suff w:val="tab"/>
      <w:lvlText w:val="%3."/>
      <w:lvlJc w:val="right"/>
      <w:pPr>
        <w:ind w:left="2868" w:hanging="360"/>
      </w:pPr>
      <w:rPr/>
    </w:lvl>
    <w:lvl w:ilvl="3" w:tentative="1">
      <w:start w:val="1"/>
      <w:numFmt w:val="decimal"/>
      <w:isLgl w:val="off"/>
      <w:suff w:val="tab"/>
      <w:lvlText w:val="%4."/>
      <w:lvlJc w:val="left"/>
      <w:pPr>
        <w:ind w:left="3588" w:hanging="360"/>
      </w:pPr>
      <w:rPr/>
    </w:lvl>
    <w:lvl w:ilvl="4" w:tentative="1">
      <w:start w:val="1"/>
      <w:numFmt w:val="lowerLetter"/>
      <w:isLgl w:val="off"/>
      <w:suff w:val="tab"/>
      <w:lvlText w:val="%5."/>
      <w:lvlJc w:val="left"/>
      <w:pPr>
        <w:ind w:left="4308" w:hanging="360"/>
      </w:pPr>
      <w:rPr/>
    </w:lvl>
    <w:lvl w:ilvl="5" w:tentative="1">
      <w:start w:val="1"/>
      <w:numFmt w:val="lowerRoman"/>
      <w:isLgl w:val="off"/>
      <w:suff w:val="tab"/>
      <w:lvlText w:val="%6."/>
      <w:lvlJc w:val="right"/>
      <w:pPr>
        <w:ind w:left="5028" w:hanging="360"/>
      </w:pPr>
      <w:rPr/>
    </w:lvl>
    <w:lvl w:ilvl="6" w:tentative="1">
      <w:start w:val="1"/>
      <w:numFmt w:val="decimal"/>
      <w:isLgl w:val="off"/>
      <w:suff w:val="tab"/>
      <w:lvlText w:val="%7."/>
      <w:lvlJc w:val="left"/>
      <w:pPr>
        <w:ind w:left="5748" w:hanging="360"/>
      </w:pPr>
      <w:rPr/>
    </w:lvl>
    <w:lvl w:ilvl="7" w:tentative="1">
      <w:start w:val="1"/>
      <w:numFmt w:val="lowerLetter"/>
      <w:isLgl w:val="off"/>
      <w:suff w:val="tab"/>
      <w:lvlText w:val="%8."/>
      <w:lvlJc w:val="left"/>
      <w:pPr>
        <w:ind w:left="6468" w:hanging="360"/>
      </w:pPr>
      <w:rPr/>
    </w:lvl>
    <w:lvl w:ilvl="8" w:tentative="1">
      <w:start w:val="1"/>
      <w:numFmt w:val="lowerRoman"/>
      <w:isLgl w:val="off"/>
      <w:suff w:val="tab"/>
      <w:lvlText w:val="%9."/>
      <w:lvlJc w:val="right"/>
      <w:pPr>
        <w:ind w:left="7188" w:hanging="360"/>
      </w:pPr>
      <w:rPr/>
    </w:lvl>
  </w:abstractNum>
  <w:abstractNum w:abstractNumId="1">
    <w:multiLevelType w:val="multilevel"/>
    <w:styleLink w:val="WWNum3"/>
    <w:lvl w:ilvl="0" w:tentative="0">
      <w:start w:val="1"/>
      <w:numFmt w:val="decimal"/>
      <w:lvlText w:val="%1"/>
      <w:lvlJc w:val="left"/>
      <w:pPr>
        <w:ind w:left="1080" w:hanging="360"/>
      </w:pPr>
    </w:lvl>
    <w:lvl w:ilvl="1" w:tentative="0">
      <w:start w:val="1"/>
      <w:numFmt w:val="lowerLetter"/>
      <w:lvlText w:val="%1.%2"/>
      <w:lvlJc w:val="left"/>
      <w:pPr>
        <w:ind w:left="1800" w:hanging="360"/>
      </w:pPr>
    </w:lvl>
    <w:lvl w:ilvl="2" w:tentative="0">
      <w:start w:val="1"/>
      <w:numFmt w:val="lowerRoman"/>
      <w:lvlText w:val="%1.%2.%3"/>
      <w:lvlJc w:val="right"/>
      <w:pPr>
        <w:ind w:left="2520" w:hanging="360"/>
      </w:pPr>
    </w:lvl>
    <w:lvl w:ilvl="3" w:tentative="0">
      <w:start w:val="1"/>
      <w:numFmt w:val="decimal"/>
      <w:lvlText w:val="%1.%2.%3.%4"/>
      <w:lvlJc w:val="left"/>
      <w:pPr>
        <w:ind w:left="3240" w:hanging="360"/>
      </w:pPr>
    </w:lvl>
    <w:lvl w:ilvl="4" w:tentative="0">
      <w:start w:val="1"/>
      <w:numFmt w:val="lowerLetter"/>
      <w:lvlText w:val="%1.%2.%3.%4.%5"/>
      <w:lvlJc w:val="left"/>
      <w:pPr>
        <w:ind w:left="3960" w:hanging="360"/>
      </w:pPr>
    </w:lvl>
    <w:lvl w:ilvl="5" w:tentative="0">
      <w:start w:val="1"/>
      <w:numFmt w:val="lowerRoman"/>
      <w:lvlText w:val="%1.%2.%3.%4.%5.%6"/>
      <w:lvlJc w:val="right"/>
      <w:pPr>
        <w:ind w:left="4680" w:hanging="360"/>
      </w:pPr>
    </w:lvl>
    <w:lvl w:ilvl="6" w:tentative="0">
      <w:start w:val="1"/>
      <w:numFmt w:val="decimal"/>
      <w:lvlText w:val="%1.%2.%3.%4.%5.%6.%7"/>
      <w:lvlJc w:val="left"/>
      <w:pPr>
        <w:ind w:left="5400" w:hanging="360"/>
      </w:pPr>
    </w:lvl>
    <w:lvl w:ilvl="7" w:tentative="0">
      <w:start w:val="1"/>
      <w:numFmt w:val="lowerLetter"/>
      <w:lvlText w:val="%1.%2.%3.%4.%5.%6.%7.%8"/>
      <w:lvlJc w:val="left"/>
      <w:pPr>
        <w:ind w:left="6120" w:hanging="360"/>
      </w:pPr>
    </w:lvl>
    <w:lvl w:ilvl="8" w:tentative="0">
      <w:start w:val="1"/>
      <w:numFmt w:val="lowerRoman"/>
      <w:lvlText w:val="%1.%2.%3.%4.%5.%6.%7.%8.%9"/>
      <w:lvlJc w:val="right"/>
      <w:pPr>
        <w:ind w:left="6840" w:hanging="360"/>
      </w:pPr>
    </w:lvl>
  </w:abstractNum>
  <w:abstractNum w:abstractNumId="2">
    <w:multiLevelType w:val="multilevel"/>
    <w:styleLink w:val="WWNum3"/>
    <w:lvl w:ilvl="0" w:tentative="0">
      <w:start w:val="1"/>
      <w:numFmt w:val="decimal"/>
      <w:lvlText w:val="%1."/>
      <w:lvlJc w:val="left"/>
      <w:pPr>
        <w:ind w:left="1145" w:hanging="360"/>
      </w:pPr>
      <w:rPr/>
    </w:lvl>
    <w:lvl w:ilvl="1" w:tentative="0">
      <w:start w:val="1"/>
      <w:numFmt w:val="lowerLetter"/>
      <w:lvlText w:val="%1.%2"/>
      <w:lvlJc w:val="left"/>
      <w:pPr>
        <w:ind w:left="1800" w:hanging="360"/>
      </w:pPr>
    </w:lvl>
    <w:lvl w:ilvl="2" w:tentative="0">
      <w:start w:val="1"/>
      <w:numFmt w:val="lowerRoman"/>
      <w:lvlText w:val="%1.%2.%3"/>
      <w:lvlJc w:val="right"/>
      <w:pPr>
        <w:ind w:left="2520" w:hanging="360"/>
      </w:pPr>
    </w:lvl>
    <w:lvl w:ilvl="3" w:tentative="0">
      <w:start w:val="1"/>
      <w:numFmt w:val="decimal"/>
      <w:lvlText w:val="%1.%2.%3.%4"/>
      <w:lvlJc w:val="left"/>
      <w:pPr>
        <w:ind w:left="3240" w:hanging="360"/>
      </w:pPr>
    </w:lvl>
    <w:lvl w:ilvl="4" w:tentative="0">
      <w:start w:val="1"/>
      <w:numFmt w:val="lowerLetter"/>
      <w:lvlText w:val="%1.%2.%3.%4.%5"/>
      <w:lvlJc w:val="left"/>
      <w:pPr>
        <w:ind w:left="3960" w:hanging="360"/>
      </w:pPr>
    </w:lvl>
    <w:lvl w:ilvl="5" w:tentative="0">
      <w:start w:val="1"/>
      <w:numFmt w:val="lowerRoman"/>
      <w:lvlText w:val="%1.%2.%3.%4.%5.%6"/>
      <w:lvlJc w:val="right"/>
      <w:pPr>
        <w:ind w:left="4680" w:hanging="360"/>
      </w:pPr>
    </w:lvl>
    <w:lvl w:ilvl="6" w:tentative="0">
      <w:start w:val="1"/>
      <w:numFmt w:val="decimal"/>
      <w:lvlText w:val="%1.%2.%3.%4.%5.%6.%7"/>
      <w:lvlJc w:val="left"/>
      <w:pPr>
        <w:ind w:left="5400" w:hanging="360"/>
      </w:pPr>
    </w:lvl>
    <w:lvl w:ilvl="7" w:tentative="0">
      <w:start w:val="1"/>
      <w:numFmt w:val="lowerLetter"/>
      <w:lvlText w:val="%1.%2.%3.%4.%5.%6.%7.%8"/>
      <w:lvlJc w:val="left"/>
      <w:pPr>
        <w:ind w:left="6120" w:hanging="360"/>
      </w:pPr>
    </w:lvl>
    <w:lvl w:ilvl="8" w:tentative="0">
      <w:start w:val="1"/>
      <w:numFmt w:val="lowerRoman"/>
      <w:lvlText w:val="%1.%2.%3.%4.%5.%6.%7.%8.%9"/>
      <w:lvlJc w:val="right"/>
      <w:pPr>
        <w:ind w:left="6840" w:hanging="360"/>
      </w:pPr>
    </w:lvl>
  </w:abstractNum>
  <w:abstractNum w:abstractNumId="3">
    <w:multiLevelType w:val="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080" w:hanging="360"/>
      </w:pPr>
      <w:rPr/>
    </w:lvl>
    <w:lvl w:ilvl="2" w:tentative="1">
      <w:start w:val="1"/>
      <w:numFmt w:val="lowerRoman"/>
      <w:isLgl w:val="off"/>
      <w:suff w:val="tab"/>
      <w:lvlText w:val="%3)"/>
      <w:lvlJc w:val="left"/>
      <w:pPr>
        <w:ind w:left="1800" w:hanging="360"/>
      </w:pPr>
      <w:rPr/>
    </w:lvl>
    <w:lvl w:ilvl="3" w:tentative="1">
      <w:start w:val="1"/>
      <w:numFmt w:val="decimal"/>
      <w:isLgl w:val="off"/>
      <w:suff w:val="tab"/>
      <w:lvlText w:val="(%4)"/>
      <w:lvlJc w:val="left"/>
      <w:pPr>
        <w:ind w:left="2520" w:hanging="360"/>
      </w:pPr>
      <w:rPr/>
    </w:lvl>
    <w:lvl w:ilvl="4" w:tentative="1">
      <w:start w:val="1"/>
      <w:numFmt w:val="lowerLetter"/>
      <w:isLgl w:val="off"/>
      <w:suff w:val="tab"/>
      <w:lvlText w:val="(%5)"/>
      <w:lvlJc w:val="left"/>
      <w:pPr>
        <w:ind w:left="3240" w:hanging="360"/>
      </w:pPr>
      <w:rPr/>
    </w:lvl>
    <w:lvl w:ilvl="5" w:tentative="1">
      <w:start w:val="1"/>
      <w:numFmt w:val="lowerRoman"/>
      <w:isLgl w:val="off"/>
      <w:suff w:val="tab"/>
      <w:lvlText w:val="(%6)"/>
      <w:lvlJc w:val="left"/>
      <w:pPr>
        <w:ind w:left="3960" w:hanging="360"/>
      </w:pPr>
      <w:rPr/>
    </w:lvl>
    <w:lvl w:ilvl="6" w:tentative="1">
      <w:start w:val="1"/>
      <w:numFmt w:val="decimal"/>
      <w:isLgl w:val="off"/>
      <w:suff w:val="tab"/>
      <w:lvlText w:val="%7."/>
      <w:lvlJc w:val="left"/>
      <w:pPr>
        <w:ind w:left="4680" w:hanging="360"/>
      </w:pPr>
      <w:rPr/>
    </w:lvl>
    <w:lvl w:ilvl="7" w:tentative="1">
      <w:start w:val="1"/>
      <w:numFmt w:val="lowerLetter"/>
      <w:isLgl w:val="off"/>
      <w:suff w:val="tab"/>
      <w:lvlText w:val="%8."/>
      <w:lvlJc w:val="left"/>
      <w:pPr>
        <w:ind w:left="5400" w:hanging="360"/>
      </w:pPr>
      <w:rPr/>
    </w:lvl>
    <w:lvl w:ilvl="8" w:tentative="1">
      <w:start w:val="1"/>
      <w:numFmt w:val="lowerRoman"/>
      <w:isLgl w:val="off"/>
      <w:suff w:val="tab"/>
      <w:lvlText w:val="%9."/>
      <w:lvlJc w:val="left"/>
      <w:pPr>
        <w:ind w:left="6120" w:hanging="360"/>
      </w:pPr>
      <w:rPr/>
    </w:lvl>
  </w:abstractNum>
  <w:abstractNum w:abstractNumId="4">
    <w:multiLevelType w:val="hybridMultilevel"/>
    <w:lvl w:ilvl="0" w:tentative="0">
      <w:start w:val="1"/>
      <w:numFmt w:val="decimal"/>
      <w:isLgl w:val="off"/>
      <w:suff w:val="tab"/>
      <w:lvlText w:val="%1."/>
      <w:lvlJc w:val="left"/>
      <w:pPr>
        <w:ind w:left="1428" w:hanging="360"/>
      </w:pPr>
    </w:lvl>
    <w:lvl w:ilvl="1" w:tentative="1">
      <w:start w:val="1"/>
      <w:numFmt w:val="lowerLetter"/>
      <w:isLgl w:val="off"/>
      <w:suff w:val="tab"/>
      <w:lvlText w:val="%2."/>
      <w:lvlJc w:val="left"/>
      <w:pPr>
        <w:ind w:left="2148" w:hanging="360"/>
      </w:pPr>
      <w:rPr/>
    </w:lvl>
    <w:lvl w:ilvl="2" w:tentative="1">
      <w:start w:val="1"/>
      <w:numFmt w:val="lowerRoman"/>
      <w:isLgl w:val="off"/>
      <w:suff w:val="tab"/>
      <w:lvlText w:val="%3."/>
      <w:lvlJc w:val="right"/>
      <w:pPr>
        <w:ind w:left="2868" w:hanging="360"/>
      </w:pPr>
      <w:rPr/>
    </w:lvl>
    <w:lvl w:ilvl="3" w:tentative="1">
      <w:start w:val="1"/>
      <w:numFmt w:val="decimal"/>
      <w:isLgl w:val="off"/>
      <w:suff w:val="tab"/>
      <w:lvlText w:val="%4."/>
      <w:lvlJc w:val="left"/>
      <w:pPr>
        <w:ind w:left="3588" w:hanging="360"/>
      </w:pPr>
      <w:rPr/>
    </w:lvl>
    <w:lvl w:ilvl="4" w:tentative="1">
      <w:start w:val="1"/>
      <w:numFmt w:val="lowerLetter"/>
      <w:isLgl w:val="off"/>
      <w:suff w:val="tab"/>
      <w:lvlText w:val="%5."/>
      <w:lvlJc w:val="left"/>
      <w:pPr>
        <w:ind w:left="4308" w:hanging="360"/>
      </w:pPr>
      <w:rPr/>
    </w:lvl>
    <w:lvl w:ilvl="5" w:tentative="1">
      <w:start w:val="1"/>
      <w:numFmt w:val="lowerRoman"/>
      <w:isLgl w:val="off"/>
      <w:suff w:val="tab"/>
      <w:lvlText w:val="%6."/>
      <w:lvlJc w:val="right"/>
      <w:pPr>
        <w:ind w:left="5028" w:hanging="360"/>
      </w:pPr>
      <w:rPr/>
    </w:lvl>
    <w:lvl w:ilvl="6" w:tentative="1">
      <w:start w:val="1"/>
      <w:numFmt w:val="decimal"/>
      <w:isLgl w:val="off"/>
      <w:suff w:val="tab"/>
      <w:lvlText w:val="%7."/>
      <w:lvlJc w:val="left"/>
      <w:pPr>
        <w:ind w:left="5748" w:hanging="360"/>
      </w:pPr>
      <w:rPr/>
    </w:lvl>
    <w:lvl w:ilvl="7" w:tentative="1">
      <w:start w:val="1"/>
      <w:numFmt w:val="lowerLetter"/>
      <w:isLgl w:val="off"/>
      <w:suff w:val="tab"/>
      <w:lvlText w:val="%8."/>
      <w:lvlJc w:val="left"/>
      <w:pPr>
        <w:ind w:left="6468" w:hanging="360"/>
      </w:pPr>
      <w:rPr/>
    </w:lvl>
    <w:lvl w:ilvl="8" w:tentative="1">
      <w:start w:val="1"/>
      <w:numFmt w:val="lowerRoman"/>
      <w:isLgl w:val="off"/>
      <w:suff w:val="tab"/>
      <w:lvlText w:val="%9."/>
      <w:lvlJc w:val="right"/>
      <w:pPr>
        <w:ind w:left="7188" w:hanging="36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customStyle="1" w:styleId="Standard">
    <w:name w:val="Standard"/>
    <w:uiPriority w:val="99"/>
    <w:pPr/>
    <w:rPr>
      <w:rFonts w:ascii="Calibri" w:cs="Tahoma" w:eastAsia="Calibri" w:hAnsi="Calibri"/>
    </w:rPr>
  </w:style>
  <w:style w:type="character" w:styleId="T6">
    <w:name w:val="T6"/>
    <w:basedOn w:val="Основнойшрифтабзаца"/>
    <w:hidden w:val="on"/>
    <w:uiPriority w:val="99"/>
    <w:rPr>
      <w:rFonts w:ascii="Times New Roman" w:cs="Times New Roman" w:eastAsia="DengXian" w:hAnsi="Times New Roman"/>
      <w:sz w:val="28"/>
      <w:szCs w:val="28"/>
    </w:rPr>
  </w:style>
  <w:style w:type="character" w:styleId="Основнойшрифтабзаца">
    <w:name w:val="Основной шрифт абзаца"/>
    <w:uiPriority w:val="99"/>
    <w:rPr/>
  </w:style>
  <w:style w:type="paragraph" w:styleId="P2">
    <w:name w:val="P2"/>
    <w:basedOn w:val="Нижнийколонтитул"/>
    <w:hidden w:val="on"/>
    <w:uiPriority w:val="99"/>
    <w:pPr>
      <w:jc w:val="center"/>
    </w:pPr>
    <w:rPr/>
  </w:style>
  <w:style w:type="paragraph" w:styleId="Нижнийколонтитул">
    <w:name w:val="Нижний колонтитул"/>
    <w:basedOn w:val="Standard"/>
    <w:uiPriority w:val="99"/>
    <w:pPr>
      <w:tabs>
        <w:tab w:val="center" w:leader="none" w:pos="4676"/>
        <w:tab w:val="right" w:leader="none" w:pos="9354"/>
      </w:tabs>
      <w:spacing w:after="0" w:line="240" w:lineRule="auto"/>
    </w:pPr>
    <w:rPr/>
  </w:style>
  <w:style w:type="numbering" w:customStyle="1" w:styleId="WWNum3">
    <w:name w:val="WWNum3"/>
    <w:uiPriority w:val="99"/>
    <w:pPr>
      <w:numPr>
        <w:ilvl w:val="0"/>
        <w:numId w:val="2"/>
      </w:numPr>
    </w:pPr>
  </w:style>
  <w:style w:type="character" w:customStyle="1" w:styleId="C1">
    <w:name w:val="C1"/>
    <w:basedOn w:val="DefaultParagraphFont"/>
    <w:uiPriority w:val="99"/>
  </w:style>
  <w:style w:type="character" w:customStyle="1" w:styleId="C6">
    <w:name w:val="C6"/>
    <w:basedOn w:val="DefaultParagraphFont"/>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s>
</file>

<file path=word/_rels/numbering.xml.rels><?xml version="1.0" encoding="UTF-8" standalone="yes"?>
<Relationships xmlns="http://schemas.openxmlformats.org/package/2006/relationships"></Relationships>
</file>

<file path=word/charts/_rels/chart1.xml.rels><?xml version="1.0" encoding="UTF-8" standalone="yes"?>
<Relationships xmlns="http://schemas.openxmlformats.org/package/2006/relationships"><Relationship Id="rId1" Type="http://schemas.microsoft.com/office/2011/relationships/chartColorStyle" Target="colors1.xml"/><Relationship Id="rId2"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microsoft.com/office/2011/relationships/chartColorStyle" Target="colors2.xml"/><Relationship Id="rId2"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microsoft.com/office/2011/relationships/chartColorStyle" Target="colors3.xml"/><Relationship Id="rId2"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microsoft.com/office/2011/relationships/chartColorStyle" Target="colors4.xml"/><Relationship Id="rId2"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latin typeface="+mn-lt"/>
                <a:ea typeface="+mn-ea"/>
                <a:cs typeface="+mn-cs"/>
              </a:defRPr>
            </a:pPr>
            <a:r>
              <a:rPr lang="en-US"/>
              <a:t>Выносливость</a:t>
            </a:r>
          </a:p>
        </c:rich>
      </c:tx>
      <c:overlay val="0"/>
      <c:spPr>
        <a:noFill/>
        <a:ln>
          <a:noFill/>
        </a:ln>
      </c:spPr>
      <c:txPr>
        <a:bodyPr/>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1 тестирование</c:v>
          </c:tx>
          <c:spPr>
            <a:solidFill>
              <a:schemeClr val="accent1"/>
            </a:solidFill>
            <a:ln>
              <a:noFill/>
            </a:ln>
          </c:spPr>
          <c:val>
            <c:numRef>
              <c:f>'Лист1'!$A$1:$A$18</c:f>
              <c:numCache>
                <c:formatCode>General</c:formatCode>
                <c:ptCount val="18"/>
                <c:pt idx="0" formatCode="General">
                  <c:v>2.5</c:v>
                </c:pt>
                <c:pt idx="1" formatCode="General">
                  <c:v>2.2</c:v>
                </c:pt>
                <c:pt idx="2" formatCode="General">
                  <c:v>2.3</c:v>
                </c:pt>
                <c:pt idx="3" formatCode="General">
                  <c:v>1.7000000000000002</c:v>
                </c:pt>
                <c:pt idx="4" formatCode="General">
                  <c:v>1.8</c:v>
                </c:pt>
                <c:pt idx="5" formatCode="General">
                  <c:v>2.5</c:v>
                </c:pt>
                <c:pt idx="6" formatCode="General">
                  <c:v>2.3</c:v>
                </c:pt>
                <c:pt idx="7" formatCode="General">
                  <c:v>2.2</c:v>
                </c:pt>
                <c:pt idx="8" formatCode="General">
                  <c:v>2.2</c:v>
                </c:pt>
                <c:pt idx="9" formatCode="General">
                  <c:v>2.3</c:v>
                </c:pt>
                <c:pt idx="10" formatCode="General">
                  <c:v>1.9</c:v>
                </c:pt>
                <c:pt idx="11" formatCode="General">
                  <c:v>2</c:v>
                </c:pt>
                <c:pt idx="12" formatCode="General">
                  <c:v>2.1</c:v>
                </c:pt>
                <c:pt idx="13" formatCode="General">
                  <c:v>2.1</c:v>
                </c:pt>
                <c:pt idx="14" formatCode="General">
                  <c:v>2.2</c:v>
                </c:pt>
                <c:pt idx="15" formatCode="General">
                  <c:v>1.5</c:v>
                </c:pt>
                <c:pt idx="16" formatCode="General">
                  <c:v>2.4</c:v>
                </c:pt>
                <c:pt idx="17" formatCode="General">
                  <c:v>1.9</c:v>
                </c:pt>
              </c:numCache>
            </c:numRef>
          </c:val>
          <c:extLst>
            <c:ext xmlns:c16="http://schemas.microsoft.com/office/drawing/2014/chart" uri="{C3380CC4-5D6E-409C-BE32-E72D297353CC}">
              <c16:uniqueId val="{CD5E79A2-89AC-4A30-A466-D2FBAA2D49AA}"/>
            </c:ext>
          </c:extLst>
        </c:ser>
        <c:ser>
          <c:idx val="1"/>
          <c:order val="1"/>
          <c:tx>
            <c:v>2 тестирование</c:v>
          </c:tx>
          <c:spPr>
            <a:solidFill>
              <a:schemeClr val="accent2"/>
            </a:solidFill>
            <a:ln>
              <a:noFill/>
            </a:ln>
          </c:spPr>
          <c:val>
            <c:numRef>
              <c:f>'Лист1'!$B$1:$B$18</c:f>
              <c:numCache>
                <c:formatCode>General</c:formatCode>
                <c:ptCount val="18"/>
                <c:pt idx="0" formatCode="General">
                  <c:v>2.7</c:v>
                </c:pt>
                <c:pt idx="1" formatCode="General">
                  <c:v>2.2</c:v>
                </c:pt>
                <c:pt idx="2" formatCode="General">
                  <c:v>2.3</c:v>
                </c:pt>
                <c:pt idx="3" formatCode="General">
                  <c:v>2.2</c:v>
                </c:pt>
                <c:pt idx="4" formatCode="General">
                  <c:v>1.8</c:v>
                </c:pt>
                <c:pt idx="5" formatCode="General">
                  <c:v>2.5</c:v>
                </c:pt>
                <c:pt idx="6" formatCode="General">
                  <c:v>2.3</c:v>
                </c:pt>
                <c:pt idx="7" formatCode="General">
                  <c:v>2</c:v>
                </c:pt>
                <c:pt idx="8" formatCode="General">
                  <c:v>2.2</c:v>
                </c:pt>
                <c:pt idx="9" formatCode="General">
                  <c:v>2.5</c:v>
                </c:pt>
                <c:pt idx="10" formatCode="General">
                  <c:v>2.1</c:v>
                </c:pt>
                <c:pt idx="11" formatCode="General">
                  <c:v>2</c:v>
                </c:pt>
                <c:pt idx="12" formatCode="General">
                  <c:v>2.1</c:v>
                </c:pt>
                <c:pt idx="13" formatCode="General">
                  <c:v>2.1</c:v>
                </c:pt>
                <c:pt idx="14" formatCode="General">
                  <c:v>2.2</c:v>
                </c:pt>
                <c:pt idx="15" formatCode="General">
                  <c:v>1.9</c:v>
                </c:pt>
                <c:pt idx="16" formatCode="General">
                  <c:v>2.6</c:v>
                </c:pt>
                <c:pt idx="17" formatCode="General">
                  <c:v>2</c:v>
                </c:pt>
              </c:numCache>
            </c:numRef>
          </c:val>
          <c:extLst>
            <c:ext xmlns:c16="http://schemas.microsoft.com/office/drawing/2014/chart" uri="{C3380CC4-5D6E-409C-BE32-E72D297353CC}">
              <c16:uniqueId val="{2A313D4B-581A-4E06-BAC8-772ADD6008DE}"/>
            </c:ext>
          </c:extLst>
        </c:ser>
        <c:dLbls>
          <c:showVal val="0"/>
          <c:showCatName val="0"/>
          <c:showSerName val="0"/>
          <c:showPercent val="0"/>
          <c:showBubbleSize val="0"/>
        </c:dLbls>
        <c:gapWidth val="219"/>
        <c:overlap val="-27"/>
        <c:axId val="41"/>
        <c:axId val="18467"/>
      </c:barChart>
      <c:catAx>
        <c:axId val="4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18467"/>
        <c:crosses val="autoZero"/>
        <c:auto val="1"/>
        <c:lblAlgn val="ctr"/>
        <c:lblOffset val="100"/>
        <c:noMultiLvlLbl val="0"/>
      </c:catAx>
      <c:valAx>
        <c:axId val="18467"/>
        <c:scaling>
          <c:orientation val="minMax"/>
        </c:scaling>
        <c:delete val="0"/>
        <c:axPos val="l"/>
        <c:majorGridlines>
          <c:spPr>
            <a:noFill/>
            <a:ln w="9525" cap="flat" cmpd="sng" algn="ctr">
              <a:solidFill>
                <a:schemeClr val="tx1">
                  <a:lumMod val="15000"/>
                  <a:lumOff val="85000"/>
                </a:schemeClr>
              </a:solidFill>
              <a:round/>
            </a:ln>
          </c:spPr>
        </c:majorGridlines>
        <c:numFmt formatCode="General" sourceLinked="1"/>
        <c:majorTickMark val="none"/>
        <c:minorTickMark val="none"/>
        <c:tickLblPos val="nextTo"/>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41"/>
        <c:crosses val="autoZero"/>
        <c:crossBetween val="between"/>
      </c:valAx>
      <c:spPr>
        <a:noFill/>
        <a:ln>
          <a:noFill/>
        </a:ln>
      </c:spPr>
    </c:plotArea>
    <c:legend>
      <c:legendPos val="b"/>
      <c:overlay val="0"/>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latin typeface="+mn-lt"/>
                <a:ea typeface="+mn-ea"/>
                <a:cs typeface="+mn-cs"/>
              </a:defRPr>
            </a:pPr>
            <a:r>
              <a:rPr lang="en-US"/>
              <a:t>Гибкость</a:t>
            </a:r>
          </a:p>
        </c:rich>
      </c:tx>
      <c:overlay val="0"/>
      <c:spPr>
        <a:noFill/>
        <a:ln>
          <a:noFill/>
        </a:ln>
      </c:spPr>
      <c:txPr>
        <a:bodyPr/>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сед ноги врозь 1</c:v>
          </c:tx>
          <c:spPr>
            <a:solidFill>
              <a:schemeClr val="accent1"/>
            </a:solidFill>
            <a:ln>
              <a:noFill/>
            </a:ln>
          </c:spPr>
          <c:val>
            <c:numRef>
              <c:f>'Лист1'!$A$1:$A$18</c:f>
              <c:numCache>
                <c:formatCode>General</c:formatCode>
                <c:ptCount val="18"/>
                <c:pt idx="0" formatCode="General">
                  <c:v>94</c:v>
                </c:pt>
                <c:pt idx="1" formatCode="General">
                  <c:v>90</c:v>
                </c:pt>
                <c:pt idx="2" formatCode="General">
                  <c:v>93</c:v>
                </c:pt>
                <c:pt idx="3" formatCode="General">
                  <c:v>102</c:v>
                </c:pt>
                <c:pt idx="4" formatCode="General">
                  <c:v>75</c:v>
                </c:pt>
                <c:pt idx="5" formatCode="General">
                  <c:v>65</c:v>
                </c:pt>
                <c:pt idx="6" formatCode="General">
                  <c:v>64</c:v>
                </c:pt>
                <c:pt idx="7" formatCode="General">
                  <c:v>67</c:v>
                </c:pt>
                <c:pt idx="8" formatCode="General">
                  <c:v>69</c:v>
                </c:pt>
                <c:pt idx="9" formatCode="General">
                  <c:v>109</c:v>
                </c:pt>
                <c:pt idx="10" formatCode="General">
                  <c:v>66</c:v>
                </c:pt>
                <c:pt idx="11" formatCode="General">
                  <c:v>78</c:v>
                </c:pt>
                <c:pt idx="12" formatCode="General">
                  <c:v>63</c:v>
                </c:pt>
                <c:pt idx="13" formatCode="General">
                  <c:v>67</c:v>
                </c:pt>
                <c:pt idx="14" formatCode="General">
                  <c:v>61</c:v>
                </c:pt>
                <c:pt idx="15" formatCode="General">
                  <c:v>70</c:v>
                </c:pt>
                <c:pt idx="16" formatCode="General">
                  <c:v>89</c:v>
                </c:pt>
                <c:pt idx="17" formatCode="General">
                  <c:v>86</c:v>
                </c:pt>
              </c:numCache>
            </c:numRef>
          </c:val>
          <c:extLst>
            <c:ext xmlns:c16="http://schemas.microsoft.com/office/drawing/2014/chart" uri="{C3380CC4-5D6E-409C-BE32-E72D297353CC}">
              <c16:uniqueId val="{5F99FC22-AC57-434F-A711-C4DDA182431D}"/>
            </c:ext>
          </c:extLst>
        </c:ser>
        <c:ser>
          <c:idx val="1"/>
          <c:order val="1"/>
          <c:tx>
            <c:v>наклон вперёд 1</c:v>
          </c:tx>
          <c:spPr>
            <a:solidFill>
              <a:schemeClr val="accent2"/>
            </a:solidFill>
            <a:ln>
              <a:noFill/>
            </a:ln>
          </c:spPr>
          <c:val>
            <c:numRef>
              <c:f>'Лист1'!$B$1:$B$18</c:f>
              <c:numCache>
                <c:formatCode>General</c:formatCode>
                <c:ptCount val="18"/>
                <c:pt idx="0" formatCode="General">
                  <c:v>3</c:v>
                </c:pt>
                <c:pt idx="1" formatCode="General">
                  <c:v>2</c:v>
                </c:pt>
                <c:pt idx="2" formatCode="General">
                  <c:v>2</c:v>
                </c:pt>
                <c:pt idx="3" formatCode="General">
                  <c:v>4</c:v>
                </c:pt>
                <c:pt idx="4" formatCode="General">
                  <c:v>0</c:v>
                </c:pt>
                <c:pt idx="5" formatCode="General">
                  <c:v>-4</c:v>
                </c:pt>
                <c:pt idx="6" formatCode="General">
                  <c:v>-1</c:v>
                </c:pt>
                <c:pt idx="7" formatCode="General">
                  <c:v>1</c:v>
                </c:pt>
                <c:pt idx="8" formatCode="General">
                  <c:v>2</c:v>
                </c:pt>
                <c:pt idx="9" formatCode="General">
                  <c:v>7</c:v>
                </c:pt>
                <c:pt idx="10" formatCode="General">
                  <c:v>1</c:v>
                </c:pt>
                <c:pt idx="11" formatCode="General">
                  <c:v>3</c:v>
                </c:pt>
                <c:pt idx="12" formatCode="General">
                  <c:v>-5</c:v>
                </c:pt>
                <c:pt idx="13" formatCode="General">
                  <c:v>-2</c:v>
                </c:pt>
                <c:pt idx="14" formatCode="General">
                  <c:v>-6</c:v>
                </c:pt>
                <c:pt idx="15" formatCode="General">
                  <c:v>-1</c:v>
                </c:pt>
                <c:pt idx="16" formatCode="General">
                  <c:v>3</c:v>
                </c:pt>
                <c:pt idx="17" formatCode="General">
                  <c:v>2</c:v>
                </c:pt>
              </c:numCache>
            </c:numRef>
          </c:val>
          <c:extLst>
            <c:ext xmlns:c16="http://schemas.microsoft.com/office/drawing/2014/chart" uri="{C3380CC4-5D6E-409C-BE32-E72D297353CC}">
              <c16:uniqueId val="{96507385-24AC-4BBE-B8CE-F9E0C7AD5EF6}"/>
            </c:ext>
          </c:extLst>
        </c:ser>
        <c:ser>
          <c:idx val="2"/>
          <c:order val="2"/>
          <c:tx>
            <c:v>мост 1</c:v>
          </c:tx>
          <c:spPr>
            <a:solidFill>
              <a:schemeClr val="accent3"/>
            </a:solidFill>
            <a:ln>
              <a:noFill/>
            </a:ln>
          </c:spPr>
          <c:val>
            <c:numRef>
              <c:f>'Лист1'!$C$1:$C$18</c:f>
              <c:numCache>
                <c:formatCode>General</c:formatCode>
                <c:ptCount val="18"/>
                <c:pt idx="0" formatCode="General">
                  <c:v>57</c:v>
                </c:pt>
                <c:pt idx="1" formatCode="General">
                  <c:v>55</c:v>
                </c:pt>
                <c:pt idx="2" formatCode="General">
                  <c:v>54</c:v>
                </c:pt>
                <c:pt idx="3" formatCode="General">
                  <c:v>50</c:v>
                </c:pt>
                <c:pt idx="4" formatCode="General">
                  <c:v>55</c:v>
                </c:pt>
                <c:pt idx="5" formatCode="General">
                  <c:v>59</c:v>
                </c:pt>
                <c:pt idx="6" formatCode="General">
                  <c:v>53</c:v>
                </c:pt>
                <c:pt idx="7" formatCode="General">
                  <c:v>55</c:v>
                </c:pt>
                <c:pt idx="8" formatCode="General">
                  <c:v>57</c:v>
                </c:pt>
                <c:pt idx="9" formatCode="General">
                  <c:v>48</c:v>
                </c:pt>
                <c:pt idx="10" formatCode="General">
                  <c:v>57</c:v>
                </c:pt>
                <c:pt idx="11" formatCode="General">
                  <c:v>60</c:v>
                </c:pt>
                <c:pt idx="12" formatCode="General">
                  <c:v>61</c:v>
                </c:pt>
                <c:pt idx="13" formatCode="General">
                  <c:v>60</c:v>
                </c:pt>
                <c:pt idx="14" formatCode="General">
                  <c:v>62</c:v>
                </c:pt>
                <c:pt idx="15" formatCode="General">
                  <c:v>54</c:v>
                </c:pt>
                <c:pt idx="16" formatCode="General">
                  <c:v>53</c:v>
                </c:pt>
                <c:pt idx="17" formatCode="General">
                  <c:v>55</c:v>
                </c:pt>
              </c:numCache>
            </c:numRef>
          </c:val>
          <c:extLst>
            <c:ext xmlns:c16="http://schemas.microsoft.com/office/drawing/2014/chart" uri="{C3380CC4-5D6E-409C-BE32-E72D297353CC}">
              <c16:uniqueId val="{1D09C465-6127-434D-B520-3F9904C7A939}"/>
            </c:ext>
          </c:extLst>
        </c:ser>
        <c:ser>
          <c:idx val="3"/>
          <c:order val="3"/>
          <c:tx>
            <c:v>сед ноги врозь 2</c:v>
          </c:tx>
          <c:spPr>
            <a:solidFill>
              <a:schemeClr val="accent4"/>
            </a:solidFill>
            <a:ln>
              <a:noFill/>
            </a:ln>
          </c:spPr>
          <c:val>
            <c:numRef>
              <c:f>'Лист1'!$D$1:$D$18</c:f>
              <c:numCache>
                <c:formatCode>General</c:formatCode>
                <c:ptCount val="18"/>
                <c:pt idx="0" formatCode="General">
                  <c:v>98</c:v>
                </c:pt>
                <c:pt idx="1" formatCode="General">
                  <c:v>95</c:v>
                </c:pt>
                <c:pt idx="2" formatCode="General">
                  <c:v>97</c:v>
                </c:pt>
                <c:pt idx="3" formatCode="General">
                  <c:v>106</c:v>
                </c:pt>
                <c:pt idx="4" formatCode="General">
                  <c:v>83</c:v>
                </c:pt>
                <c:pt idx="5" formatCode="General">
                  <c:v>74</c:v>
                </c:pt>
                <c:pt idx="6" formatCode="General">
                  <c:v>70</c:v>
                </c:pt>
                <c:pt idx="7" formatCode="General">
                  <c:v>75</c:v>
                </c:pt>
                <c:pt idx="8" formatCode="General">
                  <c:v>74</c:v>
                </c:pt>
                <c:pt idx="9" formatCode="General">
                  <c:v>115</c:v>
                </c:pt>
                <c:pt idx="10" formatCode="General">
                  <c:v>74</c:v>
                </c:pt>
                <c:pt idx="11" formatCode="General">
                  <c:v>83</c:v>
                </c:pt>
                <c:pt idx="12" formatCode="General">
                  <c:v>70</c:v>
                </c:pt>
                <c:pt idx="13" formatCode="General">
                  <c:v>72</c:v>
                </c:pt>
                <c:pt idx="14" formatCode="General">
                  <c:v>66</c:v>
                </c:pt>
                <c:pt idx="15" formatCode="General">
                  <c:v>74</c:v>
                </c:pt>
                <c:pt idx="16" formatCode="General">
                  <c:v>96</c:v>
                </c:pt>
                <c:pt idx="17" formatCode="General">
                  <c:v>93</c:v>
                </c:pt>
              </c:numCache>
            </c:numRef>
          </c:val>
          <c:extLst>
            <c:ext xmlns:c16="http://schemas.microsoft.com/office/drawing/2014/chart" uri="{C3380CC4-5D6E-409C-BE32-E72D297353CC}">
              <c16:uniqueId val="{E6160216-E6BD-40E8-8A15-1972ACCBBEE9}"/>
            </c:ext>
          </c:extLst>
        </c:ser>
        <c:ser>
          <c:idx val="4"/>
          <c:order val="4"/>
          <c:tx>
            <c:v>наклон вперёд 2</c:v>
          </c:tx>
          <c:spPr>
            <a:solidFill>
              <a:schemeClr val="accent5"/>
            </a:solidFill>
            <a:ln>
              <a:noFill/>
            </a:ln>
          </c:spPr>
          <c:val>
            <c:numRef>
              <c:f>'Лист1'!$E$1:$E$18</c:f>
              <c:numCache>
                <c:formatCode>General</c:formatCode>
                <c:ptCount val="18"/>
                <c:pt idx="0" formatCode="General">
                  <c:v>7</c:v>
                </c:pt>
                <c:pt idx="1" formatCode="General">
                  <c:v>4</c:v>
                </c:pt>
                <c:pt idx="2" formatCode="General">
                  <c:v>4</c:v>
                </c:pt>
                <c:pt idx="3" formatCode="General">
                  <c:v>6</c:v>
                </c:pt>
                <c:pt idx="4" formatCode="General">
                  <c:v>3</c:v>
                </c:pt>
                <c:pt idx="5" formatCode="General">
                  <c:v>0</c:v>
                </c:pt>
                <c:pt idx="6" formatCode="General">
                  <c:v>3</c:v>
                </c:pt>
                <c:pt idx="7" formatCode="General">
                  <c:v>5</c:v>
                </c:pt>
                <c:pt idx="8" formatCode="General">
                  <c:v>4</c:v>
                </c:pt>
                <c:pt idx="9" formatCode="General">
                  <c:v>10</c:v>
                </c:pt>
                <c:pt idx="10" formatCode="General">
                  <c:v>3</c:v>
                </c:pt>
                <c:pt idx="11" formatCode="General">
                  <c:v>5</c:v>
                </c:pt>
                <c:pt idx="12" formatCode="General">
                  <c:v>1</c:v>
                </c:pt>
                <c:pt idx="13" formatCode="General">
                  <c:v>2</c:v>
                </c:pt>
                <c:pt idx="14" formatCode="General">
                  <c:v>0</c:v>
                </c:pt>
                <c:pt idx="15" formatCode="General">
                  <c:v>4</c:v>
                </c:pt>
                <c:pt idx="16" formatCode="General">
                  <c:v>6</c:v>
                </c:pt>
                <c:pt idx="17" formatCode="General">
                  <c:v>4</c:v>
                </c:pt>
              </c:numCache>
            </c:numRef>
          </c:val>
          <c:extLst>
            <c:ext xmlns:c16="http://schemas.microsoft.com/office/drawing/2014/chart" uri="{C3380CC4-5D6E-409C-BE32-E72D297353CC}">
              <c16:uniqueId val="{3224E8DA-AFE4-497A-803A-D4B4697899FA}"/>
            </c:ext>
          </c:extLst>
        </c:ser>
        <c:ser>
          <c:idx val="5"/>
          <c:order val="5"/>
          <c:tx>
            <c:v>мост 2</c:v>
          </c:tx>
          <c:spPr>
            <a:solidFill>
              <a:schemeClr val="accent6"/>
            </a:solidFill>
            <a:ln>
              <a:noFill/>
            </a:ln>
          </c:spPr>
          <c:val>
            <c:numRef>
              <c:f>'Лист1'!$F$1:$F$18</c:f>
              <c:numCache>
                <c:formatCode>General</c:formatCode>
                <c:ptCount val="18"/>
                <c:pt idx="0" formatCode="General">
                  <c:v>55</c:v>
                </c:pt>
                <c:pt idx="1" formatCode="General">
                  <c:v>52</c:v>
                </c:pt>
                <c:pt idx="2" formatCode="General">
                  <c:v>50</c:v>
                </c:pt>
                <c:pt idx="3" formatCode="General">
                  <c:v>48</c:v>
                </c:pt>
                <c:pt idx="4" formatCode="General">
                  <c:v>52</c:v>
                </c:pt>
                <c:pt idx="5" formatCode="General">
                  <c:v>55</c:v>
                </c:pt>
                <c:pt idx="6" formatCode="General">
                  <c:v>49</c:v>
                </c:pt>
                <c:pt idx="7" formatCode="General">
                  <c:v>50</c:v>
                </c:pt>
                <c:pt idx="8" formatCode="General">
                  <c:v>54</c:v>
                </c:pt>
                <c:pt idx="9" formatCode="General">
                  <c:v>45</c:v>
                </c:pt>
                <c:pt idx="10" formatCode="General">
                  <c:v>54</c:v>
                </c:pt>
                <c:pt idx="11" formatCode="General">
                  <c:v>55</c:v>
                </c:pt>
                <c:pt idx="12" formatCode="General">
                  <c:v>57</c:v>
                </c:pt>
                <c:pt idx="13" formatCode="General">
                  <c:v>56</c:v>
                </c:pt>
                <c:pt idx="14" formatCode="General">
                  <c:v>58</c:v>
                </c:pt>
                <c:pt idx="15" formatCode="General">
                  <c:v>52</c:v>
                </c:pt>
                <c:pt idx="16" formatCode="General">
                  <c:v>49</c:v>
                </c:pt>
                <c:pt idx="17" formatCode="General">
                  <c:v>48</c:v>
                </c:pt>
              </c:numCache>
            </c:numRef>
          </c:val>
          <c:extLst>
            <c:ext xmlns:c16="http://schemas.microsoft.com/office/drawing/2014/chart" uri="{C3380CC4-5D6E-409C-BE32-E72D297353CC}">
              <c16:uniqueId val="{D07A883C-549E-40CB-8E41-32DA85797C4F}"/>
            </c:ext>
          </c:extLst>
        </c:ser>
        <c:dLbls>
          <c:showVal val="0"/>
          <c:showCatName val="0"/>
          <c:showSerName val="0"/>
          <c:showPercent val="0"/>
          <c:showBubbleSize val="0"/>
        </c:dLbls>
        <c:gapWidth val="219"/>
        <c:overlap val="-27"/>
        <c:axId val="6334"/>
        <c:axId val="26500"/>
      </c:barChart>
      <c:catAx>
        <c:axId val="633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26500"/>
        <c:crosses val="autoZero"/>
        <c:auto val="1"/>
        <c:lblAlgn val="ctr"/>
        <c:lblOffset val="100"/>
        <c:noMultiLvlLbl val="0"/>
      </c:catAx>
      <c:valAx>
        <c:axId val="26500"/>
        <c:scaling>
          <c:orientation val="minMax"/>
        </c:scaling>
        <c:delete val="0"/>
        <c:axPos val="l"/>
        <c:majorGridlines>
          <c:spPr>
            <a:noFill/>
            <a:ln w="9525" cap="flat" cmpd="sng" algn="ctr">
              <a:solidFill>
                <a:schemeClr val="tx1">
                  <a:lumMod val="15000"/>
                  <a:lumOff val="85000"/>
                </a:schemeClr>
              </a:solidFill>
              <a:round/>
            </a:ln>
          </c:spPr>
        </c:majorGridlines>
        <c:numFmt formatCode="General" sourceLinked="1"/>
        <c:majorTickMark val="none"/>
        <c:minorTickMark val="none"/>
        <c:tickLblPos val="nextTo"/>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6334"/>
        <c:crosses val="autoZero"/>
        <c:crossBetween val="between"/>
      </c:valAx>
      <c:spPr>
        <a:noFill/>
        <a:ln>
          <a:noFill/>
        </a:ln>
      </c:spPr>
    </c:plotArea>
    <c:legend>
      <c:legendPos val="b"/>
      <c:overlay val="0"/>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latin typeface="+mn-lt"/>
                <a:ea typeface="+mn-ea"/>
                <a:cs typeface="+mn-cs"/>
              </a:defRPr>
            </a:pPr>
            <a:r>
              <a:rPr lang="en-US"/>
              <a:t>Ловкость</a:t>
            </a:r>
          </a:p>
        </c:rich>
      </c:tx>
      <c:overlay val="0"/>
      <c:spPr>
        <a:noFill/>
        <a:ln>
          <a:noFill/>
        </a:ln>
      </c:spPr>
      <c:txPr>
        <a:bodyPr/>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Тест 1</c:v>
          </c:tx>
          <c:spPr>
            <a:solidFill>
              <a:schemeClr val="accent1"/>
            </a:solidFill>
            <a:ln>
              <a:noFill/>
            </a:ln>
          </c:spPr>
          <c:val>
            <c:numRef>
              <c:f>'Лист1'!$A$1:$A$18</c:f>
              <c:numCache>
                <c:formatCode>General</c:formatCode>
                <c:ptCount val="18"/>
                <c:pt idx="0" formatCode="General">
                  <c:v>8.8</c:v>
                </c:pt>
                <c:pt idx="1" formatCode="General">
                  <c:v>8.9</c:v>
                </c:pt>
                <c:pt idx="2" formatCode="General">
                  <c:v>8.9</c:v>
                </c:pt>
                <c:pt idx="3" formatCode="General">
                  <c:v>9</c:v>
                </c:pt>
                <c:pt idx="4" formatCode="General">
                  <c:v>9.7</c:v>
                </c:pt>
                <c:pt idx="5" formatCode="General">
                  <c:v>8.8</c:v>
                </c:pt>
                <c:pt idx="6" formatCode="General">
                  <c:v>8.9</c:v>
                </c:pt>
                <c:pt idx="7" formatCode="General">
                  <c:v>8.9</c:v>
                </c:pt>
                <c:pt idx="8" formatCode="General">
                  <c:v>9.2</c:v>
                </c:pt>
                <c:pt idx="9" formatCode="General">
                  <c:v>8.9</c:v>
                </c:pt>
                <c:pt idx="10" formatCode="General">
                  <c:v>9</c:v>
                </c:pt>
                <c:pt idx="11" formatCode="General">
                  <c:v>9.4</c:v>
                </c:pt>
                <c:pt idx="12" formatCode="General">
                  <c:v>9.4</c:v>
                </c:pt>
                <c:pt idx="13" formatCode="General">
                  <c:v>8.9</c:v>
                </c:pt>
                <c:pt idx="14" formatCode="General">
                  <c:v>8.2</c:v>
                </c:pt>
                <c:pt idx="15" formatCode="General">
                  <c:v>8.5</c:v>
                </c:pt>
                <c:pt idx="16" formatCode="General">
                  <c:v>8.8</c:v>
                </c:pt>
                <c:pt idx="17" formatCode="General">
                  <c:v>9.7</c:v>
                </c:pt>
              </c:numCache>
            </c:numRef>
          </c:val>
          <c:extLst>
            <c:ext xmlns:c16="http://schemas.microsoft.com/office/drawing/2014/chart" uri="{C3380CC4-5D6E-409C-BE32-E72D297353CC}">
              <c16:uniqueId val="{2CBB606F-51FF-4674-9C57-6CE1948DCC21}"/>
            </c:ext>
          </c:extLst>
        </c:ser>
        <c:ser>
          <c:idx val="1"/>
          <c:order val="1"/>
          <c:tx>
            <c:v>Тест 2</c:v>
          </c:tx>
          <c:spPr>
            <a:solidFill>
              <a:schemeClr val="accent2"/>
            </a:solidFill>
            <a:ln>
              <a:noFill/>
            </a:ln>
          </c:spPr>
          <c:val>
            <c:numRef>
              <c:f>'Лист1'!$B$1:$B$18</c:f>
              <c:numCache>
                <c:formatCode>General</c:formatCode>
                <c:ptCount val="18"/>
                <c:pt idx="0" formatCode="General">
                  <c:v>8.5</c:v>
                </c:pt>
                <c:pt idx="1" formatCode="General">
                  <c:v>8.7</c:v>
                </c:pt>
                <c:pt idx="2" formatCode="General">
                  <c:v>8.6</c:v>
                </c:pt>
                <c:pt idx="3" formatCode="General">
                  <c:v>8.8</c:v>
                </c:pt>
                <c:pt idx="4" formatCode="General">
                  <c:v>9.4</c:v>
                </c:pt>
                <c:pt idx="5" formatCode="General">
                  <c:v>8.5</c:v>
                </c:pt>
                <c:pt idx="6" formatCode="General">
                  <c:v>8.6</c:v>
                </c:pt>
                <c:pt idx="7" formatCode="General">
                  <c:v>8.6</c:v>
                </c:pt>
                <c:pt idx="8" formatCode="General">
                  <c:v>8.9</c:v>
                </c:pt>
                <c:pt idx="9" formatCode="General">
                  <c:v>8.7</c:v>
                </c:pt>
                <c:pt idx="10" formatCode="General">
                  <c:v>8.7</c:v>
                </c:pt>
                <c:pt idx="11" formatCode="General">
                  <c:v>9.4</c:v>
                </c:pt>
                <c:pt idx="12" formatCode="General">
                  <c:v>9.4</c:v>
                </c:pt>
                <c:pt idx="13" formatCode="General">
                  <c:v>8.9</c:v>
                </c:pt>
                <c:pt idx="14" formatCode="General">
                  <c:v>8.2</c:v>
                </c:pt>
                <c:pt idx="15" formatCode="General">
                  <c:v>8.5</c:v>
                </c:pt>
                <c:pt idx="16" formatCode="General">
                  <c:v>8.8</c:v>
                </c:pt>
                <c:pt idx="17" formatCode="General">
                  <c:v>9.7</c:v>
                </c:pt>
              </c:numCache>
            </c:numRef>
          </c:val>
          <c:extLst>
            <c:ext xmlns:c16="http://schemas.microsoft.com/office/drawing/2014/chart" uri="{C3380CC4-5D6E-409C-BE32-E72D297353CC}">
              <c16:uniqueId val="{10D00187-0D82-4B5B-A92A-A52C27B6D1AD}"/>
            </c:ext>
          </c:extLst>
        </c:ser>
        <c:dLbls>
          <c:showVal val="0"/>
          <c:showCatName val="0"/>
          <c:showSerName val="0"/>
          <c:showPercent val="0"/>
          <c:showBubbleSize val="0"/>
        </c:dLbls>
        <c:gapWidth val="219"/>
        <c:overlap val="-27"/>
        <c:axId val="11478"/>
        <c:axId val="29358"/>
      </c:barChart>
      <c:catAx>
        <c:axId val="1147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29358"/>
        <c:crosses val="autoZero"/>
        <c:auto val="1"/>
        <c:lblAlgn val="ctr"/>
        <c:lblOffset val="100"/>
        <c:noMultiLvlLbl val="0"/>
      </c:catAx>
      <c:valAx>
        <c:axId val="29358"/>
        <c:scaling>
          <c:orientation val="minMax"/>
        </c:scaling>
        <c:delete val="0"/>
        <c:axPos val="l"/>
        <c:majorGridlines>
          <c:spPr>
            <a:noFill/>
            <a:ln w="9525" cap="flat" cmpd="sng" algn="ctr">
              <a:solidFill>
                <a:schemeClr val="tx1">
                  <a:lumMod val="15000"/>
                  <a:lumOff val="85000"/>
                </a:schemeClr>
              </a:solidFill>
              <a:round/>
            </a:ln>
          </c:spPr>
        </c:majorGridlines>
        <c:numFmt formatCode="General" sourceLinked="1"/>
        <c:majorTickMark val="none"/>
        <c:minorTickMark val="none"/>
        <c:tickLblPos val="nextTo"/>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11478"/>
        <c:crosses val="autoZero"/>
        <c:crossBetween val="between"/>
      </c:valAx>
      <c:spPr>
        <a:noFill/>
        <a:ln>
          <a:noFill/>
        </a:ln>
      </c:spPr>
    </c:plotArea>
    <c:legend>
      <c:legendPos val="b"/>
      <c:overlay val="0"/>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latin typeface="+mn-lt"/>
                <a:ea typeface="+mn-ea"/>
                <a:cs typeface="+mn-cs"/>
              </a:defRPr>
            </a:pPr>
            <a:r>
              <a:rPr lang="en-US"/>
              <a:t>Быстрота</a:t>
            </a:r>
          </a:p>
        </c:rich>
      </c:tx>
      <c:overlay val="0"/>
      <c:spPr>
        <a:noFill/>
        <a:ln>
          <a:noFill/>
        </a:ln>
      </c:spPr>
      <c:txPr>
        <a:bodyPr/>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Тест 1</c:v>
          </c:tx>
          <c:spPr>
            <a:solidFill>
              <a:schemeClr val="accent1"/>
            </a:solidFill>
            <a:ln>
              <a:noFill/>
            </a:ln>
          </c:spPr>
          <c:val>
            <c:numRef>
              <c:f>'Лист1'!$A$1:$A$18</c:f>
              <c:numCache>
                <c:formatCode>General</c:formatCode>
                <c:ptCount val="18"/>
                <c:pt idx="0" formatCode="General">
                  <c:v>5</c:v>
                </c:pt>
                <c:pt idx="1" formatCode="General">
                  <c:v>5</c:v>
                </c:pt>
                <c:pt idx="2" formatCode="General">
                  <c:v>5.2</c:v>
                </c:pt>
                <c:pt idx="3" formatCode="General">
                  <c:v>5.5</c:v>
                </c:pt>
                <c:pt idx="4" formatCode="General">
                  <c:v>5.7</c:v>
                </c:pt>
                <c:pt idx="5" formatCode="General">
                  <c:v>5</c:v>
                </c:pt>
                <c:pt idx="6" formatCode="General">
                  <c:v>5.2</c:v>
                </c:pt>
                <c:pt idx="7" formatCode="General">
                  <c:v>5.3</c:v>
                </c:pt>
                <c:pt idx="8" formatCode="General">
                  <c:v>6.1</c:v>
                </c:pt>
                <c:pt idx="9" formatCode="General">
                  <c:v>5.3</c:v>
                </c:pt>
                <c:pt idx="10" formatCode="General">
                  <c:v>5.5</c:v>
                </c:pt>
                <c:pt idx="11" formatCode="General">
                  <c:v>5.2</c:v>
                </c:pt>
                <c:pt idx="12" formatCode="General">
                  <c:v>5.3</c:v>
                </c:pt>
                <c:pt idx="13" formatCode="General">
                  <c:v>5.3</c:v>
                </c:pt>
                <c:pt idx="14" formatCode="General">
                  <c:v>2.2</c:v>
                </c:pt>
                <c:pt idx="15" formatCode="General">
                  <c:v>1.5</c:v>
                </c:pt>
                <c:pt idx="16" formatCode="General">
                  <c:v>2.4</c:v>
                </c:pt>
                <c:pt idx="17" formatCode="General">
                  <c:v>5.5</c:v>
                </c:pt>
              </c:numCache>
            </c:numRef>
          </c:val>
          <c:extLst>
            <c:ext xmlns:c16="http://schemas.microsoft.com/office/drawing/2014/chart" uri="{C3380CC4-5D6E-409C-BE32-E72D297353CC}">
              <c16:uniqueId val="{ACA42403-B8B1-4C3F-9AD2-4417242DD0C6}"/>
            </c:ext>
          </c:extLst>
        </c:ser>
        <c:ser>
          <c:idx val="1"/>
          <c:order val="1"/>
          <c:tx>
            <c:v>Тест 2</c:v>
          </c:tx>
          <c:spPr>
            <a:solidFill>
              <a:schemeClr val="accent2"/>
            </a:solidFill>
            <a:ln>
              <a:noFill/>
            </a:ln>
          </c:spPr>
          <c:val>
            <c:numRef>
              <c:f>'Лист1'!$B$1:$B$18</c:f>
              <c:numCache>
                <c:formatCode>General</c:formatCode>
                <c:ptCount val="18"/>
                <c:pt idx="0" formatCode="General">
                  <c:v>4.8</c:v>
                </c:pt>
                <c:pt idx="1" formatCode="General">
                  <c:v>4.7</c:v>
                </c:pt>
                <c:pt idx="2" formatCode="General">
                  <c:v>4.9</c:v>
                </c:pt>
                <c:pt idx="3" formatCode="General">
                  <c:v>5</c:v>
                </c:pt>
                <c:pt idx="4" formatCode="General">
                  <c:v>5.5</c:v>
                </c:pt>
                <c:pt idx="5" formatCode="General">
                  <c:v>4.7</c:v>
                </c:pt>
                <c:pt idx="6" formatCode="General">
                  <c:v>4.8</c:v>
                </c:pt>
                <c:pt idx="7" formatCode="General">
                  <c:v>5</c:v>
                </c:pt>
                <c:pt idx="8" formatCode="General">
                  <c:v>5.3</c:v>
                </c:pt>
                <c:pt idx="9" formatCode="General">
                  <c:v>4.9</c:v>
                </c:pt>
                <c:pt idx="10" formatCode="General">
                  <c:v>5.3</c:v>
                </c:pt>
                <c:pt idx="11" formatCode="General">
                  <c:v>4.8</c:v>
                </c:pt>
                <c:pt idx="12" formatCode="General">
                  <c:v>4.9</c:v>
                </c:pt>
                <c:pt idx="13" formatCode="General">
                  <c:v>4.9</c:v>
                </c:pt>
                <c:pt idx="14" formatCode="General">
                  <c:v>4.8</c:v>
                </c:pt>
                <c:pt idx="15" formatCode="General">
                  <c:v>5</c:v>
                </c:pt>
                <c:pt idx="16" formatCode="General">
                  <c:v>4.7</c:v>
                </c:pt>
                <c:pt idx="17" formatCode="General">
                  <c:v>5.3</c:v>
                </c:pt>
              </c:numCache>
            </c:numRef>
          </c:val>
          <c:extLst>
            <c:ext xmlns:c16="http://schemas.microsoft.com/office/drawing/2014/chart" uri="{C3380CC4-5D6E-409C-BE32-E72D297353CC}">
              <c16:uniqueId val="{ECD7314D-3E4E-48F0-8FE0-894839B1C83A}"/>
            </c:ext>
          </c:extLst>
        </c:ser>
        <c:dLbls>
          <c:showVal val="0"/>
          <c:showCatName val="0"/>
          <c:showSerName val="0"/>
          <c:showPercent val="0"/>
          <c:showBubbleSize val="0"/>
        </c:dLbls>
        <c:gapWidth val="219"/>
        <c:overlap val="-27"/>
        <c:axId val="19169"/>
        <c:axId val="15724"/>
      </c:barChart>
      <c:catAx>
        <c:axId val="1916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15724"/>
        <c:crosses val="autoZero"/>
        <c:auto val="1"/>
        <c:lblAlgn val="ctr"/>
        <c:lblOffset val="100"/>
        <c:noMultiLvlLbl val="0"/>
      </c:catAx>
      <c:valAx>
        <c:axId val="15724"/>
        <c:scaling>
          <c:orientation val="minMax"/>
        </c:scaling>
        <c:delete val="0"/>
        <c:axPos val="l"/>
        <c:majorGridlines>
          <c:spPr>
            <a:noFill/>
            <a:ln w="9525" cap="flat" cmpd="sng" algn="ctr">
              <a:solidFill>
                <a:schemeClr val="tx1">
                  <a:lumMod val="15000"/>
                  <a:lumOff val="85000"/>
                </a:schemeClr>
              </a:solidFill>
              <a:round/>
            </a:ln>
          </c:spPr>
        </c:majorGridlines>
        <c:numFmt formatCode="General" sourceLinked="1"/>
        <c:majorTickMark val="none"/>
        <c:minorTickMark val="none"/>
        <c:tickLblPos val="nextTo"/>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crossAx val="19169"/>
        <c:crosses val="autoZero"/>
        <c:crossBetween val="between"/>
      </c:valAx>
      <c:spPr>
        <a:noFill/>
        <a:ln>
          <a:noFill/>
        </a:ln>
      </c:spPr>
    </c:plotArea>
    <c:legend>
      <c:legendPos val="b"/>
      <c:overlay val="0"/>
      <c:spPr>
        <a:noFill/>
        <a:ln>
          <a:noFill/>
        </a:ln>
      </c:spPr>
      <c:txPr>
        <a:bodyPr/>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c:sp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coreProperties>
</file>