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F039" w14:textId="3A087C5E" w:rsidR="007D150D" w:rsidRPr="00E7088A" w:rsidRDefault="00E7088A" w:rsidP="00E7088A">
      <w:pPr>
        <w:spacing w:after="0" w:line="360" w:lineRule="auto"/>
        <w:ind w:firstLine="709"/>
        <w:jc w:val="center"/>
        <w:rPr>
          <w:rFonts w:ascii="Times New Roman" w:hAnsi="Times New Roman" w:cs="Times New Roman"/>
          <w:b/>
          <w:sz w:val="28"/>
          <w:szCs w:val="28"/>
        </w:rPr>
      </w:pPr>
      <w:r w:rsidRPr="00E7088A">
        <w:rPr>
          <w:rFonts w:ascii="Times New Roman" w:hAnsi="Times New Roman" w:cs="Times New Roman"/>
          <w:b/>
          <w:sz w:val="28"/>
          <w:szCs w:val="28"/>
        </w:rPr>
        <w:t>ВНЕДРЕНИЕ ИННОВАЦИЙ ДЛЯ СОВЕРШЕНСТВОВАНИЯ ПРОМЫШЛЕННОЙ ПОЛИТИКИ НИЖЕГОРОДСКОЙ ОБЛАСТИ И ПОВЫШЕНИЯ КАДРОВОГО ПОТЕНЦИАЛА РЕГИОНА.</w:t>
      </w:r>
    </w:p>
    <w:p w14:paraId="4D3D587A" w14:textId="77777777" w:rsidR="00E7088A" w:rsidRDefault="00E7088A" w:rsidP="00E7088A">
      <w:pPr>
        <w:spacing w:after="0" w:line="360" w:lineRule="auto"/>
        <w:ind w:firstLine="709"/>
        <w:jc w:val="right"/>
        <w:rPr>
          <w:rFonts w:ascii="Times New Roman" w:hAnsi="Times New Roman" w:cs="Times New Roman"/>
          <w:b/>
          <w:i/>
          <w:sz w:val="28"/>
          <w:szCs w:val="28"/>
        </w:rPr>
      </w:pPr>
    </w:p>
    <w:p w14:paraId="4D11DCED" w14:textId="7298067A" w:rsidR="00E7088A" w:rsidRDefault="00E7088A" w:rsidP="00E7088A">
      <w:pPr>
        <w:spacing w:after="0" w:line="360" w:lineRule="auto"/>
        <w:ind w:firstLine="709"/>
        <w:jc w:val="right"/>
        <w:rPr>
          <w:rFonts w:ascii="Times New Roman" w:hAnsi="Times New Roman" w:cs="Times New Roman"/>
          <w:i/>
          <w:sz w:val="28"/>
          <w:szCs w:val="28"/>
        </w:rPr>
      </w:pPr>
      <w:r>
        <w:rPr>
          <w:rFonts w:ascii="Times New Roman" w:hAnsi="Times New Roman" w:cs="Times New Roman"/>
          <w:b/>
          <w:i/>
          <w:sz w:val="28"/>
          <w:szCs w:val="28"/>
        </w:rPr>
        <w:t>Михайлова Ксения Дмитриевна,</w:t>
      </w:r>
      <w:r>
        <w:rPr>
          <w:rFonts w:ascii="Times New Roman" w:hAnsi="Times New Roman" w:cs="Times New Roman"/>
          <w:i/>
          <w:sz w:val="28"/>
          <w:szCs w:val="28"/>
        </w:rPr>
        <w:t xml:space="preserve"> студентка группа ГМУ 1-К ННГУ им.Лобачевского</w:t>
      </w:r>
    </w:p>
    <w:p w14:paraId="5B5C0DEF" w14:textId="0DC3236B" w:rsidR="00E7088A" w:rsidRPr="00D23466" w:rsidRDefault="00E7088A" w:rsidP="00E7088A">
      <w:pPr>
        <w:spacing w:after="0" w:line="360" w:lineRule="auto"/>
        <w:ind w:firstLine="709"/>
        <w:jc w:val="right"/>
        <w:rPr>
          <w:rFonts w:ascii="Times New Roman" w:hAnsi="Times New Roman" w:cs="Times New Roman"/>
          <w:i/>
          <w:sz w:val="28"/>
          <w:szCs w:val="28"/>
          <w:u w:val="single"/>
        </w:rPr>
      </w:pPr>
      <w:r>
        <w:rPr>
          <w:rFonts w:ascii="Times New Roman" w:hAnsi="Times New Roman" w:cs="Times New Roman"/>
          <w:i/>
          <w:sz w:val="28"/>
          <w:szCs w:val="28"/>
          <w:lang w:val="en-US"/>
        </w:rPr>
        <w:t>e</w:t>
      </w:r>
      <w:r w:rsidRPr="00E7088A">
        <w:rPr>
          <w:rFonts w:ascii="Times New Roman" w:hAnsi="Times New Roman" w:cs="Times New Roman"/>
          <w:i/>
          <w:sz w:val="28"/>
          <w:szCs w:val="28"/>
        </w:rPr>
        <w:t>-</w:t>
      </w:r>
      <w:r>
        <w:rPr>
          <w:rFonts w:ascii="Times New Roman" w:hAnsi="Times New Roman" w:cs="Times New Roman"/>
          <w:i/>
          <w:sz w:val="28"/>
          <w:szCs w:val="28"/>
          <w:lang w:val="en-US"/>
        </w:rPr>
        <w:t>mail</w:t>
      </w:r>
      <w:r>
        <w:rPr>
          <w:rFonts w:ascii="Times New Roman" w:hAnsi="Times New Roman" w:cs="Times New Roman"/>
          <w:i/>
          <w:sz w:val="28"/>
          <w:szCs w:val="28"/>
        </w:rPr>
        <w:t>:</w:t>
      </w:r>
      <w:r>
        <w:rPr>
          <w:rFonts w:ascii="Times New Roman" w:hAnsi="Times New Roman" w:cs="Times New Roman"/>
          <w:i/>
          <w:sz w:val="28"/>
          <w:szCs w:val="28"/>
          <w:u w:val="single"/>
          <w:lang w:val="en-US"/>
        </w:rPr>
        <w:t>ksyukha</w:t>
      </w:r>
      <w:r w:rsidRPr="00E7088A">
        <w:rPr>
          <w:rFonts w:ascii="Times New Roman" w:hAnsi="Times New Roman" w:cs="Times New Roman"/>
          <w:i/>
          <w:sz w:val="28"/>
          <w:szCs w:val="28"/>
          <w:u w:val="single"/>
        </w:rPr>
        <w:t>_</w:t>
      </w:r>
      <w:r>
        <w:rPr>
          <w:rFonts w:ascii="Times New Roman" w:hAnsi="Times New Roman" w:cs="Times New Roman"/>
          <w:i/>
          <w:sz w:val="28"/>
          <w:szCs w:val="28"/>
          <w:u w:val="single"/>
          <w:lang w:val="en-US"/>
        </w:rPr>
        <w:t>mikhaylova</w:t>
      </w:r>
      <w:r w:rsidRPr="00E7088A">
        <w:rPr>
          <w:rFonts w:ascii="Times New Roman" w:hAnsi="Times New Roman" w:cs="Times New Roman"/>
          <w:i/>
          <w:sz w:val="28"/>
          <w:szCs w:val="28"/>
          <w:u w:val="single"/>
        </w:rPr>
        <w:t>@</w:t>
      </w:r>
      <w:r>
        <w:rPr>
          <w:rFonts w:ascii="Times New Roman" w:hAnsi="Times New Roman" w:cs="Times New Roman"/>
          <w:i/>
          <w:sz w:val="28"/>
          <w:szCs w:val="28"/>
          <w:u w:val="single"/>
          <w:lang w:val="en-US"/>
        </w:rPr>
        <w:t>mail</w:t>
      </w:r>
      <w:r w:rsidRPr="00E7088A">
        <w:rPr>
          <w:rFonts w:ascii="Times New Roman" w:hAnsi="Times New Roman" w:cs="Times New Roman"/>
          <w:i/>
          <w:sz w:val="28"/>
          <w:szCs w:val="28"/>
          <w:u w:val="single"/>
        </w:rPr>
        <w:t>.</w:t>
      </w:r>
      <w:r>
        <w:rPr>
          <w:rFonts w:ascii="Times New Roman" w:hAnsi="Times New Roman" w:cs="Times New Roman"/>
          <w:i/>
          <w:sz w:val="28"/>
          <w:szCs w:val="28"/>
          <w:u w:val="single"/>
          <w:lang w:val="en-US"/>
        </w:rPr>
        <w:t>ru</w:t>
      </w:r>
    </w:p>
    <w:p w14:paraId="12326BA2" w14:textId="2DF1D439" w:rsidR="00D23466" w:rsidRDefault="00D23466" w:rsidP="00D23466">
      <w:pPr>
        <w:spacing w:after="0" w:line="360" w:lineRule="auto"/>
        <w:ind w:firstLine="709"/>
        <w:jc w:val="right"/>
        <w:rPr>
          <w:rFonts w:ascii="Times New Roman" w:hAnsi="Times New Roman" w:cs="Times New Roman"/>
          <w:i/>
          <w:sz w:val="28"/>
          <w:szCs w:val="28"/>
        </w:rPr>
      </w:pPr>
      <w:r>
        <w:rPr>
          <w:rFonts w:ascii="Times New Roman" w:hAnsi="Times New Roman" w:cs="Times New Roman"/>
          <w:b/>
          <w:i/>
          <w:sz w:val="28"/>
          <w:szCs w:val="28"/>
        </w:rPr>
        <w:t xml:space="preserve">Захарова Юлия Владимировна, </w:t>
      </w:r>
      <w:r>
        <w:rPr>
          <w:rFonts w:ascii="Times New Roman" w:hAnsi="Times New Roman" w:cs="Times New Roman"/>
          <w:i/>
          <w:sz w:val="28"/>
          <w:szCs w:val="28"/>
        </w:rPr>
        <w:t>кандидат экон.наук, доцент ННГУ им.Лобачевского</w:t>
      </w:r>
    </w:p>
    <w:p w14:paraId="31676CE5" w14:textId="32D30531" w:rsidR="00D23466" w:rsidRPr="00D23466" w:rsidRDefault="00D23466" w:rsidP="00D23466">
      <w:pPr>
        <w:spacing w:after="0" w:line="360" w:lineRule="auto"/>
        <w:ind w:firstLine="709"/>
        <w:jc w:val="right"/>
        <w:rPr>
          <w:rFonts w:ascii="Times New Roman" w:hAnsi="Times New Roman" w:cs="Times New Roman"/>
          <w:i/>
          <w:sz w:val="28"/>
          <w:szCs w:val="28"/>
          <w:lang w:val="en-US"/>
        </w:rPr>
      </w:pPr>
      <w:r>
        <w:rPr>
          <w:rFonts w:ascii="Times New Roman" w:hAnsi="Times New Roman" w:cs="Times New Roman"/>
          <w:i/>
          <w:sz w:val="28"/>
          <w:szCs w:val="28"/>
          <w:lang w:val="en-US"/>
        </w:rPr>
        <w:t>e-mail</w:t>
      </w:r>
      <w:r w:rsidRPr="00D23466">
        <w:rPr>
          <w:rFonts w:ascii="Times New Roman" w:hAnsi="Times New Roman" w:cs="Times New Roman"/>
          <w:i/>
          <w:sz w:val="28"/>
          <w:szCs w:val="28"/>
          <w:lang w:val="en-US"/>
        </w:rPr>
        <w:t>:</w:t>
      </w:r>
      <w:r w:rsidRPr="00D23466">
        <w:rPr>
          <w:lang w:val="en-US"/>
        </w:rPr>
        <w:t xml:space="preserve"> </w:t>
      </w:r>
      <w:r w:rsidRPr="00D23466">
        <w:rPr>
          <w:rFonts w:ascii="Times New Roman" w:hAnsi="Times New Roman" w:cs="Times New Roman"/>
          <w:i/>
          <w:sz w:val="28"/>
          <w:szCs w:val="28"/>
          <w:lang w:val="en-US"/>
        </w:rPr>
        <w:t>zayv@yandex.ru</w:t>
      </w:r>
    </w:p>
    <w:p w14:paraId="0FAF9021" w14:textId="77777777" w:rsidR="00E7088A" w:rsidRPr="00D23466" w:rsidRDefault="00E7088A" w:rsidP="00E7088A">
      <w:pPr>
        <w:spacing w:after="0" w:line="360" w:lineRule="auto"/>
        <w:ind w:firstLine="709"/>
        <w:jc w:val="right"/>
        <w:rPr>
          <w:rFonts w:ascii="Times New Roman" w:hAnsi="Times New Roman" w:cs="Times New Roman"/>
          <w:i/>
          <w:sz w:val="28"/>
          <w:szCs w:val="28"/>
          <w:u w:val="single"/>
          <w:lang w:val="en-US"/>
        </w:rPr>
      </w:pPr>
    </w:p>
    <w:p w14:paraId="06429882" w14:textId="145FADFB" w:rsidR="00E7088A" w:rsidRDefault="00E7088A" w:rsidP="00E7088A">
      <w:pPr>
        <w:spacing w:after="0" w:line="360" w:lineRule="auto"/>
        <w:ind w:firstLine="709"/>
        <w:jc w:val="center"/>
        <w:rPr>
          <w:rFonts w:ascii="Times New Roman" w:hAnsi="Times New Roman" w:cs="Times New Roman"/>
          <w:b/>
          <w:color w:val="000000"/>
          <w:sz w:val="28"/>
          <w:szCs w:val="28"/>
          <w:lang w:val="en-US"/>
        </w:rPr>
      </w:pPr>
      <w:r w:rsidRPr="00E7088A">
        <w:rPr>
          <w:rFonts w:ascii="Times New Roman" w:hAnsi="Times New Roman" w:cs="Times New Roman"/>
          <w:b/>
          <w:color w:val="000000"/>
          <w:sz w:val="28"/>
          <w:szCs w:val="28"/>
          <w:lang w:val="en-US"/>
        </w:rPr>
        <w:t>THE INTRODUCTION OF INNOVATIONS TO IMPROVE THE INDUSTRIAL POLICY OF THE NIZHNY NOVGOROD REGION AND INCREASE THE HUMAN RESOURCES POTENTIAL OF THE REGION.</w:t>
      </w:r>
    </w:p>
    <w:p w14:paraId="35A24143" w14:textId="2F664FAE" w:rsidR="00E7088A" w:rsidRDefault="00E7088A" w:rsidP="00E7088A">
      <w:pPr>
        <w:spacing w:after="0" w:line="360" w:lineRule="auto"/>
        <w:ind w:firstLine="709"/>
        <w:jc w:val="right"/>
        <w:rPr>
          <w:rFonts w:ascii="Times New Roman" w:hAnsi="Times New Roman" w:cs="Times New Roman"/>
          <w:color w:val="000000"/>
          <w:sz w:val="28"/>
          <w:szCs w:val="28"/>
          <w:lang w:val="en-US"/>
        </w:rPr>
      </w:pPr>
      <w:r w:rsidRPr="00E7088A">
        <w:rPr>
          <w:rFonts w:ascii="Times New Roman" w:hAnsi="Times New Roman" w:cs="Times New Roman"/>
          <w:b/>
          <w:color w:val="000000"/>
          <w:sz w:val="28"/>
          <w:szCs w:val="28"/>
          <w:lang w:val="en-US"/>
        </w:rPr>
        <w:t>Mikhailova Kseniya Dmitrievna,</w:t>
      </w:r>
      <w:r w:rsidRPr="00E7088A">
        <w:rPr>
          <w:rFonts w:ascii="Times New Roman" w:hAnsi="Times New Roman" w:cs="Times New Roman"/>
          <w:color w:val="000000"/>
          <w:sz w:val="28"/>
          <w:szCs w:val="28"/>
          <w:lang w:val="en-US"/>
        </w:rPr>
        <w:t xml:space="preserve"> a student of the GMU group 1-K of the National Research University named afterLobachevsky</w:t>
      </w:r>
    </w:p>
    <w:p w14:paraId="030B96FD" w14:textId="037036EC" w:rsidR="00D23466" w:rsidRDefault="00D23466" w:rsidP="00E7088A">
      <w:pPr>
        <w:spacing w:after="0" w:line="360" w:lineRule="auto"/>
        <w:ind w:firstLine="709"/>
        <w:jc w:val="right"/>
        <w:rPr>
          <w:rFonts w:ascii="Times New Roman" w:hAnsi="Times New Roman" w:cs="Times New Roman"/>
          <w:color w:val="000000"/>
          <w:sz w:val="28"/>
          <w:szCs w:val="28"/>
          <w:lang w:val="en-US"/>
        </w:rPr>
      </w:pPr>
      <w:r w:rsidRPr="00D23466">
        <w:rPr>
          <w:rFonts w:ascii="Times New Roman" w:hAnsi="Times New Roman" w:cs="Times New Roman"/>
          <w:b/>
          <w:color w:val="000000"/>
          <w:sz w:val="28"/>
          <w:szCs w:val="28"/>
          <w:lang w:val="en-US"/>
        </w:rPr>
        <w:t>Zakharova Yulia Vladimirovna</w:t>
      </w:r>
      <w:r w:rsidRPr="00D23466">
        <w:rPr>
          <w:rFonts w:ascii="Times New Roman" w:hAnsi="Times New Roman" w:cs="Times New Roman"/>
          <w:color w:val="000000"/>
          <w:sz w:val="28"/>
          <w:szCs w:val="28"/>
          <w:lang w:val="en-US"/>
        </w:rPr>
        <w:t>, Candidate of Economics.PhD, Associate Professor of the National Research University named afterLobachevsky</w:t>
      </w:r>
    </w:p>
    <w:p w14:paraId="75652121" w14:textId="77777777" w:rsidR="00D23466" w:rsidRPr="00D23466" w:rsidRDefault="00D23466" w:rsidP="00D23466">
      <w:pPr>
        <w:spacing w:after="0" w:line="360" w:lineRule="auto"/>
        <w:ind w:firstLine="709"/>
        <w:jc w:val="right"/>
        <w:rPr>
          <w:rFonts w:ascii="Times New Roman" w:hAnsi="Times New Roman" w:cs="Times New Roman"/>
          <w:i/>
          <w:sz w:val="28"/>
          <w:szCs w:val="28"/>
          <w:lang w:val="en-US"/>
        </w:rPr>
      </w:pPr>
      <w:r>
        <w:rPr>
          <w:rFonts w:ascii="Times New Roman" w:hAnsi="Times New Roman" w:cs="Times New Roman"/>
          <w:i/>
          <w:sz w:val="28"/>
          <w:szCs w:val="28"/>
          <w:lang w:val="en-US"/>
        </w:rPr>
        <w:t>e-mail</w:t>
      </w:r>
      <w:r w:rsidRPr="00D23466">
        <w:rPr>
          <w:rFonts w:ascii="Times New Roman" w:hAnsi="Times New Roman" w:cs="Times New Roman"/>
          <w:i/>
          <w:sz w:val="28"/>
          <w:szCs w:val="28"/>
          <w:lang w:val="en-US"/>
        </w:rPr>
        <w:t>:</w:t>
      </w:r>
      <w:r w:rsidRPr="00D23466">
        <w:rPr>
          <w:lang w:val="en-US"/>
        </w:rPr>
        <w:t xml:space="preserve"> </w:t>
      </w:r>
      <w:r w:rsidRPr="00D23466">
        <w:rPr>
          <w:rFonts w:ascii="Times New Roman" w:hAnsi="Times New Roman" w:cs="Times New Roman"/>
          <w:i/>
          <w:sz w:val="28"/>
          <w:szCs w:val="28"/>
          <w:lang w:val="en-US"/>
        </w:rPr>
        <w:t>zayv@yandex.ru</w:t>
      </w:r>
    </w:p>
    <w:p w14:paraId="02F7BEF3" w14:textId="77777777" w:rsidR="00D23466" w:rsidRPr="00D23466" w:rsidRDefault="00D23466" w:rsidP="00E7088A">
      <w:pPr>
        <w:spacing w:after="0" w:line="360" w:lineRule="auto"/>
        <w:ind w:firstLine="709"/>
        <w:jc w:val="right"/>
        <w:rPr>
          <w:rFonts w:ascii="Times New Roman" w:hAnsi="Times New Roman" w:cs="Times New Roman"/>
          <w:b/>
          <w:sz w:val="28"/>
          <w:szCs w:val="28"/>
          <w:lang w:val="en-US"/>
        </w:rPr>
      </w:pPr>
    </w:p>
    <w:p w14:paraId="2B4B6BAC" w14:textId="328262FE" w:rsidR="00E7088A" w:rsidRPr="00D23466" w:rsidRDefault="00E7088A" w:rsidP="00E7088A">
      <w:pPr>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rPr>
        <w:t>Аннотация</w:t>
      </w:r>
      <w:r w:rsidRPr="00D23466">
        <w:rPr>
          <w:rFonts w:ascii="Times New Roman" w:hAnsi="Times New Roman" w:cs="Times New Roman"/>
          <w:b/>
          <w:sz w:val="28"/>
          <w:szCs w:val="28"/>
          <w:lang w:val="en-US"/>
        </w:rPr>
        <w:t>;</w:t>
      </w:r>
    </w:p>
    <w:p w14:paraId="4BEB115D" w14:textId="6F53887A" w:rsidR="00F621BC" w:rsidRDefault="00F621BC" w:rsidP="004D46F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Статья повествует </w:t>
      </w:r>
      <w:r w:rsidR="00F76B64">
        <w:rPr>
          <w:rFonts w:ascii="Times New Roman" w:hAnsi="Times New Roman" w:cs="Times New Roman"/>
          <w:sz w:val="28"/>
          <w:szCs w:val="28"/>
        </w:rPr>
        <w:t>о введении инновационных процессов в кадровую сферу промышленной политики Нижегородской области с целью её совершенствования</w:t>
      </w:r>
      <w:r w:rsidR="004D46FC">
        <w:rPr>
          <w:rFonts w:ascii="Times New Roman" w:hAnsi="Times New Roman" w:cs="Times New Roman"/>
          <w:sz w:val="28"/>
          <w:szCs w:val="28"/>
        </w:rPr>
        <w:t xml:space="preserve">. </w:t>
      </w:r>
    </w:p>
    <w:p w14:paraId="25909D69" w14:textId="6DFDE6E6" w:rsidR="004D46FC" w:rsidRDefault="004D46FC" w:rsidP="004D46FC">
      <w:pPr>
        <w:spacing w:after="0" w:line="360" w:lineRule="auto"/>
        <w:ind w:firstLine="709"/>
        <w:rPr>
          <w:rFonts w:ascii="Times New Roman" w:hAnsi="Times New Roman" w:cs="Times New Roman"/>
          <w:sz w:val="28"/>
          <w:szCs w:val="28"/>
        </w:rPr>
      </w:pPr>
      <w:r w:rsidRPr="00E7088A">
        <w:rPr>
          <w:rFonts w:ascii="Times New Roman" w:hAnsi="Times New Roman" w:cs="Times New Roman"/>
          <w:b/>
          <w:sz w:val="28"/>
          <w:szCs w:val="28"/>
        </w:rPr>
        <w:t>Ключевые слова</w:t>
      </w:r>
      <w:r>
        <w:rPr>
          <w:rFonts w:ascii="Times New Roman" w:hAnsi="Times New Roman" w:cs="Times New Roman"/>
          <w:sz w:val="28"/>
          <w:szCs w:val="28"/>
        </w:rPr>
        <w:t xml:space="preserve">: промышленная политика; </w:t>
      </w:r>
      <w:r w:rsidR="00334718">
        <w:rPr>
          <w:rFonts w:ascii="Times New Roman" w:hAnsi="Times New Roman" w:cs="Times New Roman"/>
          <w:sz w:val="28"/>
          <w:szCs w:val="28"/>
        </w:rPr>
        <w:t xml:space="preserve"> инновационные технологии; кадры; стартапы; организация</w:t>
      </w:r>
      <w:r w:rsidR="00E7088A">
        <w:rPr>
          <w:rFonts w:ascii="Times New Roman" w:hAnsi="Times New Roman" w:cs="Times New Roman"/>
          <w:sz w:val="28"/>
          <w:szCs w:val="28"/>
        </w:rPr>
        <w:t>.</w:t>
      </w:r>
    </w:p>
    <w:p w14:paraId="151AE5A2" w14:textId="77777777" w:rsidR="00E7088A" w:rsidRPr="00E7088A" w:rsidRDefault="00E7088A" w:rsidP="004D46FC">
      <w:pPr>
        <w:spacing w:after="0" w:line="360" w:lineRule="auto"/>
        <w:ind w:firstLine="709"/>
        <w:rPr>
          <w:rFonts w:ascii="Times New Roman" w:hAnsi="Times New Roman" w:cs="Times New Roman"/>
          <w:color w:val="000000"/>
          <w:sz w:val="28"/>
          <w:szCs w:val="28"/>
          <w:lang w:val="en-US"/>
        </w:rPr>
      </w:pPr>
      <w:r w:rsidRPr="00E7088A">
        <w:rPr>
          <w:rFonts w:ascii="Times New Roman" w:hAnsi="Times New Roman" w:cs="Times New Roman"/>
          <w:b/>
          <w:color w:val="000000"/>
          <w:sz w:val="28"/>
          <w:szCs w:val="28"/>
          <w:lang w:val="en-US"/>
        </w:rPr>
        <w:t>Annotation;</w:t>
      </w:r>
      <w:r w:rsidRPr="00E7088A">
        <w:rPr>
          <w:rFonts w:ascii="Times New Roman" w:hAnsi="Times New Roman" w:cs="Times New Roman"/>
          <w:color w:val="000000"/>
          <w:sz w:val="28"/>
          <w:szCs w:val="28"/>
          <w:lang w:val="en-US"/>
        </w:rPr>
        <w:t xml:space="preserve"> The article tells about the introduction of innovative processes in the personnel sphere of the industrial policy of the Nizhny Novgorod region in order to improve it. </w:t>
      </w:r>
    </w:p>
    <w:p w14:paraId="7B5F18F0" w14:textId="607E9A27" w:rsidR="00E7088A" w:rsidRPr="00E7088A" w:rsidRDefault="00E7088A" w:rsidP="00E7088A">
      <w:pPr>
        <w:spacing w:after="0" w:line="360" w:lineRule="auto"/>
        <w:ind w:firstLine="709"/>
        <w:rPr>
          <w:rFonts w:ascii="Times New Roman" w:hAnsi="Times New Roman" w:cs="Times New Roman"/>
          <w:sz w:val="28"/>
          <w:szCs w:val="28"/>
          <w:lang w:val="en-US"/>
        </w:rPr>
      </w:pPr>
      <w:r w:rsidRPr="00E7088A">
        <w:rPr>
          <w:rFonts w:ascii="Times New Roman" w:hAnsi="Times New Roman" w:cs="Times New Roman"/>
          <w:b/>
          <w:color w:val="000000"/>
          <w:sz w:val="28"/>
          <w:szCs w:val="28"/>
          <w:lang w:val="en-US"/>
        </w:rPr>
        <w:t>Keywords</w:t>
      </w:r>
      <w:r w:rsidRPr="00E7088A">
        <w:rPr>
          <w:rFonts w:ascii="Times New Roman" w:hAnsi="Times New Roman" w:cs="Times New Roman"/>
          <w:color w:val="000000"/>
          <w:sz w:val="28"/>
          <w:szCs w:val="28"/>
          <w:lang w:val="en-US"/>
        </w:rPr>
        <w:t>: industrial policy; innovative technologies; personnel; startups; organization.</w:t>
      </w:r>
    </w:p>
    <w:p w14:paraId="6E17F5DA" w14:textId="38B7CE83" w:rsidR="008F7591" w:rsidRDefault="008F7591" w:rsidP="00E363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17074">
        <w:rPr>
          <w:rFonts w:ascii="Times New Roman" w:hAnsi="Times New Roman" w:cs="Times New Roman"/>
          <w:sz w:val="28"/>
          <w:szCs w:val="28"/>
        </w:rPr>
        <w:t xml:space="preserve">Совершенствование </w:t>
      </w:r>
      <w:r>
        <w:rPr>
          <w:rFonts w:ascii="Times New Roman" w:hAnsi="Times New Roman" w:cs="Times New Roman"/>
          <w:sz w:val="28"/>
          <w:szCs w:val="28"/>
        </w:rPr>
        <w:t>промышленной политики Нижегородской области представляет собой важный элемент в стратегии экономического роста и развития региона. В условиях глобализации, когда мировая экономика становится все более взаимосвязанной, а рыночные условия меняются с невероятной скоростью, необходимо адаптировать подходы к управлению промышленным сектором. Одной из главных проблем, с которой сталкивается область, является дефицит квалифицированных кадров, а также застой в производственных процессах. Эти вопросы становятся основой для обсуждения и поиска решений, которые позволят улучшить ситуацию. Для эффективного решения данной проблемы необходимо определить ключевые направления, которые помогут повысить конкурентоспособность местных предприятий. Одним из таких направлений является внедрение инновационных технологий. Современные технологии способны значительно повысить производительность и качество продукции, что, в свою очередь, позволит местным компаниям занять более сильные позиции на рынке. Однако для успешной реализации инноваций требуется активное сотрудничество между государственными структурами, образовательными учреждениями и бизнесом. Создание кластеров становится важным шагом в этом направлении. Кластеры представляют собой объединения предприятий, научных организаций и образовательных учреждений, которые работают в одной сфере и могут обмениваться знаниями, технологиями и ресурсами. Это сотрудничество способствует более эффективному использованию имеющихся ресурсов и ускоряет процесс внедрения новых технологий. Кластеры могут стать основой для создания инновационной экосистемы, где стартапы и малые предприятия смогут развиваться, получая доступ к необходимым ресурсам и информации. Поддержка стартапов в сфере высоких технологий также является важным аспектом. Государство может сыграть ключевую роль в этом процессе, создавая технопарки и инкубаторы, которые станут центрами для разработки и внедрения новых технологий. Такие технопарки не только помогут создать новые рабочие места, но и повысят уровень квалификации работников, что, в свою очередь, будет способствовать развитию всего региона. Технопарки могут стать площадками для проведения обучающих программ, семинаров и курсов, что позволит молодым специалистам и студентам получать актуальные знания и навыки, необходимые для работы в современных условиях. Одним из значимых проектов, который может быть реализован в Нижегородской области, является создание технопарка, который сможет обслуживать более 60,000 учащихся из 107 учреждений среднего профессионального образования (СПО). Это образовательное пространство будет включать в себя учебные мастерские и производственные площадки, где студенты смогут не только получать теоретические знания, но и практические навыки, работая над реальными проектами в сотрудничестве с предприятиями. Повышение квалификации педагогов и преподавателей также будет важной частью этого процесса, так как именно они будут передавать свои знания и опыт будущим специалистам. В рамках данного проекта планируется создание более 50 мастерских по приоритетным направлениям, что позволит обеспечить студентов современным оборудованием и технологиями. Ежегодно от 5,000 до 10,000 специалистов смогут повышать свою квалификацию, что значительно улучшит уровень образования в регионе и удовлетворит потребности работодателей в высококвалифицированных кадрах. Кроме того, важно отметить, что взаимодействие между образовательными учреждениями и бизнесом должно быть системным и постоянным. Это может быть достигнуто через создание программ стажировок, практик и совместных проектов, которые позволят студентам получать опыт работы в реальных условиях, а предприятиям – привлекать молодых специалистов с актуальными знаниями и навыками. Также стоит обратить внимание на необходимость создания системы мониторинга и оценки эффективности реализуемых инициатив. Это позволит своевременно корректировать стратегии и подходы, а также выявлять успешные практики, которые можно будет тиражировать в других регионах. Важно, чтобы все участники процесса – от государственных структур до образовательных учреждений и бизнеса – были вовлечены в этот процесс и работали на достижение общей цели. В заключение, можно сказать, что совершенствование промышленной политики Нижегородской области требует комплексного подхода, включающего внедрение инновационных технологий, создание кластеров, поддержку стартапов и активное сотрудничество между образовательными учреждениями и бизнесом. Только совместными усилиями можно решить проблему дефицита кадров и застой в производстве, что в конечном итоге приведет к устойчивому экономическому развитию региона и повышению его конкурентоспособности на федеральном и международном уровнях.</w:t>
      </w:r>
    </w:p>
    <w:p w14:paraId="34281CE6" w14:textId="01E9639F" w:rsidR="00915F25" w:rsidRDefault="00915F25" w:rsidP="002E2FDF">
      <w:pPr>
        <w:spacing w:after="0" w:line="360" w:lineRule="auto"/>
        <w:ind w:firstLine="709"/>
        <w:jc w:val="both"/>
        <w:rPr>
          <w:rFonts w:ascii="Times New Roman" w:hAnsi="Times New Roman" w:cs="Times New Roman"/>
          <w:sz w:val="28"/>
          <w:szCs w:val="28"/>
        </w:rPr>
      </w:pPr>
    </w:p>
    <w:p w14:paraId="719F89D9" w14:textId="5F4E3320" w:rsidR="00915F25" w:rsidRDefault="00915F25" w:rsidP="002E2FDF">
      <w:pPr>
        <w:spacing w:after="0" w:line="360" w:lineRule="auto"/>
        <w:ind w:firstLine="709"/>
        <w:jc w:val="both"/>
        <w:rPr>
          <w:rFonts w:ascii="Times New Roman" w:hAnsi="Times New Roman" w:cs="Times New Roman"/>
          <w:sz w:val="28"/>
          <w:szCs w:val="28"/>
        </w:rPr>
      </w:pPr>
    </w:p>
    <w:p w14:paraId="560C2D83" w14:textId="2C3AE118" w:rsidR="002E2FDF" w:rsidRDefault="002E2FDF" w:rsidP="002E2FDF">
      <w:pPr>
        <w:spacing w:after="0" w:line="360" w:lineRule="auto"/>
        <w:ind w:firstLine="709"/>
        <w:jc w:val="both"/>
        <w:rPr>
          <w:rFonts w:ascii="Times New Roman" w:hAnsi="Times New Roman" w:cs="Times New Roman"/>
          <w:sz w:val="28"/>
          <w:szCs w:val="28"/>
        </w:rPr>
      </w:pPr>
    </w:p>
    <w:p w14:paraId="69DA1BC6" w14:textId="6F6874C3" w:rsidR="002E2FDF" w:rsidRDefault="002E2FDF" w:rsidP="002E2FDF">
      <w:pPr>
        <w:spacing w:after="0" w:line="360" w:lineRule="auto"/>
        <w:ind w:firstLine="709"/>
        <w:jc w:val="both"/>
        <w:rPr>
          <w:rFonts w:ascii="Times New Roman" w:hAnsi="Times New Roman" w:cs="Times New Roman"/>
          <w:sz w:val="28"/>
          <w:szCs w:val="28"/>
        </w:rPr>
      </w:pPr>
    </w:p>
    <w:p w14:paraId="15544405" w14:textId="5CC22BF0" w:rsidR="002E2FDF" w:rsidRDefault="002E2FDF" w:rsidP="002E2FDF">
      <w:pPr>
        <w:spacing w:after="0" w:line="360" w:lineRule="auto"/>
        <w:ind w:firstLine="709"/>
        <w:jc w:val="both"/>
        <w:rPr>
          <w:rFonts w:ascii="Times New Roman" w:hAnsi="Times New Roman" w:cs="Times New Roman"/>
          <w:sz w:val="28"/>
          <w:szCs w:val="28"/>
        </w:rPr>
      </w:pPr>
    </w:p>
    <w:p w14:paraId="201C71E7" w14:textId="7E4A6AFA" w:rsidR="002E2FDF" w:rsidRDefault="002E2FDF" w:rsidP="002E2FDF">
      <w:pPr>
        <w:spacing w:after="0" w:line="360" w:lineRule="auto"/>
        <w:ind w:firstLine="709"/>
        <w:jc w:val="both"/>
        <w:rPr>
          <w:rFonts w:ascii="Times New Roman" w:hAnsi="Times New Roman" w:cs="Times New Roman"/>
          <w:sz w:val="28"/>
          <w:szCs w:val="28"/>
        </w:rPr>
      </w:pPr>
    </w:p>
    <w:p w14:paraId="07F704A4" w14:textId="2A79B8F5" w:rsidR="002E2FDF" w:rsidRDefault="002E2FDF" w:rsidP="002E2FDF">
      <w:pPr>
        <w:spacing w:after="0" w:line="360" w:lineRule="auto"/>
        <w:ind w:firstLine="709"/>
        <w:jc w:val="both"/>
        <w:rPr>
          <w:rFonts w:ascii="Times New Roman" w:hAnsi="Times New Roman" w:cs="Times New Roman"/>
          <w:sz w:val="28"/>
          <w:szCs w:val="28"/>
        </w:rPr>
      </w:pPr>
    </w:p>
    <w:p w14:paraId="1AB95D62" w14:textId="54402BED" w:rsidR="002E2FDF" w:rsidRDefault="002E2FDF" w:rsidP="002E2FDF">
      <w:pPr>
        <w:spacing w:after="0" w:line="360" w:lineRule="auto"/>
        <w:ind w:firstLine="709"/>
        <w:jc w:val="both"/>
        <w:rPr>
          <w:rFonts w:ascii="Times New Roman" w:hAnsi="Times New Roman" w:cs="Times New Roman"/>
          <w:sz w:val="28"/>
          <w:szCs w:val="28"/>
        </w:rPr>
      </w:pPr>
    </w:p>
    <w:p w14:paraId="3CE20D32" w14:textId="472118CC" w:rsidR="002E2FDF" w:rsidRDefault="002E2FDF" w:rsidP="002E2FDF">
      <w:pPr>
        <w:spacing w:after="0" w:line="360" w:lineRule="auto"/>
        <w:ind w:firstLine="709"/>
        <w:jc w:val="both"/>
        <w:rPr>
          <w:rFonts w:ascii="Times New Roman" w:hAnsi="Times New Roman" w:cs="Times New Roman"/>
          <w:sz w:val="28"/>
          <w:szCs w:val="28"/>
        </w:rPr>
      </w:pPr>
    </w:p>
    <w:p w14:paraId="09C66983" w14:textId="3D694CBF" w:rsidR="002E2FDF" w:rsidRDefault="002E2FDF" w:rsidP="00E7088A">
      <w:pPr>
        <w:spacing w:after="0" w:line="360" w:lineRule="auto"/>
        <w:jc w:val="both"/>
        <w:rPr>
          <w:rFonts w:ascii="Times New Roman" w:hAnsi="Times New Roman" w:cs="Times New Roman"/>
          <w:sz w:val="28"/>
          <w:szCs w:val="28"/>
        </w:rPr>
      </w:pPr>
    </w:p>
    <w:p w14:paraId="7F159691" w14:textId="01B35DF8" w:rsidR="002E2FDF" w:rsidRDefault="002E2FDF" w:rsidP="002E2FDF">
      <w:pPr>
        <w:spacing w:after="0" w:line="360" w:lineRule="auto"/>
        <w:ind w:firstLine="709"/>
        <w:jc w:val="both"/>
        <w:rPr>
          <w:rFonts w:ascii="Times New Roman" w:hAnsi="Times New Roman" w:cs="Times New Roman"/>
          <w:sz w:val="28"/>
          <w:szCs w:val="28"/>
        </w:rPr>
      </w:pPr>
    </w:p>
    <w:p w14:paraId="6F484C46" w14:textId="2A0E1EB2" w:rsidR="00915F25" w:rsidRPr="00E7088A" w:rsidRDefault="00915F25" w:rsidP="002E2FDF">
      <w:pPr>
        <w:spacing w:after="0" w:line="360" w:lineRule="auto"/>
        <w:ind w:firstLine="709"/>
        <w:jc w:val="center"/>
        <w:rPr>
          <w:rFonts w:ascii="Times New Roman" w:hAnsi="Times New Roman" w:cs="Times New Roman"/>
          <w:b/>
          <w:sz w:val="28"/>
          <w:szCs w:val="28"/>
        </w:rPr>
      </w:pPr>
      <w:r w:rsidRPr="00E7088A">
        <w:rPr>
          <w:rFonts w:ascii="Times New Roman" w:hAnsi="Times New Roman" w:cs="Times New Roman"/>
          <w:b/>
          <w:sz w:val="28"/>
          <w:szCs w:val="28"/>
        </w:rPr>
        <w:t>Список литературы:</w:t>
      </w:r>
    </w:p>
    <w:p w14:paraId="7ABC61C9" w14:textId="2CF93E6B" w:rsidR="00915F25" w:rsidRPr="00E7088A" w:rsidRDefault="00915F25"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rPr>
        <w:t>Закон о промышленной политике в Нижегородской области №206-ФЗ от 25.12.2015 г</w:t>
      </w:r>
    </w:p>
    <w:p w14:paraId="14760F95" w14:textId="6B3361C7" w:rsidR="00915F25" w:rsidRPr="00E7088A" w:rsidRDefault="00915F25"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rPr>
        <w:t>Статья А.Г. Девяткина «Промышленный потенциал и инновационное развитие в Нижегородской области».</w:t>
      </w:r>
    </w:p>
    <w:p w14:paraId="2D3B0335" w14:textId="3905A2BF" w:rsidR="00915F25" w:rsidRPr="00E7088A" w:rsidRDefault="00915F25"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rPr>
        <w:t>Вестник ННГУ</w:t>
      </w:r>
    </w:p>
    <w:p w14:paraId="284145F7" w14:textId="08502A84" w:rsidR="00915F25" w:rsidRPr="00E7088A" w:rsidRDefault="00915F25"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rPr>
        <w:t>Электронная система «Юрайт»</w:t>
      </w:r>
    </w:p>
    <w:p w14:paraId="067BB02C" w14:textId="3B653FF0" w:rsidR="00915F25" w:rsidRPr="00E7088A" w:rsidRDefault="00915F25"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rPr>
        <w:t>Сайт Правительства Нижегородской области</w:t>
      </w:r>
    </w:p>
    <w:p w14:paraId="3652A2B8" w14:textId="5A6BFC72" w:rsidR="00915F25" w:rsidRPr="00E7088A" w:rsidRDefault="00915F25"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bCs/>
          <w:sz w:val="28"/>
          <w:szCs w:val="28"/>
          <w:shd w:val="clear" w:color="auto" w:fill="FFFFFF"/>
        </w:rPr>
        <w:t>Нижегородская</w:t>
      </w:r>
      <w:r w:rsidRPr="00E7088A">
        <w:rPr>
          <w:rFonts w:ascii="Times New Roman" w:hAnsi="Times New Roman" w:cs="Times New Roman"/>
          <w:sz w:val="28"/>
          <w:szCs w:val="28"/>
          <w:shd w:val="clear" w:color="auto" w:fill="FFFFFF"/>
        </w:rPr>
        <w:t> энциклопедия промышленности и предпринимательства / сост. и науч. ред. Ф.А. Селезнев.</w:t>
      </w:r>
    </w:p>
    <w:p w14:paraId="025D6326" w14:textId="77777777" w:rsidR="00E7088A" w:rsidRPr="00E7088A" w:rsidRDefault="00EB5425"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rPr>
        <w:t>Постановление Правительства Нижегородской области от 30.04.2014 г. №297 «Об утверждении государственной программы Нижегородской области «Развитие промышленности и инноваций Нижегородской области»</w:t>
      </w:r>
      <w:r w:rsidR="00E7088A" w:rsidRPr="00E7088A">
        <w:rPr>
          <w:rFonts w:ascii="Times New Roman" w:hAnsi="Times New Roman" w:cs="Times New Roman"/>
          <w:sz w:val="28"/>
          <w:szCs w:val="28"/>
          <w:shd w:val="clear" w:color="auto" w:fill="FFFFFF"/>
        </w:rPr>
        <w:t xml:space="preserve"> </w:t>
      </w:r>
    </w:p>
    <w:p w14:paraId="64708FE2" w14:textId="77777777" w:rsidR="00E7088A" w:rsidRPr="00E7088A" w:rsidRDefault="00E7088A"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Алборов, Р.А. Аудит в организациях промышленности, торговли и АПК. 3-е издание / Р.А. Алборов. - М.: Дело и сервис, </w:t>
      </w:r>
      <w:r w:rsidRPr="00E7088A">
        <w:rPr>
          <w:rStyle w:val="ad"/>
          <w:rFonts w:ascii="Times New Roman" w:hAnsi="Times New Roman" w:cs="Times New Roman"/>
          <w:sz w:val="28"/>
          <w:szCs w:val="28"/>
          <w:shd w:val="clear" w:color="auto" w:fill="FFFFFF"/>
        </w:rPr>
        <w:t>2022</w:t>
      </w:r>
      <w:r w:rsidRPr="00E7088A">
        <w:rPr>
          <w:rFonts w:ascii="Times New Roman" w:hAnsi="Times New Roman" w:cs="Times New Roman"/>
          <w:sz w:val="28"/>
          <w:szCs w:val="28"/>
          <w:shd w:val="clear" w:color="auto" w:fill="FFFFFF"/>
        </w:rPr>
        <w:t>. - 464 c.</w:t>
      </w:r>
    </w:p>
    <w:p w14:paraId="642B7920" w14:textId="72BAA168" w:rsidR="00E7088A" w:rsidRPr="00E7088A" w:rsidRDefault="00E7088A"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 Алексей, Александрович Шачнев und Ольга Анатольевна Лузгина Политика управления гудвилл-ресурсами промышленного предприятия / Алексей Александрович Шачнев und Ольга Анатольевна Лузгина. - М.: LAP Lambert Academic Publishing, </w:t>
      </w:r>
      <w:r w:rsidRPr="00E7088A">
        <w:rPr>
          <w:rStyle w:val="ad"/>
          <w:rFonts w:ascii="Times New Roman" w:hAnsi="Times New Roman" w:cs="Times New Roman"/>
          <w:sz w:val="28"/>
          <w:szCs w:val="28"/>
          <w:shd w:val="clear" w:color="auto" w:fill="FFFFFF"/>
        </w:rPr>
        <w:t>2018</w:t>
      </w:r>
      <w:r w:rsidRPr="00E7088A">
        <w:rPr>
          <w:rFonts w:ascii="Times New Roman" w:hAnsi="Times New Roman" w:cs="Times New Roman"/>
          <w:sz w:val="28"/>
          <w:szCs w:val="28"/>
          <w:shd w:val="clear" w:color="auto" w:fill="FFFFFF"/>
        </w:rPr>
        <w:t>. - 172 c.</w:t>
      </w:r>
    </w:p>
    <w:p w14:paraId="64FAC7FF" w14:textId="77777777" w:rsidR="00E7088A" w:rsidRPr="00E7088A" w:rsidRDefault="00E7088A"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Ахмедов, Намиг Концептуальные основы инновационной политики промышленных предприятий / Намиг Ахмедов. - М.: LAP Lambert Academic Publishing, </w:t>
      </w:r>
      <w:r w:rsidRPr="00E7088A">
        <w:rPr>
          <w:rStyle w:val="ad"/>
          <w:rFonts w:ascii="Times New Roman" w:hAnsi="Times New Roman" w:cs="Times New Roman"/>
          <w:sz w:val="28"/>
          <w:szCs w:val="28"/>
          <w:shd w:val="clear" w:color="auto" w:fill="FFFFFF"/>
        </w:rPr>
        <w:t>2021</w:t>
      </w:r>
      <w:r w:rsidRPr="00E7088A">
        <w:rPr>
          <w:rFonts w:ascii="Times New Roman" w:hAnsi="Times New Roman" w:cs="Times New Roman"/>
          <w:sz w:val="28"/>
          <w:szCs w:val="28"/>
          <w:shd w:val="clear" w:color="auto" w:fill="FFFFFF"/>
        </w:rPr>
        <w:t>. - 140 c.</w:t>
      </w:r>
    </w:p>
    <w:p w14:paraId="2FC87726" w14:textId="77777777" w:rsidR="00E7088A" w:rsidRPr="00E7088A" w:rsidRDefault="00E7088A"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Берновский, Ю.Н. Классификация и кодирование промышленной и сельскохозяйственной продукции / Ю.Н. Берновский, В.А. Захаров, Р.А. Сергиевский, и др.. - М.: Стандартов, </w:t>
      </w:r>
      <w:r w:rsidRPr="00E7088A">
        <w:rPr>
          <w:rStyle w:val="ad"/>
          <w:rFonts w:ascii="Times New Roman" w:hAnsi="Times New Roman" w:cs="Times New Roman"/>
          <w:sz w:val="28"/>
          <w:szCs w:val="28"/>
          <w:shd w:val="clear" w:color="auto" w:fill="FFFFFF"/>
        </w:rPr>
        <w:t>2018</w:t>
      </w:r>
      <w:r w:rsidRPr="00E7088A">
        <w:rPr>
          <w:rFonts w:ascii="Times New Roman" w:hAnsi="Times New Roman" w:cs="Times New Roman"/>
          <w:sz w:val="28"/>
          <w:szCs w:val="28"/>
          <w:shd w:val="clear" w:color="auto" w:fill="FFFFFF"/>
        </w:rPr>
        <w:t>. - 183 c.</w:t>
      </w:r>
    </w:p>
    <w:p w14:paraId="5CFDB53B" w14:textId="77777777" w:rsidR="00E7088A" w:rsidRPr="00E7088A" w:rsidRDefault="00E7088A"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Бухгалтерский учет в промышленности. - М.: Финансы, </w:t>
      </w:r>
      <w:r w:rsidRPr="00E7088A">
        <w:rPr>
          <w:rStyle w:val="ad"/>
          <w:rFonts w:ascii="Times New Roman" w:hAnsi="Times New Roman" w:cs="Times New Roman"/>
          <w:sz w:val="28"/>
          <w:szCs w:val="28"/>
          <w:shd w:val="clear" w:color="auto" w:fill="FFFFFF"/>
        </w:rPr>
        <w:t>2020</w:t>
      </w:r>
      <w:r w:rsidRPr="00E7088A">
        <w:rPr>
          <w:rFonts w:ascii="Times New Roman" w:hAnsi="Times New Roman" w:cs="Times New Roman"/>
          <w:sz w:val="28"/>
          <w:szCs w:val="28"/>
          <w:shd w:val="clear" w:color="auto" w:fill="FFFFFF"/>
        </w:rPr>
        <w:t>. - 432 c.</w:t>
      </w:r>
    </w:p>
    <w:p w14:paraId="2E586843" w14:textId="77777777" w:rsidR="00E7088A" w:rsidRPr="00E7088A" w:rsidRDefault="00E7088A"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 xml:space="preserve"> Власкин, Г. А. Промышленная политика в условиях перехода к инновационной экономике / Г.А. Власкин, Е.Б. Ленчук. - М.: Наука, </w:t>
      </w:r>
      <w:r w:rsidRPr="00E7088A">
        <w:rPr>
          <w:rStyle w:val="ad"/>
          <w:rFonts w:ascii="Times New Roman" w:hAnsi="Times New Roman" w:cs="Times New Roman"/>
          <w:sz w:val="28"/>
          <w:szCs w:val="28"/>
          <w:shd w:val="clear" w:color="auto" w:fill="FFFFFF"/>
        </w:rPr>
        <w:t>2018</w:t>
      </w:r>
      <w:r w:rsidRPr="00E7088A">
        <w:rPr>
          <w:rFonts w:ascii="Times New Roman" w:hAnsi="Times New Roman" w:cs="Times New Roman"/>
          <w:sz w:val="28"/>
          <w:szCs w:val="28"/>
          <w:shd w:val="clear" w:color="auto" w:fill="FFFFFF"/>
        </w:rPr>
        <w:t>. - 246 c.</w:t>
      </w:r>
    </w:p>
    <w:p w14:paraId="052E20FB" w14:textId="77777777" w:rsidR="00E7088A" w:rsidRPr="00E7088A" w:rsidRDefault="00E7088A" w:rsidP="002E2FDF">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 xml:space="preserve"> Губайдуллина, Ф. С. Международный опыт кластерной политики в промышленно развитых странах / Ф.С. Губайдуллина. - М.: Синергия, </w:t>
      </w:r>
      <w:r w:rsidRPr="00E7088A">
        <w:rPr>
          <w:rStyle w:val="ad"/>
          <w:rFonts w:ascii="Times New Roman" w:hAnsi="Times New Roman" w:cs="Times New Roman"/>
          <w:sz w:val="28"/>
          <w:szCs w:val="28"/>
          <w:shd w:val="clear" w:color="auto" w:fill="FFFFFF"/>
        </w:rPr>
        <w:t>2019</w:t>
      </w:r>
      <w:r w:rsidRPr="00E7088A">
        <w:rPr>
          <w:rFonts w:ascii="Times New Roman" w:hAnsi="Times New Roman" w:cs="Times New Roman"/>
          <w:sz w:val="28"/>
          <w:szCs w:val="28"/>
          <w:shd w:val="clear" w:color="auto" w:fill="FFFFFF"/>
        </w:rPr>
        <w:t>. - </w:t>
      </w:r>
      <w:r w:rsidRPr="00E7088A">
        <w:rPr>
          <w:rStyle w:val="ad"/>
          <w:rFonts w:ascii="Times New Roman" w:hAnsi="Times New Roman" w:cs="Times New Roman"/>
          <w:sz w:val="28"/>
          <w:szCs w:val="28"/>
          <w:shd w:val="clear" w:color="auto" w:fill="FFFFFF"/>
        </w:rPr>
        <w:t>389</w:t>
      </w:r>
      <w:r w:rsidRPr="00E7088A">
        <w:rPr>
          <w:rFonts w:ascii="Times New Roman" w:hAnsi="Times New Roman" w:cs="Times New Roman"/>
          <w:sz w:val="28"/>
          <w:szCs w:val="28"/>
          <w:shd w:val="clear" w:color="auto" w:fill="FFFFFF"/>
        </w:rPr>
        <w:t> c.</w:t>
      </w:r>
    </w:p>
    <w:p w14:paraId="47A83D89" w14:textId="77777777" w:rsidR="00E7088A" w:rsidRPr="00E7088A" w:rsidRDefault="00E7088A" w:rsidP="00E7088A">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 Долан, Эдвин Дж; Кэмпбелл Колин Д. Деньги, банковское дело и денежно-кредитная политика / Долан, Эдвин Дж; Кэмпбелл, Колин Д., Кэмпбелл, Розмари Дж. - Л.: Автокомп, </w:t>
      </w:r>
      <w:r w:rsidRPr="00E7088A">
        <w:rPr>
          <w:rStyle w:val="ad"/>
          <w:rFonts w:ascii="Times New Roman" w:hAnsi="Times New Roman" w:cs="Times New Roman"/>
          <w:sz w:val="28"/>
          <w:szCs w:val="28"/>
          <w:shd w:val="clear" w:color="auto" w:fill="FFFFFF"/>
        </w:rPr>
        <w:t>2019</w:t>
      </w:r>
      <w:r w:rsidRPr="00E7088A">
        <w:rPr>
          <w:rFonts w:ascii="Times New Roman" w:hAnsi="Times New Roman" w:cs="Times New Roman"/>
          <w:sz w:val="28"/>
          <w:szCs w:val="28"/>
          <w:shd w:val="clear" w:color="auto" w:fill="FFFFFF"/>
        </w:rPr>
        <w:t>. - 448 c.</w:t>
      </w:r>
    </w:p>
    <w:p w14:paraId="21D5E928" w14:textId="77777777" w:rsidR="00E7088A" w:rsidRPr="00E7088A" w:rsidRDefault="00E7088A" w:rsidP="00E7088A">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Замятина, Н.Ю. Инновационный поиск в монопрофильных городах. блокировки развития, новая промышленная политика и план действий: моногр. / Н.Ю. Замятина. - Москва: </w:t>
      </w:r>
      <w:r w:rsidRPr="00E7088A">
        <w:rPr>
          <w:rStyle w:val="ad"/>
          <w:rFonts w:ascii="Times New Roman" w:hAnsi="Times New Roman" w:cs="Times New Roman"/>
          <w:sz w:val="28"/>
          <w:szCs w:val="28"/>
          <w:shd w:val="clear" w:color="auto" w:fill="FFFFFF"/>
        </w:rPr>
        <w:t>Высшая школа</w:t>
      </w:r>
      <w:r w:rsidRPr="00E7088A">
        <w:rPr>
          <w:rFonts w:ascii="Times New Roman" w:hAnsi="Times New Roman" w:cs="Times New Roman"/>
          <w:sz w:val="28"/>
          <w:szCs w:val="28"/>
          <w:shd w:val="clear" w:color="auto" w:fill="FFFFFF"/>
        </w:rPr>
        <w:t>, </w:t>
      </w:r>
      <w:r w:rsidRPr="00E7088A">
        <w:rPr>
          <w:rStyle w:val="ad"/>
          <w:rFonts w:ascii="Times New Roman" w:hAnsi="Times New Roman" w:cs="Times New Roman"/>
          <w:sz w:val="28"/>
          <w:szCs w:val="28"/>
          <w:shd w:val="clear" w:color="auto" w:fill="FFFFFF"/>
        </w:rPr>
        <w:t>2021</w:t>
      </w:r>
      <w:r w:rsidRPr="00E7088A">
        <w:rPr>
          <w:rFonts w:ascii="Times New Roman" w:hAnsi="Times New Roman" w:cs="Times New Roman"/>
          <w:sz w:val="28"/>
          <w:szCs w:val="28"/>
          <w:shd w:val="clear" w:color="auto" w:fill="FFFFFF"/>
        </w:rPr>
        <w:t>. - </w:t>
      </w:r>
      <w:r w:rsidRPr="00E7088A">
        <w:rPr>
          <w:rStyle w:val="ad"/>
          <w:rFonts w:ascii="Times New Roman" w:hAnsi="Times New Roman" w:cs="Times New Roman"/>
          <w:sz w:val="28"/>
          <w:szCs w:val="28"/>
          <w:shd w:val="clear" w:color="auto" w:fill="FFFFFF"/>
        </w:rPr>
        <w:t>254</w:t>
      </w:r>
      <w:r w:rsidRPr="00E7088A">
        <w:rPr>
          <w:rFonts w:ascii="Times New Roman" w:hAnsi="Times New Roman" w:cs="Times New Roman"/>
          <w:sz w:val="28"/>
          <w:szCs w:val="28"/>
          <w:shd w:val="clear" w:color="auto" w:fill="FFFFFF"/>
        </w:rPr>
        <w:t> c.</w:t>
      </w:r>
    </w:p>
    <w:p w14:paraId="2574D907" w14:textId="77777777" w:rsidR="00E7088A" w:rsidRPr="00E7088A" w:rsidRDefault="00E7088A" w:rsidP="00E7088A">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Иньшин, А.А. Бригадная форма труда в промышленности. Пособие для курсов бригадиров производственных бригад / А.А. Иньшин, М.В. Веллер. - М.: Экономика, </w:t>
      </w:r>
      <w:r w:rsidRPr="00E7088A">
        <w:rPr>
          <w:rStyle w:val="ad"/>
          <w:rFonts w:ascii="Times New Roman" w:hAnsi="Times New Roman" w:cs="Times New Roman"/>
          <w:sz w:val="28"/>
          <w:szCs w:val="28"/>
          <w:shd w:val="clear" w:color="auto" w:fill="FFFFFF"/>
        </w:rPr>
        <w:t>2020</w:t>
      </w:r>
      <w:r w:rsidRPr="00E7088A">
        <w:rPr>
          <w:rFonts w:ascii="Times New Roman" w:hAnsi="Times New Roman" w:cs="Times New Roman"/>
          <w:sz w:val="28"/>
          <w:szCs w:val="28"/>
          <w:shd w:val="clear" w:color="auto" w:fill="FFFFFF"/>
        </w:rPr>
        <w:t>. - 253 c.</w:t>
      </w:r>
    </w:p>
    <w:p w14:paraId="0D686D6D" w14:textId="77777777" w:rsidR="00E7088A" w:rsidRPr="00E7088A" w:rsidRDefault="00E7088A" w:rsidP="00E7088A">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Когановский, А.М. Очистка и использование сточных вод в промышленном водоснабжении / А.М. Когановский, Н.А. Клименко, Т.М. Левченко. - М.: [не указано], </w:t>
      </w:r>
      <w:r w:rsidRPr="00E7088A">
        <w:rPr>
          <w:rStyle w:val="ad"/>
          <w:rFonts w:ascii="Times New Roman" w:hAnsi="Times New Roman" w:cs="Times New Roman"/>
          <w:sz w:val="28"/>
          <w:szCs w:val="28"/>
          <w:shd w:val="clear" w:color="auto" w:fill="FFFFFF"/>
        </w:rPr>
        <w:t>2019</w:t>
      </w:r>
      <w:r w:rsidRPr="00E7088A">
        <w:rPr>
          <w:rFonts w:ascii="Times New Roman" w:hAnsi="Times New Roman" w:cs="Times New Roman"/>
          <w:sz w:val="28"/>
          <w:szCs w:val="28"/>
          <w:shd w:val="clear" w:color="auto" w:fill="FFFFFF"/>
        </w:rPr>
        <w:t>. - </w:t>
      </w:r>
      <w:r w:rsidRPr="00E7088A">
        <w:rPr>
          <w:rStyle w:val="ad"/>
          <w:rFonts w:ascii="Times New Roman" w:hAnsi="Times New Roman" w:cs="Times New Roman"/>
          <w:sz w:val="28"/>
          <w:szCs w:val="28"/>
          <w:shd w:val="clear" w:color="auto" w:fill="FFFFFF"/>
        </w:rPr>
        <w:t>384</w:t>
      </w:r>
      <w:r w:rsidRPr="00E7088A">
        <w:rPr>
          <w:rFonts w:ascii="Times New Roman" w:hAnsi="Times New Roman" w:cs="Times New Roman"/>
          <w:sz w:val="28"/>
          <w:szCs w:val="28"/>
          <w:shd w:val="clear" w:color="auto" w:fill="FFFFFF"/>
        </w:rPr>
        <w:t> c.</w:t>
      </w:r>
    </w:p>
    <w:p w14:paraId="2E149C1D" w14:textId="77777777" w:rsidR="00E7088A" w:rsidRPr="00E7088A" w:rsidRDefault="00E7088A" w:rsidP="00E7088A">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Козлова, Е.П. Бухгалтерский учет в промышленности / Е.П. Козлова, Н.В. Парашутин, Т.Н. Бабченко. - М.: Финансы и статистика, </w:t>
      </w:r>
      <w:r w:rsidRPr="00E7088A">
        <w:rPr>
          <w:rStyle w:val="ad"/>
          <w:rFonts w:ascii="Times New Roman" w:hAnsi="Times New Roman" w:cs="Times New Roman"/>
          <w:sz w:val="28"/>
          <w:szCs w:val="28"/>
          <w:shd w:val="clear" w:color="auto" w:fill="FFFFFF"/>
        </w:rPr>
        <w:t>2022</w:t>
      </w:r>
      <w:r w:rsidRPr="00E7088A">
        <w:rPr>
          <w:rFonts w:ascii="Times New Roman" w:hAnsi="Times New Roman" w:cs="Times New Roman"/>
          <w:sz w:val="28"/>
          <w:szCs w:val="28"/>
          <w:shd w:val="clear" w:color="auto" w:fill="FFFFFF"/>
        </w:rPr>
        <w:t>. - 432 c.</w:t>
      </w:r>
    </w:p>
    <w:p w14:paraId="02B22F17" w14:textId="77777777" w:rsidR="00E7088A" w:rsidRPr="00E7088A" w:rsidRDefault="00E7088A" w:rsidP="00E7088A">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 xml:space="preserve"> Корелин, В. В. Антикризисная промышленная политика / В.В. Корелин, Д.Н. Патрушев, Б.В. Прянков. - М.: Экономика, </w:t>
      </w:r>
      <w:r w:rsidRPr="00E7088A">
        <w:rPr>
          <w:rStyle w:val="ad"/>
          <w:rFonts w:ascii="Times New Roman" w:hAnsi="Times New Roman" w:cs="Times New Roman"/>
          <w:sz w:val="28"/>
          <w:szCs w:val="28"/>
          <w:shd w:val="clear" w:color="auto" w:fill="FFFFFF"/>
        </w:rPr>
        <w:t>2020</w:t>
      </w:r>
      <w:r w:rsidRPr="00E7088A">
        <w:rPr>
          <w:rFonts w:ascii="Times New Roman" w:hAnsi="Times New Roman" w:cs="Times New Roman"/>
          <w:sz w:val="28"/>
          <w:szCs w:val="28"/>
          <w:shd w:val="clear" w:color="auto" w:fill="FFFFFF"/>
        </w:rPr>
        <w:t>. - 416 c</w:t>
      </w:r>
    </w:p>
    <w:p w14:paraId="26403086" w14:textId="77777777" w:rsidR="00E7088A" w:rsidRPr="00E7088A" w:rsidRDefault="00E7088A" w:rsidP="00E7088A">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Кузьминский, А.Н. Организация бухгалтерского учета и экономического анализа в промышленности: практическое руководство / А.Н. Кузьминский, В.В. Сопко. - М.: Финансы и статистика, </w:t>
      </w:r>
      <w:r w:rsidRPr="00E7088A">
        <w:rPr>
          <w:rStyle w:val="ad"/>
          <w:rFonts w:ascii="Times New Roman" w:hAnsi="Times New Roman" w:cs="Times New Roman"/>
          <w:sz w:val="28"/>
          <w:szCs w:val="28"/>
          <w:shd w:val="clear" w:color="auto" w:fill="FFFFFF"/>
        </w:rPr>
        <w:t>2020</w:t>
      </w:r>
      <w:r w:rsidRPr="00E7088A">
        <w:rPr>
          <w:rFonts w:ascii="Times New Roman" w:hAnsi="Times New Roman" w:cs="Times New Roman"/>
          <w:sz w:val="28"/>
          <w:szCs w:val="28"/>
          <w:shd w:val="clear" w:color="auto" w:fill="FFFFFF"/>
        </w:rPr>
        <w:t>. - 200 c.</w:t>
      </w:r>
    </w:p>
    <w:p w14:paraId="204712DE" w14:textId="77777777" w:rsidR="00E7088A" w:rsidRPr="00E7088A" w:rsidRDefault="00E7088A" w:rsidP="00E7088A">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Ленчук, Е. Новая промышленная политика России в контексте обеспечения технологической независимости / Е. Ленчук. - М.: Алетейя, </w:t>
      </w:r>
      <w:r w:rsidRPr="00E7088A">
        <w:rPr>
          <w:rStyle w:val="ad"/>
          <w:rFonts w:ascii="Times New Roman" w:hAnsi="Times New Roman" w:cs="Times New Roman"/>
          <w:sz w:val="28"/>
          <w:szCs w:val="28"/>
          <w:shd w:val="clear" w:color="auto" w:fill="FFFFFF"/>
        </w:rPr>
        <w:t>2022</w:t>
      </w:r>
      <w:r w:rsidRPr="00E7088A">
        <w:rPr>
          <w:rFonts w:ascii="Times New Roman" w:hAnsi="Times New Roman" w:cs="Times New Roman"/>
          <w:sz w:val="28"/>
          <w:szCs w:val="28"/>
          <w:shd w:val="clear" w:color="auto" w:fill="FFFFFF"/>
        </w:rPr>
        <w:t>. - </w:t>
      </w:r>
      <w:r w:rsidRPr="00E7088A">
        <w:rPr>
          <w:rStyle w:val="ad"/>
          <w:rFonts w:ascii="Times New Roman" w:hAnsi="Times New Roman" w:cs="Times New Roman"/>
          <w:sz w:val="28"/>
          <w:szCs w:val="28"/>
          <w:shd w:val="clear" w:color="auto" w:fill="FFFFFF"/>
        </w:rPr>
        <w:t>106</w:t>
      </w:r>
      <w:r w:rsidRPr="00E7088A">
        <w:rPr>
          <w:rFonts w:ascii="Times New Roman" w:hAnsi="Times New Roman" w:cs="Times New Roman"/>
          <w:sz w:val="28"/>
          <w:szCs w:val="28"/>
          <w:shd w:val="clear" w:color="auto" w:fill="FFFFFF"/>
        </w:rPr>
        <w:t> c.</w:t>
      </w:r>
    </w:p>
    <w:p w14:paraId="47D43B8A" w14:textId="4F21DC92" w:rsidR="00E7088A" w:rsidRPr="00E7088A" w:rsidRDefault="00E7088A" w:rsidP="00E7088A">
      <w:pPr>
        <w:pStyle w:val="a7"/>
        <w:numPr>
          <w:ilvl w:val="0"/>
          <w:numId w:val="3"/>
        </w:numPr>
        <w:spacing w:after="0" w:line="360" w:lineRule="auto"/>
        <w:ind w:left="0" w:firstLine="709"/>
        <w:jc w:val="both"/>
        <w:rPr>
          <w:rFonts w:ascii="Times New Roman" w:hAnsi="Times New Roman" w:cs="Times New Roman"/>
          <w:sz w:val="28"/>
          <w:szCs w:val="28"/>
        </w:rPr>
      </w:pPr>
      <w:r w:rsidRPr="00E7088A">
        <w:rPr>
          <w:rFonts w:ascii="Times New Roman" w:hAnsi="Times New Roman" w:cs="Times New Roman"/>
          <w:sz w:val="28"/>
          <w:szCs w:val="28"/>
          <w:shd w:val="clear" w:color="auto" w:fill="FFFFFF"/>
        </w:rPr>
        <w:t>Лифшиц, А.С. Промышленная политика и антикризисное управление предприятиями: Монография / А.С. Лифшиц. - М.: РИОР, </w:t>
      </w:r>
      <w:r w:rsidRPr="00E7088A">
        <w:rPr>
          <w:rStyle w:val="ad"/>
          <w:rFonts w:ascii="Times New Roman" w:hAnsi="Times New Roman" w:cs="Times New Roman"/>
          <w:sz w:val="28"/>
          <w:szCs w:val="28"/>
          <w:shd w:val="clear" w:color="auto" w:fill="FFFFFF"/>
        </w:rPr>
        <w:t>2020</w:t>
      </w:r>
      <w:r w:rsidRPr="00E7088A">
        <w:rPr>
          <w:rFonts w:ascii="Times New Roman" w:hAnsi="Times New Roman" w:cs="Times New Roman"/>
          <w:sz w:val="28"/>
          <w:szCs w:val="28"/>
          <w:shd w:val="clear" w:color="auto" w:fill="FFFFFF"/>
        </w:rPr>
        <w:t>. - </w:t>
      </w:r>
      <w:r w:rsidRPr="00E7088A">
        <w:rPr>
          <w:rStyle w:val="ad"/>
          <w:rFonts w:ascii="Times New Roman" w:hAnsi="Times New Roman" w:cs="Times New Roman"/>
          <w:sz w:val="28"/>
          <w:szCs w:val="28"/>
          <w:shd w:val="clear" w:color="auto" w:fill="FFFFFF"/>
        </w:rPr>
        <w:t>348</w:t>
      </w:r>
      <w:r w:rsidRPr="00E7088A">
        <w:rPr>
          <w:rFonts w:ascii="Times New Roman" w:hAnsi="Times New Roman" w:cs="Times New Roman"/>
          <w:sz w:val="28"/>
          <w:szCs w:val="28"/>
          <w:shd w:val="clear" w:color="auto" w:fill="FFFFFF"/>
        </w:rPr>
        <w:t> c.</w:t>
      </w:r>
      <w:r w:rsidRPr="00E7088A">
        <w:rPr>
          <w:rFonts w:ascii="Times New Roman" w:hAnsi="Times New Roman" w:cs="Times New Roman"/>
          <w:sz w:val="28"/>
          <w:szCs w:val="28"/>
        </w:rPr>
        <w:br/>
      </w:r>
    </w:p>
    <w:sectPr w:rsidR="00E7088A" w:rsidRPr="00E7088A" w:rsidSect="00915F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E9"/>
    <w:multiLevelType w:val="hybridMultilevel"/>
    <w:tmpl w:val="A8D22F6E"/>
    <w:lvl w:ilvl="0" w:tplc="81D0A0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2D4E9E"/>
    <w:multiLevelType w:val="multilevel"/>
    <w:tmpl w:val="AE0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E6B85"/>
    <w:multiLevelType w:val="hybridMultilevel"/>
    <w:tmpl w:val="5C8CD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5731B6"/>
    <w:multiLevelType w:val="hybridMultilevel"/>
    <w:tmpl w:val="DB341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375065">
    <w:abstractNumId w:val="3"/>
  </w:num>
  <w:num w:numId="2" w16cid:durableId="940839645">
    <w:abstractNumId w:val="1"/>
  </w:num>
  <w:num w:numId="3" w16cid:durableId="1069381929">
    <w:abstractNumId w:val="0"/>
  </w:num>
  <w:num w:numId="4" w16cid:durableId="1998651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BF"/>
    <w:rsid w:val="000709EF"/>
    <w:rsid w:val="002E2FDF"/>
    <w:rsid w:val="002E7C8C"/>
    <w:rsid w:val="003333BE"/>
    <w:rsid w:val="00334718"/>
    <w:rsid w:val="003446BF"/>
    <w:rsid w:val="004B1282"/>
    <w:rsid w:val="004D46FC"/>
    <w:rsid w:val="006878DB"/>
    <w:rsid w:val="007D150D"/>
    <w:rsid w:val="00890DAB"/>
    <w:rsid w:val="008F7591"/>
    <w:rsid w:val="00915F25"/>
    <w:rsid w:val="009A1CB7"/>
    <w:rsid w:val="00A17074"/>
    <w:rsid w:val="00C44DC7"/>
    <w:rsid w:val="00C80858"/>
    <w:rsid w:val="00C90709"/>
    <w:rsid w:val="00D23466"/>
    <w:rsid w:val="00E363F3"/>
    <w:rsid w:val="00E7088A"/>
    <w:rsid w:val="00EB5425"/>
    <w:rsid w:val="00EC0C6A"/>
    <w:rsid w:val="00F621BC"/>
    <w:rsid w:val="00F76B64"/>
    <w:rsid w:val="00F7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F02F"/>
  <w15:chartTrackingRefBased/>
  <w15:docId w15:val="{697F41D3-B68C-9543-A6F7-B6AF627B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4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44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446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446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446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446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46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46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46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6B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446B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446B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446B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446B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446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46BF"/>
    <w:rPr>
      <w:rFonts w:eastAsiaTheme="majorEastAsia" w:cstheme="majorBidi"/>
      <w:color w:val="595959" w:themeColor="text1" w:themeTint="A6"/>
    </w:rPr>
  </w:style>
  <w:style w:type="character" w:customStyle="1" w:styleId="80">
    <w:name w:val="Заголовок 8 Знак"/>
    <w:basedOn w:val="a0"/>
    <w:link w:val="8"/>
    <w:uiPriority w:val="9"/>
    <w:semiHidden/>
    <w:rsid w:val="003446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46BF"/>
    <w:rPr>
      <w:rFonts w:eastAsiaTheme="majorEastAsia" w:cstheme="majorBidi"/>
      <w:color w:val="272727" w:themeColor="text1" w:themeTint="D8"/>
    </w:rPr>
  </w:style>
  <w:style w:type="paragraph" w:styleId="a3">
    <w:name w:val="Title"/>
    <w:basedOn w:val="a"/>
    <w:next w:val="a"/>
    <w:link w:val="a4"/>
    <w:uiPriority w:val="10"/>
    <w:qFormat/>
    <w:rsid w:val="00344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4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46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46BF"/>
    <w:pPr>
      <w:spacing w:before="160"/>
      <w:jc w:val="center"/>
    </w:pPr>
    <w:rPr>
      <w:i/>
      <w:iCs/>
      <w:color w:val="404040" w:themeColor="text1" w:themeTint="BF"/>
    </w:rPr>
  </w:style>
  <w:style w:type="character" w:customStyle="1" w:styleId="22">
    <w:name w:val="Цитата 2 Знак"/>
    <w:basedOn w:val="a0"/>
    <w:link w:val="21"/>
    <w:uiPriority w:val="29"/>
    <w:rsid w:val="003446BF"/>
    <w:rPr>
      <w:i/>
      <w:iCs/>
      <w:color w:val="404040" w:themeColor="text1" w:themeTint="BF"/>
    </w:rPr>
  </w:style>
  <w:style w:type="paragraph" w:styleId="a7">
    <w:name w:val="List Paragraph"/>
    <w:basedOn w:val="a"/>
    <w:uiPriority w:val="34"/>
    <w:qFormat/>
    <w:rsid w:val="003446BF"/>
    <w:pPr>
      <w:ind w:left="720"/>
      <w:contextualSpacing/>
    </w:pPr>
  </w:style>
  <w:style w:type="character" w:styleId="a8">
    <w:name w:val="Intense Emphasis"/>
    <w:basedOn w:val="a0"/>
    <w:uiPriority w:val="21"/>
    <w:qFormat/>
    <w:rsid w:val="003446BF"/>
    <w:rPr>
      <w:i/>
      <w:iCs/>
      <w:color w:val="0F4761" w:themeColor="accent1" w:themeShade="BF"/>
    </w:rPr>
  </w:style>
  <w:style w:type="paragraph" w:styleId="a9">
    <w:name w:val="Intense Quote"/>
    <w:basedOn w:val="a"/>
    <w:next w:val="a"/>
    <w:link w:val="aa"/>
    <w:uiPriority w:val="30"/>
    <w:qFormat/>
    <w:rsid w:val="0034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446BF"/>
    <w:rPr>
      <w:i/>
      <w:iCs/>
      <w:color w:val="0F4761" w:themeColor="accent1" w:themeShade="BF"/>
    </w:rPr>
  </w:style>
  <w:style w:type="character" w:styleId="ab">
    <w:name w:val="Intense Reference"/>
    <w:basedOn w:val="a0"/>
    <w:uiPriority w:val="32"/>
    <w:qFormat/>
    <w:rsid w:val="003446BF"/>
    <w:rPr>
      <w:b/>
      <w:bCs/>
      <w:smallCaps/>
      <w:color w:val="0F4761" w:themeColor="accent1" w:themeShade="BF"/>
      <w:spacing w:val="5"/>
    </w:rPr>
  </w:style>
  <w:style w:type="character" w:styleId="ac">
    <w:name w:val="Hyperlink"/>
    <w:basedOn w:val="a0"/>
    <w:uiPriority w:val="99"/>
    <w:semiHidden/>
    <w:unhideWhenUsed/>
    <w:rsid w:val="00915F25"/>
    <w:rPr>
      <w:color w:val="0000FF"/>
      <w:u w:val="single"/>
    </w:rPr>
  </w:style>
  <w:style w:type="character" w:customStyle="1" w:styleId="organictextcontentspan">
    <w:name w:val="organictextcontentspan"/>
    <w:basedOn w:val="a0"/>
    <w:rsid w:val="00915F25"/>
  </w:style>
  <w:style w:type="character" w:customStyle="1" w:styleId="bookmark">
    <w:name w:val="bookmark"/>
    <w:basedOn w:val="a0"/>
    <w:rsid w:val="00EB5425"/>
  </w:style>
  <w:style w:type="character" w:styleId="ad">
    <w:name w:val="Strong"/>
    <w:basedOn w:val="a0"/>
    <w:uiPriority w:val="22"/>
    <w:qFormat/>
    <w:rsid w:val="00E70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6702">
      <w:bodyDiv w:val="1"/>
      <w:marLeft w:val="0"/>
      <w:marRight w:val="0"/>
      <w:marTop w:val="0"/>
      <w:marBottom w:val="0"/>
      <w:divBdr>
        <w:top w:val="none" w:sz="0" w:space="0" w:color="auto"/>
        <w:left w:val="none" w:sz="0" w:space="0" w:color="auto"/>
        <w:bottom w:val="none" w:sz="0" w:space="0" w:color="auto"/>
        <w:right w:val="none" w:sz="0" w:space="0" w:color="auto"/>
      </w:divBdr>
    </w:div>
    <w:div w:id="1255357994">
      <w:bodyDiv w:val="1"/>
      <w:marLeft w:val="0"/>
      <w:marRight w:val="0"/>
      <w:marTop w:val="0"/>
      <w:marBottom w:val="0"/>
      <w:divBdr>
        <w:top w:val="none" w:sz="0" w:space="0" w:color="auto"/>
        <w:left w:val="none" w:sz="0" w:space="0" w:color="auto"/>
        <w:bottom w:val="none" w:sz="0" w:space="0" w:color="auto"/>
        <w:right w:val="none" w:sz="0" w:space="0" w:color="auto"/>
      </w:divBdr>
      <w:divsChild>
        <w:div w:id="1871450539">
          <w:marLeft w:val="0"/>
          <w:marRight w:val="0"/>
          <w:marTop w:val="0"/>
          <w:marBottom w:val="0"/>
          <w:divBdr>
            <w:top w:val="none" w:sz="0" w:space="0" w:color="auto"/>
            <w:left w:val="none" w:sz="0" w:space="0" w:color="auto"/>
            <w:bottom w:val="none" w:sz="0" w:space="0" w:color="auto"/>
            <w:right w:val="none" w:sz="0" w:space="0" w:color="auto"/>
          </w:divBdr>
          <w:divsChild>
            <w:div w:id="1848473775">
              <w:marLeft w:val="0"/>
              <w:marRight w:val="0"/>
              <w:marTop w:val="0"/>
              <w:marBottom w:val="0"/>
              <w:divBdr>
                <w:top w:val="none" w:sz="0" w:space="0" w:color="auto"/>
                <w:left w:val="none" w:sz="0" w:space="0" w:color="auto"/>
                <w:bottom w:val="none" w:sz="0" w:space="0" w:color="auto"/>
                <w:right w:val="none" w:sz="0" w:space="0" w:color="auto"/>
              </w:divBdr>
              <w:divsChild>
                <w:div w:id="305278707">
                  <w:marLeft w:val="0"/>
                  <w:marRight w:val="0"/>
                  <w:marTop w:val="0"/>
                  <w:marBottom w:val="0"/>
                  <w:divBdr>
                    <w:top w:val="none" w:sz="0" w:space="0" w:color="auto"/>
                    <w:left w:val="none" w:sz="0" w:space="0" w:color="auto"/>
                    <w:bottom w:val="none" w:sz="0" w:space="0" w:color="auto"/>
                    <w:right w:val="none" w:sz="0" w:space="0" w:color="auto"/>
                  </w:divBdr>
                  <w:divsChild>
                    <w:div w:id="732847955">
                      <w:marLeft w:val="0"/>
                      <w:marRight w:val="0"/>
                      <w:marTop w:val="30"/>
                      <w:marBottom w:val="0"/>
                      <w:divBdr>
                        <w:top w:val="none" w:sz="0" w:space="0" w:color="auto"/>
                        <w:left w:val="none" w:sz="0" w:space="0" w:color="auto"/>
                        <w:bottom w:val="none" w:sz="0" w:space="0" w:color="auto"/>
                        <w:right w:val="none" w:sz="0" w:space="0" w:color="auto"/>
                      </w:divBdr>
                      <w:divsChild>
                        <w:div w:id="18122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70714">
                  <w:marLeft w:val="0"/>
                  <w:marRight w:val="0"/>
                  <w:marTop w:val="0"/>
                  <w:marBottom w:val="0"/>
                  <w:divBdr>
                    <w:top w:val="none" w:sz="0" w:space="0" w:color="auto"/>
                    <w:left w:val="none" w:sz="0" w:space="0" w:color="auto"/>
                    <w:bottom w:val="none" w:sz="0" w:space="0" w:color="auto"/>
                    <w:right w:val="none" w:sz="0" w:space="0" w:color="auto"/>
                  </w:divBdr>
                  <w:divsChild>
                    <w:div w:id="145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ksyusha19191919@gmail.com</dc:creator>
  <cp:keywords/>
  <dc:description/>
  <cp:lastModifiedBy>ksyusha19191919@gmail.com</cp:lastModifiedBy>
  <cp:revision>2</cp:revision>
  <dcterms:created xsi:type="dcterms:W3CDTF">2024-12-22T07:46:00Z</dcterms:created>
  <dcterms:modified xsi:type="dcterms:W3CDTF">2024-12-22T07:46:00Z</dcterms:modified>
</cp:coreProperties>
</file>