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5776" w:rsidRPr="00C75776" w:rsidRDefault="00C75776" w:rsidP="00C75776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776">
        <w:rPr>
          <w:rFonts w:ascii="Times New Roman" w:hAnsi="Times New Roman" w:cs="Times New Roman"/>
          <w:b/>
          <w:bCs/>
          <w:sz w:val="28"/>
          <w:szCs w:val="28"/>
        </w:rPr>
        <w:t>Формы и методы повышения мотивации на уроках математики</w:t>
      </w:r>
    </w:p>
    <w:p w:rsidR="00C75776" w:rsidRPr="00C75776" w:rsidRDefault="00C75776" w:rsidP="00C7577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776">
        <w:rPr>
          <w:rFonts w:ascii="Times New Roman" w:hAnsi="Times New Roman" w:cs="Times New Roman"/>
          <w:sz w:val="28"/>
          <w:szCs w:val="28"/>
        </w:rPr>
        <w:t xml:space="preserve">В современной образовательной практике все более актуальной становится проблема мотивации учащихся к изучению математики. Чтобы заинтересовать учеников, необходимо применять разнообразные формы и методы. Одним из эффективных подходов является использование игровых технологий. Игры помогают сделать процесс обучения более увлекательным, а также развивают критическое мышление и командную работу. </w:t>
      </w:r>
      <w:bookmarkStart w:id="0" w:name="_GoBack"/>
      <w:bookmarkEnd w:id="0"/>
    </w:p>
    <w:p w:rsidR="00C75776" w:rsidRPr="00C75776" w:rsidRDefault="00C75776" w:rsidP="00C7577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776">
        <w:rPr>
          <w:rFonts w:ascii="Times New Roman" w:hAnsi="Times New Roman" w:cs="Times New Roman"/>
          <w:sz w:val="28"/>
          <w:szCs w:val="28"/>
        </w:rPr>
        <w:t>Другим важным аспектом является создание связи между математикой и реальной жизнью. Приведение примеров из повседневной практики позволяет ученикам увидеть практическую значимость изучаемого материала. Например, расчет налогов, планирование бюджета или анализ статистики спорт</w:t>
      </w:r>
      <w:r>
        <w:rPr>
          <w:rFonts w:ascii="Times New Roman" w:hAnsi="Times New Roman" w:cs="Times New Roman"/>
          <w:sz w:val="28"/>
          <w:szCs w:val="28"/>
        </w:rPr>
        <w:t xml:space="preserve">ивных </w:t>
      </w:r>
      <w:r w:rsidRPr="00C75776">
        <w:rPr>
          <w:rFonts w:ascii="Times New Roman" w:hAnsi="Times New Roman" w:cs="Times New Roman"/>
          <w:sz w:val="28"/>
          <w:szCs w:val="28"/>
        </w:rPr>
        <w:t>команд может существенно повысить интерес к математике.</w:t>
      </w:r>
    </w:p>
    <w:p w:rsidR="00C75776" w:rsidRPr="00C75776" w:rsidRDefault="00C75776" w:rsidP="00C7577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776">
        <w:rPr>
          <w:rFonts w:ascii="Times New Roman" w:hAnsi="Times New Roman" w:cs="Times New Roman"/>
          <w:sz w:val="28"/>
          <w:szCs w:val="28"/>
        </w:rPr>
        <w:t xml:space="preserve">Индивидуализация обучения также играет ключевую роль. Использование дифференцированных заданий позволяет учитывать уровень подготовленности каждого ученика, что способствует более глубокому пониманию темы. </w:t>
      </w:r>
    </w:p>
    <w:p w:rsidR="00C75776" w:rsidRPr="00C75776" w:rsidRDefault="00C75776" w:rsidP="00C7577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776">
        <w:rPr>
          <w:rFonts w:ascii="Times New Roman" w:hAnsi="Times New Roman" w:cs="Times New Roman"/>
          <w:sz w:val="28"/>
          <w:szCs w:val="28"/>
        </w:rPr>
        <w:t>Наконец, работа с обратной связью помогает выявить эмоциональное состояние учащихся и скорректировать методику преподавания. Все эти методы в совокупности создают динамичную и продуктивную учебную среду, способствующую повышению мотивации и вовлеченности в процесс обучения математике.</w:t>
      </w:r>
    </w:p>
    <w:p w:rsidR="00C75776" w:rsidRPr="00C75776" w:rsidRDefault="00C75776" w:rsidP="00C7577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776">
        <w:rPr>
          <w:rFonts w:ascii="Times New Roman" w:hAnsi="Times New Roman" w:cs="Times New Roman"/>
          <w:sz w:val="28"/>
          <w:szCs w:val="28"/>
        </w:rPr>
        <w:t>Одним из перспективных методов повышения мотивации является внедрение проектов, где ученики работают над реальными задачами, связанными с математикой. Проектная деятельность способствует развитию исследований и креативного подхода, позволяя учащимся применять математические знания в различных областях. Например, можно организовать проект по изучению оптимизации расходов на школьные мероприятия с использованием математических моделей.</w:t>
      </w:r>
    </w:p>
    <w:p w:rsidR="00C75776" w:rsidRPr="00C75776" w:rsidRDefault="00C75776" w:rsidP="00C7577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776">
        <w:rPr>
          <w:rFonts w:ascii="Times New Roman" w:hAnsi="Times New Roman" w:cs="Times New Roman"/>
          <w:sz w:val="28"/>
          <w:szCs w:val="28"/>
        </w:rPr>
        <w:t xml:space="preserve">Использование технологии позволяет разнообразить процесс обучения. Виртуальные платформы, мобильные приложения и интерактивные доски делают уроки более наглядными и динамичными. Ученики могут визуализировать свои действия и увидеть результаты в реальном времени, что усиливает интерес к изучаемым темам. В дополнение, использование онлайн-игр и </w:t>
      </w:r>
      <w:proofErr w:type="spellStart"/>
      <w:r w:rsidRPr="00C75776">
        <w:rPr>
          <w:rFonts w:ascii="Times New Roman" w:hAnsi="Times New Roman" w:cs="Times New Roman"/>
          <w:sz w:val="28"/>
          <w:szCs w:val="28"/>
        </w:rPr>
        <w:t>квизов</w:t>
      </w:r>
      <w:proofErr w:type="spellEnd"/>
      <w:r w:rsidRPr="00C75776">
        <w:rPr>
          <w:rFonts w:ascii="Times New Roman" w:hAnsi="Times New Roman" w:cs="Times New Roman"/>
          <w:sz w:val="28"/>
          <w:szCs w:val="28"/>
        </w:rPr>
        <w:t xml:space="preserve"> создает элемент соревнования, что также может значительно повысить мотивацию учащихся.</w:t>
      </w:r>
    </w:p>
    <w:p w:rsidR="00245682" w:rsidRPr="00C75776" w:rsidRDefault="00C75776" w:rsidP="00C7577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776">
        <w:rPr>
          <w:rFonts w:ascii="Times New Roman" w:hAnsi="Times New Roman" w:cs="Times New Roman"/>
          <w:sz w:val="28"/>
          <w:szCs w:val="28"/>
        </w:rPr>
        <w:t>Не менее важным является вовлечение родителей в учебный процесс. Регулярное информирование родителей о достижениях детей, а также их активное участие в образовательных мероприятиях помогает создать позитивную атмосферу вокруг изучения математики. Взаимодействие с семьей формирует у детей ощущение ответственности и желание достигать успехов.</w:t>
      </w:r>
    </w:p>
    <w:sectPr w:rsidR="00245682" w:rsidRPr="00C7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76"/>
    <w:rsid w:val="00245682"/>
    <w:rsid w:val="00C7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2788"/>
  <w15:chartTrackingRefBased/>
  <w15:docId w15:val="{50F4045D-4B68-4EC3-8926-A005207E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5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2024-12-24T17:45:00Z</dcterms:created>
  <dcterms:modified xsi:type="dcterms:W3CDTF">2024-12-24T17:48:00Z</dcterms:modified>
</cp:coreProperties>
</file>