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1E9E" w14:textId="77777777" w:rsidR="008F77B7" w:rsidRDefault="00DF53C7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УДК 376.37</w:t>
      </w:r>
    </w:p>
    <w:p w14:paraId="435C7CF9" w14:textId="2045FE0A" w:rsidR="008F77B7" w:rsidRDefault="0030670F">
      <w:pPr>
        <w:spacing w:line="360" w:lineRule="auto"/>
        <w:ind w:firstLine="709"/>
        <w:jc w:val="right"/>
        <w:rPr>
          <w:b/>
          <w:sz w:val="28"/>
        </w:rPr>
      </w:pPr>
      <w:r>
        <w:rPr>
          <w:b/>
          <w:sz w:val="28"/>
        </w:rPr>
        <w:t>Быкова А.А.</w:t>
      </w:r>
    </w:p>
    <w:p w14:paraId="4E3333AC" w14:textId="2DBEF516" w:rsidR="008F77B7" w:rsidRDefault="0030670F" w:rsidP="0030670F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Учитель-логопед </w:t>
      </w:r>
      <w:r w:rsidR="00DF53C7">
        <w:rPr>
          <w:sz w:val="28"/>
        </w:rPr>
        <w:t>М</w:t>
      </w:r>
      <w:r>
        <w:rPr>
          <w:sz w:val="28"/>
        </w:rPr>
        <w:t>А</w:t>
      </w:r>
      <w:r w:rsidR="00DF53C7">
        <w:rPr>
          <w:sz w:val="28"/>
        </w:rPr>
        <w:t xml:space="preserve">ДОУ Детский сад </w:t>
      </w:r>
      <w:r>
        <w:rPr>
          <w:sz w:val="28"/>
        </w:rPr>
        <w:t>«Аленушка»</w:t>
      </w:r>
    </w:p>
    <w:p w14:paraId="1D5237CF" w14:textId="77777777" w:rsidR="008F77B7" w:rsidRDefault="00DF53C7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ИНТЕРАКТИВНЫЕ ФОРМЫ ЛОГОПЕДИЧЕСКОЙ КОРРЕКЦИИ НАРУШЕНИЙ РЕЧЕВОГО РАЗВИТИЯ У ДОШКОЛЬНИКОВ</w:t>
      </w:r>
    </w:p>
    <w:p w14:paraId="7633D05F" w14:textId="77777777" w:rsidR="008F77B7" w:rsidRDefault="00DF53C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Аннотация: </w:t>
      </w:r>
      <w:r>
        <w:rPr>
          <w:sz w:val="28"/>
        </w:rPr>
        <w:t>в данной статье акцентируется внимание на необходимость использование интерактивных технологий в профессиональной деятельности логопеда. Рассмотрены различные методы и формы, реализуемые в рамках данного вида технологий. Более подробно описаны способы применения деловых и сюжетно-ролевых игр и мастер-классов для работы с дошкольниками, имеющими нарушения речевого развития.</w:t>
      </w:r>
    </w:p>
    <w:p w14:paraId="3CCDB3FD" w14:textId="77777777" w:rsidR="008F77B7" w:rsidRDefault="00DF53C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Ключевые слова: </w:t>
      </w:r>
      <w:r>
        <w:rPr>
          <w:sz w:val="28"/>
        </w:rPr>
        <w:t>интерактивные формы, интерактивные технологии, речевое развитие, деловая игра, сюжетно-ролевая игра, мастер-классы, дошкольники.</w:t>
      </w:r>
    </w:p>
    <w:p w14:paraId="20FA460E" w14:textId="77777777" w:rsidR="008F77B7" w:rsidRDefault="00DF53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Повышение уровня квалификации и профессионализма у педагогов дошкольного и общего образования становится одним из самых главных вопросов на сегодняшний день. Успешное и продуктивное влияние на речевое развитие детей и подростков напрямую зависит от кадровой политики и личностных качеств педагога-логопеда. Овладение интерактивными технологиями в условиях современных требований является важным моментом при определении логопеда как компетентного профессионала. </w:t>
      </w:r>
    </w:p>
    <w:p w14:paraId="3C5E48F3" w14:textId="77777777" w:rsidR="008F77B7" w:rsidRDefault="00DF53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Интерактивные технологии имеют свои особенности и в современной педагогической науке определяются как «технологии, в которых обучение происходит во взаимодействии всех обучающихся, включая педагога. Каждый вносит свой особый индивидуальный вклад, в ходе работы идет обмен знаниями, идеями, способами деятельности. Создается среда образовательного общения, которая характеризуется открытостью, взаимодействием участников, равенством их аргументов, накоплением совместного знания, возможностью взаимной оценки и контроля» [1]</w:t>
      </w:r>
      <w:r>
        <w:rPr>
          <w:rFonts w:ascii="REG" w:hAnsi="REG"/>
          <w:sz w:val="23"/>
        </w:rPr>
        <w:t>.</w:t>
      </w:r>
    </w:p>
    <w:p w14:paraId="08215F28" w14:textId="77777777" w:rsidR="008F77B7" w:rsidRDefault="00DF53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 самым распространенным видам интерактивных технологий относятся </w:t>
      </w:r>
      <w:r>
        <w:rPr>
          <w:i/>
          <w:sz w:val="28"/>
        </w:rPr>
        <w:t>мозговой штурм, круглый стол, деловые и сюжетно-ролевые игры, мастер-классы, дискуссия, проект, имитационные игры, интервью, кейс-метод, образовательная экспедиция, работа в малых группах</w:t>
      </w:r>
      <w:r>
        <w:rPr>
          <w:sz w:val="28"/>
        </w:rPr>
        <w:t xml:space="preserve"> и т.д. </w:t>
      </w:r>
    </w:p>
    <w:p w14:paraId="034C42F3" w14:textId="77777777" w:rsidR="008F77B7" w:rsidRDefault="00DF53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Выбор той или иной технологии зависит от многих факторов – возраст участников, временные рамки, количество участников, цель, планируемые результаты, физическая и психологическая готовность к выполнению тех или иных задач и т.д. Результативность использования интерактивных технологий заключается в развитии активно-познавательной и мыслительной деятельности; вовлечение дошкольников и подростков в процесс познания, освоения новой информации в качестве активных участников; </w:t>
      </w:r>
      <w:r>
        <w:rPr>
          <w:sz w:val="28"/>
        </w:rPr>
        <w:t xml:space="preserve"> развитие умений и навыков анализа и критического мышления; создание благоприятной, творческой атмосферы на занятии; </w:t>
      </w:r>
      <w:r>
        <w:rPr>
          <w:sz w:val="28"/>
        </w:rPr>
        <w:t> развитие коммуникативных навыков; интерактивные технологии обеспечивают постоянный, а не эпизодический (по расписанию) контакт логопеда с учащимися.</w:t>
      </w:r>
    </w:p>
    <w:p w14:paraId="1FB10759" w14:textId="77777777" w:rsidR="008F77B7" w:rsidRDefault="00DF53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Методы интерактивных технологий необходимо использовать на занятиях с детьми, имеющих различные речевые нарушения. Непрерывная речевая практика в рамках применения данных технологий окажет благоприятное влияние на развитие навыков коммуникации, так как каждый участник обязательно будет участвовать в процессе, занимая активную позицию. Рассмотрим возможности реализации различных видов интерактивных форм. </w:t>
      </w:r>
    </w:p>
    <w:p w14:paraId="6573951C" w14:textId="77777777" w:rsidR="008F77B7" w:rsidRDefault="00DF53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Одними из самых интересных и имеющих множество вариантов проведения считаем деловую и сюжетно-ролевую игры. Е. С. </w:t>
      </w:r>
      <w:proofErr w:type="spellStart"/>
      <w:r>
        <w:rPr>
          <w:sz w:val="28"/>
        </w:rPr>
        <w:t>Полат</w:t>
      </w:r>
      <w:proofErr w:type="spellEnd"/>
      <w:r>
        <w:rPr>
          <w:sz w:val="28"/>
        </w:rPr>
        <w:t xml:space="preserve"> и М. Ю. </w:t>
      </w:r>
      <w:proofErr w:type="spellStart"/>
      <w:r>
        <w:rPr>
          <w:sz w:val="28"/>
        </w:rPr>
        <w:t>Бухаркина</w:t>
      </w:r>
      <w:proofErr w:type="spellEnd"/>
      <w:r>
        <w:rPr>
          <w:sz w:val="28"/>
        </w:rPr>
        <w:t xml:space="preserve"> в книге «Современные педагогические и информационные технологии в системе образования» определяют ее как «...средство развития творческого мышления, в том числе и профессионального; имитация деятельности руководителей и специалистов, работников и потребителей; достижение определенной познавательной цели; выполнение правил взаимодействия в рамках отведенной игровой роли» [4; С.172]. В приведенном </w:t>
      </w:r>
      <w:r>
        <w:rPr>
          <w:sz w:val="28"/>
        </w:rPr>
        <w:lastRenderedPageBreak/>
        <w:t xml:space="preserve">определении акцент делается творческом потенциале и имитационной деятельности, с помощью которой происходит познание той или иной роли в процессе коммуникации между участниками. </w:t>
      </w:r>
    </w:p>
    <w:p w14:paraId="1E2C315C" w14:textId="77777777" w:rsidR="008F77B7" w:rsidRDefault="00DF53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Овладение сюжетно-ролевой игры происходит в дошкольном возрасте, что способствует подготовке ребенка к вхождению в коллектив сверстников и общество взрослых. Для полноценного раскрытия потенциала деловой и сюжетно-ролевой необходим определенный уровень речевого развития – словарный запас, владение грамматической, фонетической стороной речи и т.д. Речевые нарушения отрицательно влияют на развитие и организацию игры детей, поэтому без обучения дети не всегда могут самостоятельно овладеть сюжетно-ролевой игрой. Это вызвано трудностями в общении как со сверстниками, так и со взрослыми. В игровой деятельности у них наблюдается слабая мотивация, отсутствие навыков к самоорганизации и принятию роли лидера, быстрая утомляемость и др. По утверждению Я. О. Дудко, «сюжетно-ролевая игра и развитие речи взаимно влияют друг на друга. С одной стороны, речь развивается и активизируется в игре, а с другой - сама игра развивается под влиянием развития речи. Игра помогает добиться хороших результатов в речевом развитии детей» [2; С.34]. </w:t>
      </w:r>
    </w:p>
    <w:p w14:paraId="206E5643" w14:textId="77777777" w:rsidR="008F77B7" w:rsidRDefault="00DF53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Роль логопеда в организации подобного рода игр значительно высока, так как именно он определяет формы взаимодействия, направляет и контролирует процесс для увеличения степени логопедической коррекции. Для лучшего усвоения лексических групп, грамматического строя (употребления предлогов, правильного построения предложений и т.д.) форма игровой деятельности считается наиболее удачной ввиду того факта, что именно она является ведущей у дошкольников. </w:t>
      </w:r>
    </w:p>
    <w:p w14:paraId="43F018E3" w14:textId="77777777" w:rsidR="008F77B7" w:rsidRDefault="00DF53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Мастер-класс также является полезной формой логопедической коррекции, так как здесь могут быть реализованы формы совместного взаимодействия логопеда, родителей и дошкольников. Главные условия к организации мастер-классов – это доступность, простота, учет особенностей развития. Проведение подобных мероприятий с использование подручных </w:t>
      </w:r>
      <w:r>
        <w:rPr>
          <w:sz w:val="28"/>
        </w:rPr>
        <w:lastRenderedPageBreak/>
        <w:t xml:space="preserve">материалов (пластилин, бумага, мешочки с крупами, песок и др.) решает сразу две большие проблемы – устранение речевых дефектов и развитие мелкой моторики рук, так как в науке уже давно доказана их тесная взаимосвязь. </w:t>
      </w:r>
    </w:p>
    <w:p w14:paraId="6CF7A06B" w14:textId="77777777" w:rsidR="008F77B7" w:rsidRDefault="00DF53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качестве примерных форм проведения мастер-классов предлагаем активную пальчиковую гимнастику (игры с предметами окружения; игры с мелкими игрушками; шнуровки; пальчиковые упражнения без речевого сопровождения и с комментированием действий; пальчиковые игры инсценировки; пальчиковый театр). Для устранения речевых нарушений полезна техника пальчикового театра. Она реализуется в два этапа – подготовка кукол-напальчников и само театральное действие. Оба этапа насыщены речевой коммуникацией: необходимо обговорить сценарий, распределить роли, обсудить создание напальчников (размер, материалы, количество), подготовить импровизированную сцену. Каждый из названных пунктов активизирует мыслительную деятельность и улучшает коммуникативные навыки. Пальчиковые упражнения с речевым сопровождением возможно осуществить как с логопедом, так и повторить дома с родителями. Например, мастер-классы с использованием теста: материалы для его приготовления всегда доступны. Логопед должен заранее подобрать стихотворную форму присказок с упором на те звуки, которые даются сложнее всего, или на такие конструкции, которые вызывают сложности при построении. Например: "Месим, месим тесто, / Есть в печи место. / Будут-будут из печи / Булочки и калачи". В данном четверостишии делается упор на звуки М, С, Б, Ч. Также развивается мелкая моторика при создании тех или иных форм.</w:t>
      </w:r>
    </w:p>
    <w:p w14:paraId="72D20E8C" w14:textId="77777777" w:rsidR="008F77B7" w:rsidRDefault="00DF53C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Подводя итоги, стоит отметить, что интерактивные формы в последнее десятилетие стали достаточно популярны, их практическая польза доказана в различных сферах образования и воспитания, в том числе – в области дошкольного образования, включающего формы логопедической коррекции. В настоящее время разработано и протестировано огромное количество форм интерактивных технологий. Каждый специалист из сферы образования может выбрать для своей профессиональной деятельности именно то, в чем </w:t>
      </w:r>
      <w:r>
        <w:rPr>
          <w:sz w:val="28"/>
        </w:rPr>
        <w:lastRenderedPageBreak/>
        <w:t xml:space="preserve">нуждаются его обучающиеся и воспитанники. Не исключением являются и дети с различными речевыми нарушениями. Из явных проблем дошкольников с указанным дефектом – маленький словарный запас, аграмматизм, недостаток общения со сверстниками и др. Практически все возможно решить в рамках применения форм интерактивных технологий. </w:t>
      </w:r>
    </w:p>
    <w:p w14:paraId="7F84FD6D" w14:textId="77777777" w:rsidR="008F77B7" w:rsidRDefault="008F77B7">
      <w:pPr>
        <w:spacing w:line="360" w:lineRule="auto"/>
        <w:ind w:firstLine="709"/>
        <w:jc w:val="both"/>
        <w:rPr>
          <w:sz w:val="28"/>
        </w:rPr>
      </w:pPr>
    </w:p>
    <w:p w14:paraId="2BFB4672" w14:textId="77777777" w:rsidR="008F77B7" w:rsidRDefault="00DF53C7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СПИСОК ЛИТЕРАТУРЫ:</w:t>
      </w:r>
    </w:p>
    <w:p w14:paraId="61CA4307" w14:textId="77777777" w:rsidR="008F77B7" w:rsidRDefault="00DF53C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Добрынина Т. Н. Интерактивные технологии обучения в условиях педагогических инноваций / Т. Н. Добрынина, Н. В. </w:t>
      </w:r>
      <w:proofErr w:type="spellStart"/>
      <w:r>
        <w:rPr>
          <w:sz w:val="28"/>
        </w:rPr>
        <w:t>Гуляевская</w:t>
      </w:r>
      <w:proofErr w:type="spellEnd"/>
      <w:r>
        <w:rPr>
          <w:sz w:val="28"/>
        </w:rPr>
        <w:t xml:space="preserve"> //</w:t>
      </w:r>
      <w:hyperlink r:id="rId5" w:history="1">
        <w:r>
          <w:rPr>
            <w:sz w:val="28"/>
          </w:rPr>
          <w:t xml:space="preserve">Journal </w:t>
        </w:r>
        <w:proofErr w:type="spellStart"/>
        <w:r>
          <w:rPr>
            <w:sz w:val="28"/>
          </w:rPr>
          <w:t>of</w:t>
        </w:r>
        <w:proofErr w:type="spellEnd"/>
        <w:r>
          <w:rPr>
            <w:sz w:val="28"/>
          </w:rPr>
          <w:t xml:space="preserve"> </w:t>
        </w:r>
        <w:proofErr w:type="spellStart"/>
        <w:r>
          <w:rPr>
            <w:sz w:val="28"/>
          </w:rPr>
          <w:t>Siberian</w:t>
        </w:r>
        <w:proofErr w:type="spellEnd"/>
        <w:r>
          <w:rPr>
            <w:sz w:val="28"/>
          </w:rPr>
          <w:t xml:space="preserve"> Medical Sciences.</w:t>
        </w:r>
      </w:hyperlink>
      <w:r>
        <w:rPr>
          <w:sz w:val="28"/>
        </w:rPr>
        <w:t xml:space="preserve"> – 2015. – №5.</w:t>
      </w:r>
    </w:p>
    <w:p w14:paraId="277A458D" w14:textId="77777777" w:rsidR="008F77B7" w:rsidRDefault="00DF53C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Дудко Я. О. Сюжетно-ролевая игра как средство социально-коммуникативного развития дошкольников с тяжелыми нарушениями речи / Я. О. Дудко // Специальное образование. – 2017. – С. 32 – 35. </w:t>
      </w:r>
    </w:p>
    <w:p w14:paraId="18CAFC2E" w14:textId="77777777" w:rsidR="008F77B7" w:rsidRDefault="00DF53C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Напалкова</w:t>
      </w:r>
      <w:proofErr w:type="spellEnd"/>
      <w:r>
        <w:rPr>
          <w:sz w:val="28"/>
        </w:rPr>
        <w:t xml:space="preserve"> М. В. Деловая игра как активный метод обучения / М. В. </w:t>
      </w:r>
      <w:proofErr w:type="spellStart"/>
      <w:r>
        <w:rPr>
          <w:sz w:val="28"/>
        </w:rPr>
        <w:t>Напалкова</w:t>
      </w:r>
      <w:proofErr w:type="spellEnd"/>
      <w:r>
        <w:rPr>
          <w:sz w:val="28"/>
        </w:rPr>
        <w:t xml:space="preserve"> // Интеграция образования. – 2012. – №2. – С. 17 – 20. </w:t>
      </w:r>
    </w:p>
    <w:p w14:paraId="3E392EE7" w14:textId="77777777" w:rsidR="008F77B7" w:rsidRDefault="00DF53C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Полат</w:t>
      </w:r>
      <w:proofErr w:type="spellEnd"/>
      <w:r>
        <w:rPr>
          <w:sz w:val="28"/>
        </w:rPr>
        <w:t xml:space="preserve"> Е. С. Современные педагогические и информационные технологии в системе </w:t>
      </w:r>
      <w:proofErr w:type="gramStart"/>
      <w:r>
        <w:rPr>
          <w:sz w:val="28"/>
        </w:rPr>
        <w:t>образования :</w:t>
      </w:r>
      <w:proofErr w:type="gramEnd"/>
      <w:r>
        <w:rPr>
          <w:sz w:val="28"/>
        </w:rPr>
        <w:t xml:space="preserve"> учебное пособие для студентов высших учебных заведений / Е. С. </w:t>
      </w:r>
      <w:proofErr w:type="spellStart"/>
      <w:r>
        <w:rPr>
          <w:sz w:val="28"/>
        </w:rPr>
        <w:t>Полат</w:t>
      </w:r>
      <w:proofErr w:type="spellEnd"/>
      <w:r>
        <w:rPr>
          <w:sz w:val="28"/>
        </w:rPr>
        <w:t xml:space="preserve">, М. Ю. </w:t>
      </w:r>
      <w:proofErr w:type="spellStart"/>
      <w:r>
        <w:rPr>
          <w:sz w:val="28"/>
        </w:rPr>
        <w:t>Бухаркина</w:t>
      </w:r>
      <w:proofErr w:type="spellEnd"/>
      <w:r>
        <w:rPr>
          <w:sz w:val="28"/>
        </w:rPr>
        <w:t xml:space="preserve">. –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Академия, 2007. – 368 с.</w:t>
      </w:r>
    </w:p>
    <w:p w14:paraId="32C9249E" w14:textId="77777777" w:rsidR="008F77B7" w:rsidRDefault="008F77B7"/>
    <w:sectPr w:rsidR="008F77B7" w:rsidSect="008F77B7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75247"/>
    <w:multiLevelType w:val="multilevel"/>
    <w:tmpl w:val="2FE83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B7"/>
    <w:rsid w:val="0030670F"/>
    <w:rsid w:val="003527B5"/>
    <w:rsid w:val="005032D7"/>
    <w:rsid w:val="008F77B7"/>
    <w:rsid w:val="00D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3D89"/>
  <w15:docId w15:val="{A149C86B-FCC3-4874-AB63-BD1F64EE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F77B7"/>
  </w:style>
  <w:style w:type="paragraph" w:styleId="10">
    <w:name w:val="heading 1"/>
    <w:next w:val="a"/>
    <w:link w:val="11"/>
    <w:uiPriority w:val="9"/>
    <w:qFormat/>
    <w:rsid w:val="008F77B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F77B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F77B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F77B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F77B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77B7"/>
  </w:style>
  <w:style w:type="paragraph" w:styleId="21">
    <w:name w:val="toc 2"/>
    <w:next w:val="a"/>
    <w:link w:val="22"/>
    <w:uiPriority w:val="39"/>
    <w:rsid w:val="008F77B7"/>
    <w:pPr>
      <w:ind w:left="200"/>
    </w:pPr>
  </w:style>
  <w:style w:type="character" w:customStyle="1" w:styleId="22">
    <w:name w:val="Оглавление 2 Знак"/>
    <w:link w:val="21"/>
    <w:rsid w:val="008F77B7"/>
  </w:style>
  <w:style w:type="paragraph" w:styleId="41">
    <w:name w:val="toc 4"/>
    <w:next w:val="a"/>
    <w:link w:val="42"/>
    <w:uiPriority w:val="39"/>
    <w:rsid w:val="008F77B7"/>
    <w:pPr>
      <w:ind w:left="600"/>
    </w:pPr>
  </w:style>
  <w:style w:type="character" w:customStyle="1" w:styleId="42">
    <w:name w:val="Оглавление 4 Знак"/>
    <w:link w:val="41"/>
    <w:rsid w:val="008F77B7"/>
  </w:style>
  <w:style w:type="paragraph" w:styleId="6">
    <w:name w:val="toc 6"/>
    <w:next w:val="a"/>
    <w:link w:val="60"/>
    <w:uiPriority w:val="39"/>
    <w:rsid w:val="008F77B7"/>
    <w:pPr>
      <w:ind w:left="1000"/>
    </w:pPr>
  </w:style>
  <w:style w:type="character" w:customStyle="1" w:styleId="60">
    <w:name w:val="Оглавление 6 Знак"/>
    <w:link w:val="6"/>
    <w:rsid w:val="008F77B7"/>
  </w:style>
  <w:style w:type="paragraph" w:styleId="7">
    <w:name w:val="toc 7"/>
    <w:next w:val="a"/>
    <w:link w:val="70"/>
    <w:uiPriority w:val="39"/>
    <w:rsid w:val="008F77B7"/>
    <w:pPr>
      <w:ind w:left="1200"/>
    </w:pPr>
  </w:style>
  <w:style w:type="character" w:customStyle="1" w:styleId="70">
    <w:name w:val="Оглавление 7 Знак"/>
    <w:link w:val="7"/>
    <w:rsid w:val="008F77B7"/>
  </w:style>
  <w:style w:type="paragraph" w:styleId="a3">
    <w:name w:val="List"/>
    <w:basedOn w:val="Textbody"/>
    <w:link w:val="a4"/>
    <w:rsid w:val="008F77B7"/>
  </w:style>
  <w:style w:type="character" w:customStyle="1" w:styleId="a4">
    <w:name w:val="Список Знак"/>
    <w:basedOn w:val="Textbody0"/>
    <w:link w:val="a3"/>
    <w:rsid w:val="008F77B7"/>
  </w:style>
  <w:style w:type="character" w:customStyle="1" w:styleId="30">
    <w:name w:val="Заголовок 3 Знак"/>
    <w:link w:val="3"/>
    <w:rsid w:val="008F77B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8F77B7"/>
    <w:pPr>
      <w:ind w:left="400"/>
    </w:pPr>
  </w:style>
  <w:style w:type="character" w:customStyle="1" w:styleId="32">
    <w:name w:val="Оглавление 3 Знак"/>
    <w:link w:val="31"/>
    <w:rsid w:val="008F77B7"/>
  </w:style>
  <w:style w:type="character" w:customStyle="1" w:styleId="50">
    <w:name w:val="Заголовок 5 Знак"/>
    <w:link w:val="5"/>
    <w:rsid w:val="008F77B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F77B7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8F77B7"/>
    <w:rPr>
      <w:color w:val="0000FF"/>
      <w:u w:val="single"/>
    </w:rPr>
  </w:style>
  <w:style w:type="character" w:styleId="a5">
    <w:name w:val="Hyperlink"/>
    <w:link w:val="12"/>
    <w:rsid w:val="008F77B7"/>
    <w:rPr>
      <w:color w:val="0000FF"/>
      <w:u w:val="single"/>
    </w:rPr>
  </w:style>
  <w:style w:type="paragraph" w:customStyle="1" w:styleId="Footnote">
    <w:name w:val="Footnote"/>
    <w:link w:val="Footnote0"/>
    <w:rsid w:val="008F77B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8F77B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F77B7"/>
    <w:rPr>
      <w:rFonts w:ascii="XO Thames" w:hAnsi="XO Thames"/>
      <w:b/>
    </w:rPr>
  </w:style>
  <w:style w:type="character" w:customStyle="1" w:styleId="14">
    <w:name w:val="Оглавление 1 Знак"/>
    <w:link w:val="13"/>
    <w:rsid w:val="008F77B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F77B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F77B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F77B7"/>
    <w:pPr>
      <w:ind w:left="1600"/>
    </w:pPr>
  </w:style>
  <w:style w:type="character" w:customStyle="1" w:styleId="90">
    <w:name w:val="Оглавление 9 Знак"/>
    <w:link w:val="9"/>
    <w:rsid w:val="008F77B7"/>
  </w:style>
  <w:style w:type="paragraph" w:customStyle="1" w:styleId="Textbody">
    <w:name w:val="Text body"/>
    <w:basedOn w:val="a"/>
    <w:link w:val="Textbody0"/>
    <w:rsid w:val="008F77B7"/>
    <w:pPr>
      <w:spacing w:after="120"/>
    </w:pPr>
  </w:style>
  <w:style w:type="character" w:customStyle="1" w:styleId="Textbody0">
    <w:name w:val="Text body"/>
    <w:basedOn w:val="1"/>
    <w:link w:val="Textbody"/>
    <w:rsid w:val="008F77B7"/>
  </w:style>
  <w:style w:type="paragraph" w:styleId="8">
    <w:name w:val="toc 8"/>
    <w:next w:val="a"/>
    <w:link w:val="80"/>
    <w:uiPriority w:val="39"/>
    <w:rsid w:val="008F77B7"/>
    <w:pPr>
      <w:ind w:left="1400"/>
    </w:pPr>
  </w:style>
  <w:style w:type="character" w:customStyle="1" w:styleId="80">
    <w:name w:val="Оглавление 8 Знак"/>
    <w:link w:val="8"/>
    <w:rsid w:val="008F77B7"/>
  </w:style>
  <w:style w:type="paragraph" w:styleId="51">
    <w:name w:val="toc 5"/>
    <w:next w:val="a"/>
    <w:link w:val="52"/>
    <w:uiPriority w:val="39"/>
    <w:rsid w:val="008F77B7"/>
    <w:pPr>
      <w:ind w:left="800"/>
    </w:pPr>
  </w:style>
  <w:style w:type="character" w:customStyle="1" w:styleId="52">
    <w:name w:val="Оглавление 5 Знак"/>
    <w:link w:val="51"/>
    <w:rsid w:val="008F77B7"/>
  </w:style>
  <w:style w:type="paragraph" w:customStyle="1" w:styleId="Index">
    <w:name w:val="Index"/>
    <w:basedOn w:val="a"/>
    <w:link w:val="Index0"/>
    <w:rsid w:val="008F77B7"/>
  </w:style>
  <w:style w:type="character" w:customStyle="1" w:styleId="Index0">
    <w:name w:val="Index"/>
    <w:basedOn w:val="1"/>
    <w:link w:val="Index"/>
    <w:rsid w:val="008F77B7"/>
  </w:style>
  <w:style w:type="paragraph" w:customStyle="1" w:styleId="15">
    <w:name w:val="Название объекта1"/>
    <w:basedOn w:val="a"/>
    <w:link w:val="23"/>
    <w:rsid w:val="008F77B7"/>
    <w:pPr>
      <w:spacing w:before="120" w:after="120"/>
    </w:pPr>
    <w:rPr>
      <w:i/>
    </w:rPr>
  </w:style>
  <w:style w:type="character" w:customStyle="1" w:styleId="23">
    <w:name w:val="Название объекта2"/>
    <w:basedOn w:val="1"/>
    <w:link w:val="15"/>
    <w:rsid w:val="008F77B7"/>
    <w:rPr>
      <w:i/>
      <w:sz w:val="24"/>
    </w:rPr>
  </w:style>
  <w:style w:type="paragraph" w:styleId="a6">
    <w:name w:val="Subtitle"/>
    <w:next w:val="a"/>
    <w:link w:val="a7"/>
    <w:uiPriority w:val="11"/>
    <w:qFormat/>
    <w:rsid w:val="008F77B7"/>
    <w:rPr>
      <w:rFonts w:ascii="XO Thames" w:hAnsi="XO Thames"/>
      <w:i/>
      <w:color w:val="616161"/>
    </w:rPr>
  </w:style>
  <w:style w:type="character" w:customStyle="1" w:styleId="a7">
    <w:name w:val="Подзаголовок Знак"/>
    <w:link w:val="a6"/>
    <w:rsid w:val="008F77B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F77B7"/>
    <w:pPr>
      <w:ind w:left="1800"/>
    </w:pPr>
  </w:style>
  <w:style w:type="character" w:customStyle="1" w:styleId="toc100">
    <w:name w:val="toc 10"/>
    <w:link w:val="toc10"/>
    <w:rsid w:val="008F77B7"/>
  </w:style>
  <w:style w:type="paragraph" w:styleId="a8">
    <w:name w:val="Title"/>
    <w:basedOn w:val="a"/>
    <w:next w:val="Textbody"/>
    <w:link w:val="a9"/>
    <w:uiPriority w:val="10"/>
    <w:qFormat/>
    <w:rsid w:val="008F77B7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 Знак"/>
    <w:basedOn w:val="1"/>
    <w:link w:val="a8"/>
    <w:rsid w:val="008F77B7"/>
    <w:rPr>
      <w:rFonts w:ascii="Arial" w:hAnsi="Arial"/>
      <w:sz w:val="28"/>
    </w:rPr>
  </w:style>
  <w:style w:type="character" w:customStyle="1" w:styleId="40">
    <w:name w:val="Заголовок 4 Знак"/>
    <w:link w:val="4"/>
    <w:rsid w:val="008F77B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F77B7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journal/n/journal-of-siberian-medical-scien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Ilia Bykov</cp:lastModifiedBy>
  <cp:revision>2</cp:revision>
  <dcterms:created xsi:type="dcterms:W3CDTF">2024-12-15T12:33:00Z</dcterms:created>
  <dcterms:modified xsi:type="dcterms:W3CDTF">2024-12-15T12:33:00Z</dcterms:modified>
</cp:coreProperties>
</file>