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19" w:rsidRPr="005D591D" w:rsidRDefault="005D591D" w:rsidP="005D591D">
      <w:pPr>
        <w:pBdr>
          <w:top w:val="nil"/>
          <w:left w:val="nil"/>
          <w:bottom w:val="nil"/>
          <w:right w:val="nil"/>
          <w:between w:val="nil"/>
        </w:pBdr>
        <w:spacing w:line="360" w:lineRule="auto"/>
        <w:ind w:firstLine="720"/>
        <w:contextualSpacing/>
        <w:jc w:val="center"/>
        <w:rPr>
          <w:b/>
          <w:color w:val="000000"/>
          <w:sz w:val="28"/>
          <w:szCs w:val="28"/>
        </w:rPr>
      </w:pPr>
      <w:r w:rsidRPr="005D591D">
        <w:rPr>
          <w:b/>
          <w:color w:val="000000"/>
          <w:sz w:val="28"/>
          <w:szCs w:val="28"/>
        </w:rPr>
        <w:t>Развитие орфографической зоркости на уроках русского языка</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В системе современного образования первостепенное значение отводится изучению русского языка. Именно освоение русской речи способствует </w:t>
      </w:r>
      <w:bookmarkStart w:id="0" w:name="_GoBack"/>
      <w:bookmarkEnd w:id="0"/>
      <w:r w:rsidRPr="000E545F">
        <w:rPr>
          <w:color w:val="000000"/>
          <w:sz w:val="28"/>
          <w:szCs w:val="28"/>
        </w:rPr>
        <w:t>формированию нравственного мира учащегося, развитие его духовной среды, другими словами,</w:t>
      </w:r>
      <w:r w:rsidR="00CB4EAD" w:rsidRPr="000E545F">
        <w:rPr>
          <w:color w:val="000000"/>
          <w:sz w:val="28"/>
          <w:szCs w:val="28"/>
        </w:rPr>
        <w:t xml:space="preserve"> </w:t>
      </w:r>
      <w:r w:rsidRPr="000E545F">
        <w:rPr>
          <w:color w:val="000000"/>
          <w:sz w:val="28"/>
          <w:szCs w:val="28"/>
        </w:rPr>
        <w:t xml:space="preserve">обеспечивается культурно-гуманистическая направленность личности. Внедрение современных инновационных технологий в образование и применение новых форм организации учебного процесса повлияли на повышение уровня преподавания русского языка. Однако результаты контроля по усвоению учебного материала свидетельствуют о том, что уровень орфографической грамотности учащихся все равно находится на недостаточно высоком уровне. Поэтому проблема повышения грамотности учеников особенно актуальна и значима для педагогов, преподающих русский язык. В качестве одной из причин недостаточно высокого уровня орфографической грамотности учащихся можно выделить низкий уровень развития орфографической зоркости, или неумение «видеть» орфограммы. </w:t>
      </w:r>
      <w:r w:rsidR="00547FBA">
        <w:rPr>
          <w:color w:val="000000"/>
          <w:sz w:val="28"/>
          <w:szCs w:val="28"/>
        </w:rPr>
        <w:t>Именно об этом сегодня и будет идти речь в этой статье.</w:t>
      </w:r>
    </w:p>
    <w:p w:rsidR="00495F19" w:rsidRPr="000E545F" w:rsidRDefault="00041127"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Однако, чтоб</w:t>
      </w:r>
      <w:r w:rsidR="00547FBA">
        <w:rPr>
          <w:color w:val="000000"/>
          <w:sz w:val="28"/>
          <w:szCs w:val="28"/>
        </w:rPr>
        <w:t>ы понять тему в полной ее форме</w:t>
      </w:r>
      <w:r w:rsidRPr="000E545F">
        <w:rPr>
          <w:color w:val="000000"/>
          <w:sz w:val="28"/>
          <w:szCs w:val="28"/>
        </w:rPr>
        <w:t>, начнем с основы преподавания. Основу преподавания закладывают п</w:t>
      </w:r>
      <w:r w:rsidR="00547FBA">
        <w:rPr>
          <w:color w:val="000000"/>
          <w:sz w:val="28"/>
          <w:szCs w:val="28"/>
        </w:rPr>
        <w:t>сихолого-</w:t>
      </w:r>
      <w:r w:rsidR="0059639B" w:rsidRPr="000E545F">
        <w:rPr>
          <w:color w:val="000000"/>
          <w:sz w:val="28"/>
          <w:szCs w:val="28"/>
        </w:rPr>
        <w:t>психологические особенности школьников</w:t>
      </w:r>
      <w:r w:rsidRPr="000E545F">
        <w:rPr>
          <w:color w:val="000000"/>
          <w:sz w:val="28"/>
          <w:szCs w:val="28"/>
        </w:rPr>
        <w:t xml:space="preserve">. На каждом возрастном этапе есть свои нюансы, которые должна учитывать педагогика. </w:t>
      </w:r>
      <w:r w:rsidR="0059639B" w:rsidRPr="000E545F">
        <w:rPr>
          <w:color w:val="000000"/>
          <w:sz w:val="28"/>
          <w:szCs w:val="28"/>
        </w:rPr>
        <w:t>Но более подробно мы остановимся на психолого-психологических ос</w:t>
      </w:r>
      <w:r w:rsidR="000E545F">
        <w:rPr>
          <w:color w:val="000000"/>
          <w:sz w:val="28"/>
          <w:szCs w:val="28"/>
        </w:rPr>
        <w:t xml:space="preserve">обенностях подростков 11-14 лет, так </w:t>
      </w:r>
      <w:r w:rsidR="00547FBA">
        <w:rPr>
          <w:color w:val="000000"/>
          <w:sz w:val="28"/>
          <w:szCs w:val="28"/>
        </w:rPr>
        <w:t xml:space="preserve">как </w:t>
      </w:r>
      <w:r w:rsidR="000E545F">
        <w:rPr>
          <w:color w:val="000000"/>
          <w:sz w:val="28"/>
          <w:szCs w:val="28"/>
        </w:rPr>
        <w:t>это возраст, на котором происходит закрепление орфографических умений.</w:t>
      </w:r>
      <w:r w:rsidR="0059639B" w:rsidRPr="000E545F">
        <w:rPr>
          <w:color w:val="000000"/>
          <w:sz w:val="28"/>
          <w:szCs w:val="28"/>
        </w:rPr>
        <w:t xml:space="preserve"> </w:t>
      </w:r>
    </w:p>
    <w:p w:rsidR="00495F19" w:rsidRPr="000E545F" w:rsidRDefault="000E545F" w:rsidP="00063968">
      <w:pPr>
        <w:pBdr>
          <w:top w:val="nil"/>
          <w:left w:val="nil"/>
          <w:bottom w:val="nil"/>
          <w:right w:val="nil"/>
          <w:between w:val="nil"/>
        </w:pBdr>
        <w:spacing w:line="360" w:lineRule="auto"/>
        <w:ind w:firstLine="720"/>
        <w:contextualSpacing/>
        <w:jc w:val="both"/>
        <w:rPr>
          <w:color w:val="000000"/>
          <w:sz w:val="28"/>
          <w:szCs w:val="28"/>
        </w:rPr>
      </w:pPr>
      <w:r>
        <w:rPr>
          <w:color w:val="000000"/>
          <w:sz w:val="28"/>
          <w:szCs w:val="28"/>
        </w:rPr>
        <w:t>И</w:t>
      </w:r>
      <w:r w:rsidR="0059639B" w:rsidRPr="000E545F">
        <w:rPr>
          <w:color w:val="000000"/>
          <w:sz w:val="28"/>
          <w:szCs w:val="28"/>
        </w:rPr>
        <w:t xml:space="preserve">менно в подростковом возрасте появляются новые мотивы учения, связанные с профессиональным идеалом, профессиональными намерениями. Учение </w:t>
      </w:r>
      <w:r>
        <w:rPr>
          <w:color w:val="000000"/>
          <w:sz w:val="28"/>
          <w:szCs w:val="28"/>
        </w:rPr>
        <w:t>начинает приобретать</w:t>
      </w:r>
      <w:r w:rsidR="0059639B" w:rsidRPr="000E545F">
        <w:rPr>
          <w:color w:val="000000"/>
          <w:sz w:val="28"/>
          <w:szCs w:val="28"/>
        </w:rPr>
        <w:t xml:space="preserve"> для многих подростков личностный смысл. </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Говоря о познавательных психических процессах в подростковом возрасте, следует отметить, что в этом возрасте завершается становление психических познавательных процессов как сознательных и произвольных, то </w:t>
      </w:r>
      <w:r w:rsidRPr="000E545F">
        <w:rPr>
          <w:color w:val="000000"/>
          <w:sz w:val="28"/>
          <w:szCs w:val="28"/>
        </w:rPr>
        <w:lastRenderedPageBreak/>
        <w:t>есть как высших, культурных форм познания. Интеллектуализация восприятия, памяти, внимания обусловлена не только их усиливающейся связью с мышлением, но и все более обобщенным и абстрактным характером опосредующих знаков, применяемых фо</w:t>
      </w:r>
      <w:r w:rsidR="000E545F">
        <w:rPr>
          <w:color w:val="000000"/>
          <w:sz w:val="28"/>
          <w:szCs w:val="28"/>
        </w:rPr>
        <w:t>рмирующимся сознанием подростка.</w:t>
      </w:r>
      <w:r w:rsidR="003202D9" w:rsidRPr="000E545F">
        <w:rPr>
          <w:sz w:val="28"/>
          <w:szCs w:val="28"/>
        </w:rPr>
        <w:t xml:space="preserve"> </w:t>
      </w:r>
      <w:r w:rsidR="003202D9" w:rsidRPr="000E545F">
        <w:rPr>
          <w:color w:val="000000"/>
          <w:sz w:val="28"/>
          <w:szCs w:val="28"/>
        </w:rPr>
        <w:t xml:space="preserve">Поэтому среди увлечений подростков появляется философствование, поиск мудрых изречений, склонность к игре слов и т.д. Для этого ребёнок часто обращается к осмыслению и </w:t>
      </w:r>
      <w:proofErr w:type="spellStart"/>
      <w:r w:rsidR="003202D9" w:rsidRPr="000E545F">
        <w:rPr>
          <w:color w:val="000000"/>
          <w:sz w:val="28"/>
          <w:szCs w:val="28"/>
        </w:rPr>
        <w:t>обговариванию</w:t>
      </w:r>
      <w:proofErr w:type="spellEnd"/>
      <w:r w:rsidR="003202D9" w:rsidRPr="000E545F">
        <w:rPr>
          <w:color w:val="000000"/>
          <w:sz w:val="28"/>
          <w:szCs w:val="28"/>
        </w:rPr>
        <w:t xml:space="preserve"> таких абстрактных категори</w:t>
      </w:r>
      <w:r w:rsidR="00547FBA">
        <w:rPr>
          <w:color w:val="000000"/>
          <w:sz w:val="28"/>
          <w:szCs w:val="28"/>
        </w:rPr>
        <w:t xml:space="preserve">й, как дружба, сострадание, ум. Таким образом подросток </w:t>
      </w:r>
      <w:r w:rsidR="003202D9" w:rsidRPr="000E545F">
        <w:rPr>
          <w:color w:val="000000"/>
          <w:sz w:val="28"/>
          <w:szCs w:val="28"/>
        </w:rPr>
        <w:t>коллекцион</w:t>
      </w:r>
      <w:r w:rsidR="000E545F">
        <w:rPr>
          <w:color w:val="000000"/>
          <w:sz w:val="28"/>
          <w:szCs w:val="28"/>
        </w:rPr>
        <w:t>ирует «мудрые изречения»</w:t>
      </w:r>
      <w:r w:rsidR="003202D9" w:rsidRPr="000E545F">
        <w:rPr>
          <w:color w:val="000000"/>
          <w:sz w:val="28"/>
          <w:szCs w:val="28"/>
        </w:rPr>
        <w:t>.</w:t>
      </w:r>
    </w:p>
    <w:p w:rsidR="00495F19" w:rsidRPr="000E545F" w:rsidRDefault="000E545F" w:rsidP="00063968">
      <w:pPr>
        <w:pBdr>
          <w:top w:val="nil"/>
          <w:left w:val="nil"/>
          <w:bottom w:val="nil"/>
          <w:right w:val="nil"/>
          <w:between w:val="nil"/>
        </w:pBdr>
        <w:spacing w:line="360" w:lineRule="auto"/>
        <w:ind w:firstLine="720"/>
        <w:contextualSpacing/>
        <w:jc w:val="both"/>
        <w:rPr>
          <w:color w:val="000000"/>
          <w:sz w:val="28"/>
          <w:szCs w:val="28"/>
        </w:rPr>
      </w:pPr>
      <w:r>
        <w:rPr>
          <w:color w:val="000000"/>
          <w:sz w:val="28"/>
          <w:szCs w:val="28"/>
        </w:rPr>
        <w:t xml:space="preserve">Не менее значимым </w:t>
      </w:r>
      <w:r w:rsidR="0059639B" w:rsidRPr="000E545F">
        <w:rPr>
          <w:color w:val="000000"/>
          <w:sz w:val="28"/>
          <w:szCs w:val="28"/>
        </w:rPr>
        <w:t>является становление рефлексии, умения осознать ход своих мыслей, понять причины своих поступков, своего эмоционального состояния. Рефлексия не только стимулирует формирование когнитивной сферы, но и активизирует формирование личности, т</w:t>
      </w:r>
      <w:r>
        <w:rPr>
          <w:color w:val="000000"/>
          <w:sz w:val="28"/>
          <w:szCs w:val="28"/>
        </w:rPr>
        <w:t>ворческой активности подростков.</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Л. С. Выготский, как и Ж. Пиаже, особое внимание обращал на развитие мышления в подростковом возрасте. Для подростка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Подросток непрестанно трансформирует свои психические функции и присваиваемую систему знаков. Это обстоятельство изменяет мышление. Подросток уже может рассуждать, не связывая себя с конкретной ситуацией, то есть может действовать в логике рассуждения. Он усв</w:t>
      </w:r>
      <w:r w:rsidR="000E545F">
        <w:rPr>
          <w:color w:val="000000"/>
          <w:sz w:val="28"/>
          <w:szCs w:val="28"/>
        </w:rPr>
        <w:t>аивает законы формальной логики.</w:t>
      </w:r>
    </w:p>
    <w:p w:rsidR="00547FBA"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Подросток может хорошо концентрировать внимание в значимой для него деятельности. Внимание становится хорошо управляемым, контролируемым процессом. Подросток способен управлять своим произвольным запоминанием, использовать различные </w:t>
      </w:r>
      <w:proofErr w:type="spellStart"/>
      <w:r w:rsidRPr="000E545F">
        <w:rPr>
          <w:color w:val="000000"/>
          <w:sz w:val="28"/>
          <w:szCs w:val="28"/>
        </w:rPr>
        <w:t>мнемические</w:t>
      </w:r>
      <w:proofErr w:type="spellEnd"/>
      <w:r w:rsidRPr="000E545F">
        <w:rPr>
          <w:color w:val="000000"/>
          <w:sz w:val="28"/>
          <w:szCs w:val="28"/>
        </w:rPr>
        <w:t xml:space="preserve"> средства. Память в этом возрасте перестраивается, переходя от доминирования механического запоминания к смысловому. </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В этом возрасте развитие речи идет, с одной стороны, за счет расширения богатства словаря, с другой – за счет усвоения множества </w:t>
      </w:r>
      <w:r w:rsidRPr="000E545F">
        <w:rPr>
          <w:color w:val="000000"/>
          <w:sz w:val="28"/>
          <w:szCs w:val="28"/>
        </w:rPr>
        <w:lastRenderedPageBreak/>
        <w:t xml:space="preserve">значений, которые способен закодировать словарь родного языка. Подросток интуитивно подходит к открытию того, что язык, будучи знаковой системой, позволяет, во-первых, отражать окружающую действительность и, во-вторых, фиксировать определенный взгляд на мир. Подросток </w:t>
      </w:r>
      <w:proofErr w:type="spellStart"/>
      <w:r w:rsidRPr="000E545F">
        <w:rPr>
          <w:color w:val="000000"/>
          <w:sz w:val="28"/>
          <w:szCs w:val="28"/>
        </w:rPr>
        <w:t>сен</w:t>
      </w:r>
      <w:r w:rsidR="000E545F">
        <w:rPr>
          <w:color w:val="000000"/>
          <w:sz w:val="28"/>
          <w:szCs w:val="28"/>
        </w:rPr>
        <w:t>зитивен</w:t>
      </w:r>
      <w:proofErr w:type="spellEnd"/>
      <w:r w:rsidR="000E545F">
        <w:rPr>
          <w:color w:val="000000"/>
          <w:sz w:val="28"/>
          <w:szCs w:val="28"/>
        </w:rPr>
        <w:t xml:space="preserve"> к словесному творчеству.</w:t>
      </w:r>
    </w:p>
    <w:p w:rsidR="000E545F" w:rsidRDefault="00885B80"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В развитии речи огромное значение отводится формированию читательского навыка, который эволюционирует от технического умения правильного воспроизведения текста (младший школьник) до способности осмыслять и достраивать сюжетные линии (старший подросток). Отсюда в речевом плане появляется новое явление – монологическая речь. </w:t>
      </w:r>
    </w:p>
    <w:p w:rsidR="00495F19" w:rsidRPr="000E545F" w:rsidRDefault="00041127"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Одним словом, </w:t>
      </w:r>
      <w:r w:rsidR="0059639B" w:rsidRPr="000E545F">
        <w:rPr>
          <w:color w:val="000000"/>
          <w:sz w:val="28"/>
          <w:szCs w:val="28"/>
        </w:rPr>
        <w:t>психолого-психологические особенности шк</w:t>
      </w:r>
      <w:r w:rsidR="00547FBA">
        <w:rPr>
          <w:color w:val="000000"/>
          <w:sz w:val="28"/>
          <w:szCs w:val="28"/>
        </w:rPr>
        <w:t>ольников – это очень важная отрасль</w:t>
      </w:r>
      <w:r w:rsidR="0059639B" w:rsidRPr="000E545F">
        <w:rPr>
          <w:color w:val="000000"/>
          <w:sz w:val="28"/>
          <w:szCs w:val="28"/>
        </w:rPr>
        <w:t xml:space="preserve">, которая причастна ко многим другим сферам жизни: политике, образованию, социальной жизни. Вместе с тем психология школьного возраста позволяет разработать правильные этапы обучения на определенных возрастных границах, а также понять влияние различных технологий воспитания и обучения школьников на их психическое развитие. </w:t>
      </w:r>
    </w:p>
    <w:p w:rsidR="00495F19" w:rsidRPr="000E545F" w:rsidRDefault="009616CE" w:rsidP="00063968">
      <w:pPr>
        <w:pBdr>
          <w:top w:val="nil"/>
          <w:left w:val="nil"/>
          <w:bottom w:val="nil"/>
          <w:right w:val="nil"/>
          <w:between w:val="nil"/>
        </w:pBdr>
        <w:shd w:val="clear" w:color="auto" w:fill="FFFFFF"/>
        <w:spacing w:line="360" w:lineRule="auto"/>
        <w:ind w:firstLine="720"/>
        <w:contextualSpacing/>
        <w:jc w:val="both"/>
        <w:rPr>
          <w:color w:val="000000"/>
          <w:sz w:val="28"/>
          <w:szCs w:val="28"/>
        </w:rPr>
      </w:pPr>
      <w:r w:rsidRPr="000E545F">
        <w:rPr>
          <w:color w:val="000000"/>
          <w:sz w:val="28"/>
          <w:szCs w:val="28"/>
        </w:rPr>
        <w:t>Теперь, изучив психолого-психологические особенности</w:t>
      </w:r>
      <w:r w:rsidR="000E545F">
        <w:rPr>
          <w:color w:val="000000"/>
          <w:sz w:val="28"/>
          <w:szCs w:val="28"/>
        </w:rPr>
        <w:t xml:space="preserve"> подростков</w:t>
      </w:r>
      <w:r w:rsidRPr="000E545F">
        <w:rPr>
          <w:color w:val="000000"/>
          <w:sz w:val="28"/>
          <w:szCs w:val="28"/>
        </w:rPr>
        <w:t xml:space="preserve">, можно рассмотреть и </w:t>
      </w:r>
      <w:r w:rsidR="00547FBA">
        <w:rPr>
          <w:color w:val="000000"/>
          <w:sz w:val="28"/>
          <w:szCs w:val="28"/>
        </w:rPr>
        <w:t xml:space="preserve">сам </w:t>
      </w:r>
      <w:r w:rsidRPr="000E545F">
        <w:rPr>
          <w:color w:val="000000"/>
          <w:sz w:val="28"/>
          <w:szCs w:val="28"/>
        </w:rPr>
        <w:t>п</w:t>
      </w:r>
      <w:r w:rsidR="0059639B" w:rsidRPr="000E545F">
        <w:rPr>
          <w:color w:val="000000"/>
          <w:sz w:val="28"/>
          <w:szCs w:val="28"/>
        </w:rPr>
        <w:t>роцесс развития орфографической зоркости на уроках русского языка</w:t>
      </w:r>
      <w:r w:rsidRPr="000E545F">
        <w:rPr>
          <w:color w:val="000000"/>
          <w:sz w:val="28"/>
          <w:szCs w:val="28"/>
        </w:rPr>
        <w:t>.</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С самых первых дней обучения в школе преподаватель призван развить в каждом ребенке способность владеть словом, рассматривать его с разных сторон (лексической, фонетической, морфемной), осмысливать закономерности языка. Очень большое значение в </w:t>
      </w:r>
      <w:r w:rsidR="00DE2E71" w:rsidRPr="000E545F">
        <w:rPr>
          <w:color w:val="000000"/>
          <w:sz w:val="28"/>
          <w:szCs w:val="28"/>
        </w:rPr>
        <w:t>развитии навыка осмысления русского языка</w:t>
      </w:r>
      <w:r w:rsidRPr="000E545F">
        <w:rPr>
          <w:color w:val="000000"/>
          <w:sz w:val="28"/>
          <w:szCs w:val="28"/>
        </w:rPr>
        <w:t xml:space="preserve"> играют орфограммы. В современном понимании орфография – это система правил написания слов. </w:t>
      </w:r>
      <w:r w:rsidR="009616CE" w:rsidRPr="000E545F">
        <w:rPr>
          <w:color w:val="000000"/>
          <w:sz w:val="28"/>
          <w:szCs w:val="28"/>
        </w:rPr>
        <w:t xml:space="preserve"> </w:t>
      </w:r>
      <w:r w:rsidRPr="000E545F">
        <w:rPr>
          <w:color w:val="000000"/>
          <w:sz w:val="28"/>
          <w:szCs w:val="28"/>
        </w:rPr>
        <w:t xml:space="preserve">Правила эти не однотипны, поэтому в самой орфографии выделяется несколько </w:t>
      </w:r>
      <w:r w:rsidR="009616CE" w:rsidRPr="000E545F">
        <w:rPr>
          <w:color w:val="000000"/>
          <w:sz w:val="28"/>
          <w:szCs w:val="28"/>
        </w:rPr>
        <w:t xml:space="preserve">самостоятельных частей, в которых есть свои орфограммы и правила. </w:t>
      </w:r>
      <w:r w:rsidR="007C0FC1" w:rsidRPr="000E545F">
        <w:rPr>
          <w:color w:val="000000"/>
          <w:sz w:val="28"/>
          <w:szCs w:val="28"/>
        </w:rPr>
        <w:t>Понять принцип орфографии – значит увидеть её систему и воспринять каждое её отдельное правило, как часть системы, понять орфографическое правило и каждую орфограмму во взаимосвязях грамматики, этимологии, истории языка.</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lastRenderedPageBreak/>
        <w:t>Но более подробно остановимся на формировании орфографической зоркости в средних классах. Для полной ясности разберемся, что же означает термин «орфографическая зоркость». Орфографической зоркостью называют умение за короткое время найти орфограммы в предложенном отрывке текста, после чего установить тип</w:t>
      </w:r>
      <w:r w:rsidR="00617B58">
        <w:rPr>
          <w:color w:val="000000"/>
          <w:sz w:val="28"/>
          <w:szCs w:val="28"/>
        </w:rPr>
        <w:t>ы этих орфограмм. (М. Р. Львов).</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Главным </w:t>
      </w:r>
      <w:r w:rsidR="00617B58">
        <w:rPr>
          <w:color w:val="000000"/>
          <w:sz w:val="28"/>
          <w:szCs w:val="28"/>
        </w:rPr>
        <w:t>средством развития</w:t>
      </w:r>
      <w:r w:rsidRPr="000E545F">
        <w:rPr>
          <w:color w:val="000000"/>
          <w:sz w:val="28"/>
          <w:szCs w:val="28"/>
        </w:rPr>
        <w:t xml:space="preserve"> орфографической зоркости является правильное, своевременное формирование понятия об орфограмме. При этом обучение умению находить орфограммы, ставить орфографические задачи – это первоначальный и специальный период в обучении правописанию, который начинается в начальных классах.</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Также главное в обучении правописанию – орфографическое правило, его применение, то есть решение орфографической задачи. Однако ее решение возможно лишь при условии, если ученик видит объект применения правила – орфограмму. Только сумев найти орфограмму, ученик сможет решить вопрос о ее конкретном написании. Значит, умение обнаруживать орфограммы является ба</w:t>
      </w:r>
      <w:r w:rsidR="00547FBA">
        <w:rPr>
          <w:color w:val="000000"/>
          <w:sz w:val="28"/>
          <w:szCs w:val="28"/>
        </w:rPr>
        <w:t xml:space="preserve">зовым орфографическим умением, </w:t>
      </w:r>
      <w:r w:rsidRPr="000E545F">
        <w:rPr>
          <w:color w:val="000000"/>
          <w:sz w:val="28"/>
          <w:szCs w:val="28"/>
        </w:rPr>
        <w:t xml:space="preserve">первым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 Не “реагируя” на орфограммы, школьники пишут с ошибками в полной уверенности, что пишут верно; правила в этом случае оказываются ненужными, ученики о них зачастую и не вспоминают. </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М. Р. Львов выделяет шесть этапов, которые должен пройти школьник, решая орфографические задачи:</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1) увидеть орфограмму в слове;</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2) определить ее вид;</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proofErr w:type="gramStart"/>
      <w:r w:rsidRPr="000E545F">
        <w:rPr>
          <w:color w:val="000000"/>
          <w:sz w:val="28"/>
          <w:szCs w:val="28"/>
        </w:rPr>
        <w:t>3)определить</w:t>
      </w:r>
      <w:proofErr w:type="gramEnd"/>
      <w:r w:rsidRPr="000E545F">
        <w:rPr>
          <w:color w:val="000000"/>
          <w:sz w:val="28"/>
          <w:szCs w:val="28"/>
        </w:rPr>
        <w:t xml:space="preserve"> способ решения задачи в зависимости от вида орфограммы;</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4) определить шаги, ступени решения и их последовательность, то есть составить алгоритмы решения;</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lastRenderedPageBreak/>
        <w:t>5) решить задачу, то есть выполнить последовательные действия по алгоритму;</w:t>
      </w:r>
    </w:p>
    <w:p w:rsidR="002D1D4A" w:rsidRPr="000E545F" w:rsidRDefault="002D1D4A"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6) написать слово в соответствии с решением задачи и осуществить самопроверку.</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Однако проблема состоит в том, что знакомство с орфограммами происходит еще в начальной школе, поэтому</w:t>
      </w:r>
      <w:r w:rsidR="002D1D4A" w:rsidRPr="000E545F">
        <w:rPr>
          <w:color w:val="000000"/>
          <w:sz w:val="28"/>
          <w:szCs w:val="28"/>
        </w:rPr>
        <w:t>,</w:t>
      </w:r>
      <w:r w:rsidRPr="000E545F">
        <w:rPr>
          <w:color w:val="000000"/>
          <w:sz w:val="28"/>
          <w:szCs w:val="28"/>
        </w:rPr>
        <w:t xml:space="preserve"> </w:t>
      </w:r>
      <w:r w:rsidR="002D1D4A" w:rsidRPr="000E545F">
        <w:rPr>
          <w:color w:val="000000"/>
          <w:sz w:val="28"/>
          <w:szCs w:val="28"/>
        </w:rPr>
        <w:t xml:space="preserve">если мы говорим о развитии орфографической зоркости в средней школе, нельзя не опереться на </w:t>
      </w:r>
      <w:r w:rsidRPr="000E545F">
        <w:rPr>
          <w:color w:val="000000"/>
          <w:sz w:val="28"/>
          <w:szCs w:val="28"/>
        </w:rPr>
        <w:t xml:space="preserve">правильное построение </w:t>
      </w:r>
      <w:r w:rsidR="002D1D4A" w:rsidRPr="000E545F">
        <w:rPr>
          <w:color w:val="000000"/>
          <w:sz w:val="28"/>
          <w:szCs w:val="28"/>
        </w:rPr>
        <w:t xml:space="preserve">шагов </w:t>
      </w:r>
      <w:r w:rsidRPr="000E545F">
        <w:rPr>
          <w:color w:val="000000"/>
          <w:sz w:val="28"/>
          <w:szCs w:val="28"/>
        </w:rPr>
        <w:t>обучения орфографической зоркости.</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 На первом этапе</w:t>
      </w:r>
      <w:r w:rsidR="008F729E" w:rsidRPr="000E545F">
        <w:rPr>
          <w:color w:val="000000"/>
          <w:sz w:val="28"/>
          <w:szCs w:val="28"/>
        </w:rPr>
        <w:t xml:space="preserve"> в средних классах</w:t>
      </w:r>
      <w:r w:rsidRPr="000E545F">
        <w:rPr>
          <w:color w:val="000000"/>
          <w:sz w:val="28"/>
          <w:szCs w:val="28"/>
        </w:rPr>
        <w:t xml:space="preserve"> проводится диагностика остаточных знаний за курс начальной школы. На каждого ученика заводится диагностическая карта, форма ее может быть любая. Но одной диагностикой не обойтись. Следует выявить особенности внимания, памяти, мышления учащихся, то есть их психолого-психологические особенности, а потом строить групповую и индивидуальную работу. Когда подготовительный этап завершен, можно приступить к следующему этапу – это анализ работы учащимися и самооценка. Учащиеся ставят задачу: улучшить результат. Конечно, на этом пути без «кнута» (плохие оценки) и «пряника» (похвалы) не обойтись. Здесь опять следует знать основы психологии. Кто-то из детей, получив плохую оценку, будет стараться доказать, что он может лучше, а кто-то опустит руки. В таком случае надо подбодрить ученика, желательно при всем классе, чтобы он почувствовал уверенность в себе. Естественно, на одних психологических наблюдениях методологию обучения не построишь. Как известно, не всегда ученик, зная теорию, может применить ее на практике. Поэтому необходим комплекс упражнений и учебных средств, способствующих ра</w:t>
      </w:r>
      <w:r w:rsidR="009616CE" w:rsidRPr="000E545F">
        <w:rPr>
          <w:color w:val="000000"/>
          <w:sz w:val="28"/>
          <w:szCs w:val="28"/>
        </w:rPr>
        <w:t>звитию орфографической зоркости.</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 xml:space="preserve">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 Но все упражнения нужно проводить </w:t>
      </w:r>
      <w:r w:rsidRPr="000E545F">
        <w:rPr>
          <w:color w:val="000000"/>
          <w:sz w:val="28"/>
          <w:szCs w:val="28"/>
        </w:rPr>
        <w:lastRenderedPageBreak/>
        <w:t>целенаправленно, систематически, только тогда может быть положительный результат. Успешному развитию орфографической зоркости способствует:</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а) тщательный отбор дидактического материала;</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б) разнообразие упражнений, опирающихся на правила и различные виды памяти;</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в) постепенное усложнение орфографических знаний;</w:t>
      </w:r>
    </w:p>
    <w:p w:rsidR="00C252C6" w:rsidRPr="000E545F" w:rsidRDefault="00CD4D32" w:rsidP="00063968">
      <w:pPr>
        <w:pBdr>
          <w:top w:val="nil"/>
          <w:left w:val="nil"/>
          <w:bottom w:val="nil"/>
          <w:right w:val="nil"/>
          <w:between w:val="nil"/>
        </w:pBdr>
        <w:spacing w:line="360" w:lineRule="auto"/>
        <w:ind w:firstLine="720"/>
        <w:contextualSpacing/>
        <w:jc w:val="both"/>
        <w:rPr>
          <w:color w:val="000000"/>
          <w:sz w:val="28"/>
          <w:szCs w:val="28"/>
        </w:rPr>
      </w:pPr>
      <w:proofErr w:type="gramStart"/>
      <w:r w:rsidRPr="000E545F">
        <w:rPr>
          <w:color w:val="000000"/>
          <w:sz w:val="28"/>
          <w:szCs w:val="28"/>
        </w:rPr>
        <w:t>г)</w:t>
      </w:r>
      <w:r w:rsidR="00C252C6" w:rsidRPr="000E545F">
        <w:rPr>
          <w:color w:val="000000"/>
          <w:sz w:val="28"/>
          <w:szCs w:val="28"/>
        </w:rPr>
        <w:t>усиление</w:t>
      </w:r>
      <w:proofErr w:type="gramEnd"/>
      <w:r w:rsidR="00C252C6" w:rsidRPr="000E545F">
        <w:rPr>
          <w:color w:val="000000"/>
          <w:sz w:val="28"/>
          <w:szCs w:val="28"/>
        </w:rPr>
        <w:t xml:space="preserve"> роли самостоятельности учащихся в выполнении орфографических заданий.</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Применение разнообразных приемов и упражнений – обязательное условие успешной работы по орфографии. При определении того, какой именно приём или какого рода упражнение нужно применить в каждом конкретном случае, необходимо учитываю разнообразные особенности каждого из них. Целесообразность применения того или иного приёма, упражнения с методической точки зрения определяется такими условиями, как:</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а) степень соответствия его проходимому в данный момент материалу;</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б) подготовленность учащихся к усвоению данного учебного материала;</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в) доступность приёма с точки зрения тех навыков самостоятельной работы, которыми уже владеют учащиеся;</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г) последовательность в применении отобранных с определенной целью приёмов.</w:t>
      </w:r>
    </w:p>
    <w:p w:rsidR="00C252C6" w:rsidRPr="000E545F" w:rsidRDefault="00C252C6"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Представление о последовательности упражнений и их соответствие целям и задачам обучения на различных этапах усвоения навыков может дать таблица:</w:t>
      </w:r>
    </w:p>
    <w:tbl>
      <w:tblPr>
        <w:tblpPr w:leftFromText="180" w:rightFromText="180" w:vertAnchor="text" w:horzAnchor="page" w:tblpX="844" w:tblpY="72"/>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18"/>
        <w:gridCol w:w="4972"/>
      </w:tblGrid>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 xml:space="preserve">Дидактическая цель </w:t>
            </w:r>
          </w:p>
        </w:tc>
        <w:tc>
          <w:tcPr>
            <w:tcW w:w="3118" w:type="dxa"/>
          </w:tcPr>
          <w:p w:rsidR="00C252C6" w:rsidRPr="000E545F" w:rsidRDefault="00C252C6" w:rsidP="000E545F">
            <w:pPr>
              <w:spacing w:line="360" w:lineRule="auto"/>
              <w:ind w:firstLine="720"/>
              <w:contextualSpacing/>
              <w:rPr>
                <w:sz w:val="28"/>
                <w:szCs w:val="28"/>
              </w:rPr>
            </w:pPr>
            <w:r w:rsidRPr="000E545F">
              <w:rPr>
                <w:sz w:val="28"/>
                <w:szCs w:val="28"/>
              </w:rPr>
              <w:t>Вид задания</w:t>
            </w:r>
          </w:p>
        </w:tc>
        <w:tc>
          <w:tcPr>
            <w:tcW w:w="4972" w:type="dxa"/>
          </w:tcPr>
          <w:p w:rsidR="00C252C6" w:rsidRPr="000E545F" w:rsidRDefault="00C252C6" w:rsidP="000E545F">
            <w:pPr>
              <w:spacing w:line="360" w:lineRule="auto"/>
              <w:ind w:firstLine="720"/>
              <w:contextualSpacing/>
              <w:rPr>
                <w:sz w:val="28"/>
                <w:szCs w:val="28"/>
              </w:rPr>
            </w:pPr>
            <w:r w:rsidRPr="000E545F">
              <w:rPr>
                <w:sz w:val="28"/>
                <w:szCs w:val="28"/>
              </w:rPr>
              <w:t xml:space="preserve">Описание </w:t>
            </w:r>
            <w:r w:rsidR="0067228A" w:rsidRPr="000E545F">
              <w:rPr>
                <w:sz w:val="28"/>
                <w:szCs w:val="28"/>
              </w:rPr>
              <w:t>задания</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Актуализация опорных знаний и навыков</w:t>
            </w:r>
          </w:p>
        </w:tc>
        <w:tc>
          <w:tcPr>
            <w:tcW w:w="3118" w:type="dxa"/>
          </w:tcPr>
          <w:p w:rsidR="00C252C6" w:rsidRPr="000E545F" w:rsidRDefault="00C252C6" w:rsidP="001E3904">
            <w:pPr>
              <w:spacing w:line="360" w:lineRule="auto"/>
              <w:contextualSpacing/>
              <w:rPr>
                <w:sz w:val="28"/>
                <w:szCs w:val="28"/>
              </w:rPr>
            </w:pPr>
            <w:r w:rsidRPr="000E545F">
              <w:rPr>
                <w:sz w:val="28"/>
                <w:szCs w:val="28"/>
              </w:rPr>
              <w:t>Подготовительные упражнения</w:t>
            </w:r>
          </w:p>
        </w:tc>
        <w:tc>
          <w:tcPr>
            <w:tcW w:w="4972" w:type="dxa"/>
          </w:tcPr>
          <w:p w:rsidR="00C252C6" w:rsidRPr="000E545F" w:rsidRDefault="00C252C6" w:rsidP="001E3904">
            <w:pPr>
              <w:spacing w:line="360" w:lineRule="auto"/>
              <w:contextualSpacing/>
              <w:rPr>
                <w:sz w:val="28"/>
                <w:szCs w:val="28"/>
              </w:rPr>
            </w:pPr>
            <w:r w:rsidRPr="000E545F">
              <w:rPr>
                <w:sz w:val="28"/>
                <w:szCs w:val="28"/>
              </w:rPr>
              <w:t xml:space="preserve">Подготовка учащихся к восприятию новых знаний и способов их применения на практике. </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lastRenderedPageBreak/>
              <w:t>Усвоение знаний (правил, понятий)</w:t>
            </w:r>
          </w:p>
        </w:tc>
        <w:tc>
          <w:tcPr>
            <w:tcW w:w="3118" w:type="dxa"/>
          </w:tcPr>
          <w:p w:rsidR="00C252C6" w:rsidRPr="000E545F" w:rsidRDefault="00C252C6" w:rsidP="001E3904">
            <w:pPr>
              <w:spacing w:line="360" w:lineRule="auto"/>
              <w:contextualSpacing/>
              <w:rPr>
                <w:sz w:val="28"/>
                <w:szCs w:val="28"/>
              </w:rPr>
            </w:pPr>
            <w:r w:rsidRPr="000E545F">
              <w:rPr>
                <w:sz w:val="28"/>
                <w:szCs w:val="28"/>
              </w:rPr>
              <w:t>Вводные упражнения (познавательные, мотивационные)</w:t>
            </w:r>
          </w:p>
        </w:tc>
        <w:tc>
          <w:tcPr>
            <w:tcW w:w="4972" w:type="dxa"/>
          </w:tcPr>
          <w:p w:rsidR="00C252C6" w:rsidRPr="000E545F" w:rsidRDefault="00C252C6" w:rsidP="001E3904">
            <w:pPr>
              <w:spacing w:line="360" w:lineRule="auto"/>
              <w:contextualSpacing/>
              <w:rPr>
                <w:sz w:val="28"/>
                <w:szCs w:val="28"/>
              </w:rPr>
            </w:pPr>
            <w:r w:rsidRPr="000E545F">
              <w:rPr>
                <w:sz w:val="28"/>
                <w:szCs w:val="28"/>
              </w:rPr>
              <w:t>П</w:t>
            </w:r>
            <w:r w:rsidR="00C727C2" w:rsidRPr="000E545F">
              <w:rPr>
                <w:sz w:val="28"/>
                <w:szCs w:val="28"/>
              </w:rPr>
              <w:t xml:space="preserve">рименяются для того, </w:t>
            </w:r>
            <w:r w:rsidRPr="000E545F">
              <w:rPr>
                <w:sz w:val="28"/>
                <w:szCs w:val="28"/>
              </w:rPr>
              <w:t>чтобы создать у учащихся проблемную ситуацию как способ мотивации учения, подготовить условия для самостоятельного поиска новых способов выполнения действий или формирования соответствующего правила (алгоритма), подвести учащихся к пониманию опорного теоретического материала.</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 xml:space="preserve">Первичное применение знаний </w:t>
            </w:r>
            <w:r w:rsidRPr="000E545F">
              <w:rPr>
                <w:sz w:val="28"/>
                <w:szCs w:val="28"/>
              </w:rPr>
              <w:tab/>
            </w:r>
          </w:p>
        </w:tc>
        <w:tc>
          <w:tcPr>
            <w:tcW w:w="3118" w:type="dxa"/>
          </w:tcPr>
          <w:p w:rsidR="00C252C6" w:rsidRPr="000E545F" w:rsidRDefault="00C252C6" w:rsidP="001E3904">
            <w:pPr>
              <w:spacing w:line="360" w:lineRule="auto"/>
              <w:contextualSpacing/>
              <w:rPr>
                <w:sz w:val="28"/>
                <w:szCs w:val="28"/>
              </w:rPr>
            </w:pPr>
            <w:r w:rsidRPr="000E545F">
              <w:rPr>
                <w:sz w:val="28"/>
                <w:szCs w:val="28"/>
              </w:rPr>
              <w:t xml:space="preserve">Пробные упражнения </w:t>
            </w:r>
          </w:p>
          <w:p w:rsidR="00C252C6" w:rsidRPr="000E545F" w:rsidRDefault="00C252C6" w:rsidP="000E545F">
            <w:pPr>
              <w:spacing w:line="360" w:lineRule="auto"/>
              <w:ind w:firstLine="720"/>
              <w:contextualSpacing/>
              <w:rPr>
                <w:sz w:val="28"/>
                <w:szCs w:val="28"/>
              </w:rPr>
            </w:pPr>
          </w:p>
        </w:tc>
        <w:tc>
          <w:tcPr>
            <w:tcW w:w="4972" w:type="dxa"/>
          </w:tcPr>
          <w:p w:rsidR="00C252C6" w:rsidRPr="000E545F" w:rsidRDefault="00C252C6" w:rsidP="001E3904">
            <w:pPr>
              <w:spacing w:line="360" w:lineRule="auto"/>
              <w:contextualSpacing/>
              <w:rPr>
                <w:sz w:val="28"/>
                <w:szCs w:val="28"/>
              </w:rPr>
            </w:pPr>
            <w:r w:rsidRPr="000E545F">
              <w:rPr>
                <w:sz w:val="28"/>
                <w:szCs w:val="28"/>
              </w:rPr>
              <w:t>П</w:t>
            </w:r>
            <w:r w:rsidR="00C727C2" w:rsidRPr="000E545F">
              <w:rPr>
                <w:sz w:val="28"/>
                <w:szCs w:val="28"/>
              </w:rPr>
              <w:t xml:space="preserve">ервые задания на применение </w:t>
            </w:r>
            <w:r w:rsidRPr="000E545F">
              <w:rPr>
                <w:sz w:val="28"/>
                <w:szCs w:val="28"/>
              </w:rPr>
              <w:t>только что полученных знаний.  Их используют тогда, когда новый материал усвоен непрочно.</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Овладение навыками в стандартных условиях</w:t>
            </w:r>
          </w:p>
        </w:tc>
        <w:tc>
          <w:tcPr>
            <w:tcW w:w="3118" w:type="dxa"/>
          </w:tcPr>
          <w:p w:rsidR="00C252C6" w:rsidRPr="000E545F" w:rsidRDefault="00C252C6" w:rsidP="001E3904">
            <w:pPr>
              <w:spacing w:line="360" w:lineRule="auto"/>
              <w:contextualSpacing/>
              <w:rPr>
                <w:sz w:val="28"/>
                <w:szCs w:val="28"/>
              </w:rPr>
            </w:pPr>
            <w:r w:rsidRPr="000E545F">
              <w:rPr>
                <w:sz w:val="28"/>
                <w:szCs w:val="28"/>
              </w:rPr>
              <w:t xml:space="preserve">Тренировочные упражнения (по образцу, инструкции, заданию) </w:t>
            </w:r>
          </w:p>
          <w:p w:rsidR="00C252C6" w:rsidRPr="000E545F" w:rsidRDefault="00C252C6" w:rsidP="000E545F">
            <w:pPr>
              <w:spacing w:line="360" w:lineRule="auto"/>
              <w:ind w:firstLine="720"/>
              <w:contextualSpacing/>
              <w:rPr>
                <w:sz w:val="28"/>
                <w:szCs w:val="28"/>
              </w:rPr>
            </w:pPr>
          </w:p>
        </w:tc>
        <w:tc>
          <w:tcPr>
            <w:tcW w:w="4972" w:type="dxa"/>
          </w:tcPr>
          <w:p w:rsidR="00C252C6" w:rsidRPr="000E545F" w:rsidRDefault="00C252C6" w:rsidP="001E3904">
            <w:pPr>
              <w:spacing w:line="360" w:lineRule="auto"/>
              <w:contextualSpacing/>
              <w:rPr>
                <w:sz w:val="28"/>
                <w:szCs w:val="28"/>
              </w:rPr>
            </w:pPr>
            <w:r w:rsidRPr="000E545F">
              <w:rPr>
                <w:sz w:val="28"/>
                <w:szCs w:val="28"/>
              </w:rPr>
              <w:t>Направлены на усвоение учащимися навыков в стандартных условиях. Сложность и трудность выполнения возрастает.</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Творческий перенос знаний и навыков в нестандартные условия (усвоение умений)</w:t>
            </w:r>
          </w:p>
        </w:tc>
        <w:tc>
          <w:tcPr>
            <w:tcW w:w="3118" w:type="dxa"/>
          </w:tcPr>
          <w:p w:rsidR="00C252C6" w:rsidRPr="000E545F" w:rsidRDefault="00C252C6" w:rsidP="001E3904">
            <w:pPr>
              <w:spacing w:line="360" w:lineRule="auto"/>
              <w:contextualSpacing/>
              <w:rPr>
                <w:sz w:val="28"/>
                <w:szCs w:val="28"/>
              </w:rPr>
            </w:pPr>
            <w:r w:rsidRPr="000E545F">
              <w:rPr>
                <w:sz w:val="28"/>
                <w:szCs w:val="28"/>
              </w:rPr>
              <w:t>Творческие упражнения</w:t>
            </w:r>
          </w:p>
        </w:tc>
        <w:tc>
          <w:tcPr>
            <w:tcW w:w="4972" w:type="dxa"/>
          </w:tcPr>
          <w:p w:rsidR="00C252C6" w:rsidRPr="000E545F" w:rsidRDefault="00C252C6" w:rsidP="001E3904">
            <w:pPr>
              <w:spacing w:line="360" w:lineRule="auto"/>
              <w:contextualSpacing/>
              <w:rPr>
                <w:sz w:val="28"/>
                <w:szCs w:val="28"/>
              </w:rPr>
            </w:pPr>
            <w:r w:rsidRPr="000E545F">
              <w:rPr>
                <w:sz w:val="28"/>
                <w:szCs w:val="28"/>
              </w:rPr>
              <w:t>Формирование у учащихся умения правильно и быстро решать проблемы на основе творческого применения полученных знаний и приобретенных навыков.</w:t>
            </w:r>
          </w:p>
        </w:tc>
      </w:tr>
      <w:tr w:rsidR="00C252C6" w:rsidRPr="000E545F" w:rsidTr="00C727C2">
        <w:tc>
          <w:tcPr>
            <w:tcW w:w="2689" w:type="dxa"/>
          </w:tcPr>
          <w:p w:rsidR="00C252C6" w:rsidRPr="000E545F" w:rsidRDefault="00C252C6" w:rsidP="001E3904">
            <w:pPr>
              <w:spacing w:line="360" w:lineRule="auto"/>
              <w:contextualSpacing/>
              <w:rPr>
                <w:sz w:val="28"/>
                <w:szCs w:val="28"/>
              </w:rPr>
            </w:pPr>
            <w:r w:rsidRPr="000E545F">
              <w:rPr>
                <w:sz w:val="28"/>
                <w:szCs w:val="28"/>
              </w:rPr>
              <w:t>Контроль, коррекция навыков и умений</w:t>
            </w:r>
          </w:p>
        </w:tc>
        <w:tc>
          <w:tcPr>
            <w:tcW w:w="3118" w:type="dxa"/>
          </w:tcPr>
          <w:p w:rsidR="00C252C6" w:rsidRPr="000E545F" w:rsidRDefault="00C252C6" w:rsidP="001E3904">
            <w:pPr>
              <w:spacing w:line="360" w:lineRule="auto"/>
              <w:contextualSpacing/>
              <w:rPr>
                <w:sz w:val="28"/>
                <w:szCs w:val="28"/>
              </w:rPr>
            </w:pPr>
            <w:r w:rsidRPr="000E545F">
              <w:rPr>
                <w:sz w:val="28"/>
                <w:szCs w:val="28"/>
              </w:rPr>
              <w:t>Контрольные упражнения</w:t>
            </w:r>
          </w:p>
        </w:tc>
        <w:tc>
          <w:tcPr>
            <w:tcW w:w="4972" w:type="dxa"/>
          </w:tcPr>
          <w:p w:rsidR="00C252C6" w:rsidRPr="000E545F" w:rsidRDefault="00C252C6" w:rsidP="001E3904">
            <w:pPr>
              <w:spacing w:line="360" w:lineRule="auto"/>
              <w:contextualSpacing/>
              <w:rPr>
                <w:sz w:val="28"/>
                <w:szCs w:val="28"/>
              </w:rPr>
            </w:pPr>
            <w:r w:rsidRPr="000E545F">
              <w:rPr>
                <w:sz w:val="28"/>
                <w:szCs w:val="28"/>
              </w:rPr>
              <w:t>Это комплексные задания, в которых сочетаются репродуктивные и творческие элементы. Контрольные задания должны быть средней трудности и состоять из типовых ситуаций без особого усложнения содержания.</w:t>
            </w:r>
          </w:p>
        </w:tc>
      </w:tr>
    </w:tbl>
    <w:p w:rsidR="00C252C6" w:rsidRPr="000E545F" w:rsidRDefault="00C252C6" w:rsidP="000E545F">
      <w:pPr>
        <w:pBdr>
          <w:top w:val="nil"/>
          <w:left w:val="nil"/>
          <w:bottom w:val="nil"/>
          <w:right w:val="nil"/>
          <w:between w:val="nil"/>
        </w:pBdr>
        <w:spacing w:line="360" w:lineRule="auto"/>
        <w:ind w:firstLine="720"/>
        <w:contextualSpacing/>
        <w:jc w:val="both"/>
        <w:rPr>
          <w:b/>
          <w:sz w:val="28"/>
          <w:szCs w:val="28"/>
          <w:u w:val="single"/>
        </w:rPr>
      </w:pPr>
    </w:p>
    <w:p w:rsidR="00C252C6" w:rsidRPr="000E545F" w:rsidRDefault="00C252C6" w:rsidP="000E545F">
      <w:pPr>
        <w:pBdr>
          <w:top w:val="nil"/>
          <w:left w:val="nil"/>
          <w:bottom w:val="nil"/>
          <w:right w:val="nil"/>
          <w:between w:val="nil"/>
        </w:pBdr>
        <w:spacing w:line="360" w:lineRule="auto"/>
        <w:ind w:firstLine="720"/>
        <w:contextualSpacing/>
        <w:jc w:val="both"/>
        <w:rPr>
          <w:b/>
          <w:sz w:val="28"/>
          <w:szCs w:val="28"/>
          <w:u w:val="single"/>
        </w:rPr>
      </w:pPr>
    </w:p>
    <w:p w:rsidR="00495F19" w:rsidRPr="000E545F" w:rsidRDefault="00C727C2" w:rsidP="00063968">
      <w:pPr>
        <w:pBdr>
          <w:top w:val="nil"/>
          <w:left w:val="nil"/>
          <w:bottom w:val="nil"/>
          <w:right w:val="nil"/>
          <w:between w:val="nil"/>
        </w:pBdr>
        <w:spacing w:line="360" w:lineRule="auto"/>
        <w:ind w:firstLine="720"/>
        <w:contextualSpacing/>
        <w:jc w:val="both"/>
        <w:rPr>
          <w:sz w:val="28"/>
          <w:szCs w:val="28"/>
        </w:rPr>
      </w:pPr>
      <w:r w:rsidRPr="000E545F">
        <w:rPr>
          <w:sz w:val="28"/>
          <w:szCs w:val="28"/>
        </w:rPr>
        <w:lastRenderedPageBreak/>
        <w:t>Однако, огромное количество самых разнообразных упражнений и средств для развития орфографической зоркости со време</w:t>
      </w:r>
      <w:r w:rsidR="009A2C80" w:rsidRPr="000E545F">
        <w:rPr>
          <w:sz w:val="28"/>
          <w:szCs w:val="28"/>
        </w:rPr>
        <w:t>нем претерпевают свое несоверше</w:t>
      </w:r>
      <w:r w:rsidRPr="000E545F">
        <w:rPr>
          <w:sz w:val="28"/>
          <w:szCs w:val="28"/>
        </w:rPr>
        <w:t>н</w:t>
      </w:r>
      <w:r w:rsidR="009A2C80" w:rsidRPr="000E545F">
        <w:rPr>
          <w:sz w:val="28"/>
          <w:szCs w:val="28"/>
        </w:rPr>
        <w:t>с</w:t>
      </w:r>
      <w:r w:rsidRPr="000E545F">
        <w:rPr>
          <w:sz w:val="28"/>
          <w:szCs w:val="28"/>
        </w:rPr>
        <w:t xml:space="preserve">тво. Так, </w:t>
      </w:r>
      <w:r w:rsidRPr="000E545F">
        <w:rPr>
          <w:color w:val="000000"/>
          <w:sz w:val="28"/>
          <w:szCs w:val="28"/>
        </w:rPr>
        <w:t>е</w:t>
      </w:r>
      <w:r w:rsidR="0059639B" w:rsidRPr="000E545F">
        <w:rPr>
          <w:color w:val="000000"/>
          <w:sz w:val="28"/>
          <w:szCs w:val="28"/>
        </w:rPr>
        <w:t xml:space="preserve">щё в 1960 году психолог В.В. </w:t>
      </w:r>
      <w:proofErr w:type="spellStart"/>
      <w:r w:rsidR="0059639B" w:rsidRPr="000E545F">
        <w:rPr>
          <w:color w:val="000000"/>
          <w:sz w:val="28"/>
          <w:szCs w:val="28"/>
        </w:rPr>
        <w:t>Репкин</w:t>
      </w:r>
      <w:proofErr w:type="spellEnd"/>
      <w:r w:rsidR="0059639B" w:rsidRPr="000E545F">
        <w:rPr>
          <w:color w:val="000000"/>
          <w:sz w:val="28"/>
          <w:szCs w:val="28"/>
        </w:rPr>
        <w:t xml:space="preserve"> писал, что широко распространённые упражнения, «в которых орфограммы заранее выделены тем или иным способом (вставить пропущенные буквы, объяснить правописание выделенных букв, корней, слов и т.д.) не способствуют формирова</w:t>
      </w:r>
      <w:r w:rsidR="001E3904">
        <w:rPr>
          <w:color w:val="000000"/>
          <w:sz w:val="28"/>
          <w:szCs w:val="28"/>
        </w:rPr>
        <w:t>нию умения выделять орфограммы».</w:t>
      </w:r>
      <w:r w:rsidR="0059639B" w:rsidRPr="000E545F">
        <w:rPr>
          <w:color w:val="000000"/>
          <w:sz w:val="28"/>
          <w:szCs w:val="28"/>
        </w:rPr>
        <w:t xml:space="preserve"> О том же пишут психологи и сегодня: «…систематическое подсказывание ученику трудных мест в слове поро</w:t>
      </w:r>
      <w:r w:rsidR="001E3904">
        <w:rPr>
          <w:color w:val="000000"/>
          <w:sz w:val="28"/>
          <w:szCs w:val="28"/>
        </w:rPr>
        <w:t>ждает «орфографическую слепоту».</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highlight w:val="white"/>
        </w:rPr>
      </w:pPr>
      <w:r w:rsidRPr="000E545F">
        <w:rPr>
          <w:color w:val="000000"/>
          <w:sz w:val="28"/>
          <w:szCs w:val="28"/>
          <w:highlight w:val="white"/>
        </w:rPr>
        <w:t>Навык нахождения орфограмм необходимо специально формировать. Однако при выполнении заданий, приведенных в традиционных учебниках русского языка, учащимся не приходится задумываться над этим: на месте орфограммы они уже видят пропуски букв.</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highlight w:val="white"/>
        </w:rPr>
      </w:pPr>
      <w:r w:rsidRPr="000E545F">
        <w:rPr>
          <w:color w:val="000000"/>
          <w:sz w:val="28"/>
          <w:szCs w:val="28"/>
          <w:highlight w:val="white"/>
        </w:rPr>
        <w:t>Ученые методисты неоднократно обращались к вопросу о методах и средствах формирования орфографической зоркости и предлагали разные пути решения этой проблемы.</w:t>
      </w:r>
    </w:p>
    <w:p w:rsidR="00495F19" w:rsidRPr="000E545F"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highlight w:val="white"/>
        </w:rPr>
      </w:pPr>
      <w:r w:rsidRPr="000E545F">
        <w:rPr>
          <w:color w:val="000000"/>
          <w:sz w:val="28"/>
          <w:szCs w:val="28"/>
        </w:rPr>
        <w:t>Один из методов формирования орфографической зоркости предложил в 60-х годах 20 в. А.И. Кобыз</w:t>
      </w:r>
      <w:r w:rsidR="001E3904">
        <w:rPr>
          <w:color w:val="000000"/>
          <w:sz w:val="28"/>
          <w:szCs w:val="28"/>
        </w:rPr>
        <w:t>ев. Это диктант «Проверяю себя».</w:t>
      </w:r>
      <w:r w:rsidRPr="000E545F">
        <w:rPr>
          <w:color w:val="000000"/>
          <w:sz w:val="28"/>
          <w:szCs w:val="28"/>
        </w:rPr>
        <w:t xml:space="preserve"> </w:t>
      </w:r>
      <w:r w:rsidRPr="000E545F">
        <w:rPr>
          <w:color w:val="000000"/>
          <w:sz w:val="28"/>
          <w:szCs w:val="28"/>
          <w:highlight w:val="white"/>
        </w:rPr>
        <w:t xml:space="preserve">Его можно использовать на всех этапах и на материале любой темы. Это обучающий диктант дает возможность ученикам самим задавать вопросы в тех случаях, которые им необходимы, особенно слабым ученикам. </w:t>
      </w:r>
    </w:p>
    <w:p w:rsidR="00495F19" w:rsidRPr="000E545F"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rPr>
      </w:pPr>
      <w:r w:rsidRPr="000E545F">
        <w:rPr>
          <w:color w:val="000000"/>
          <w:sz w:val="28"/>
          <w:szCs w:val="28"/>
          <w:highlight w:val="white"/>
        </w:rPr>
        <w:t xml:space="preserve">Во время записи текста ученику разрешается спрашивать товарищей или учителя, как пишется та или иная орфограмма, пользоваться словарём, справочниками и т.д. Вызвавшую сомнение орфограмму ученик подчеркивает (это важно использовать для анализа). </w:t>
      </w:r>
    </w:p>
    <w:p w:rsidR="00495F19" w:rsidRPr="000E545F"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highlight w:val="white"/>
        </w:rPr>
      </w:pPr>
      <w:r w:rsidRPr="000E545F">
        <w:rPr>
          <w:color w:val="000000"/>
          <w:sz w:val="28"/>
          <w:szCs w:val="28"/>
        </w:rPr>
        <w:t xml:space="preserve">Достоинством этой методики является то, что ученики ищут трудные для них орфограммы не после записи, а в момент перевода устной речи в ее письменную форму. Для эффективного применения диктанта «Проверяю себя» необходимо вооружить учащихся знанием наиболее общепризнанных </w:t>
      </w:r>
      <w:r w:rsidRPr="000E545F">
        <w:rPr>
          <w:color w:val="000000"/>
          <w:sz w:val="28"/>
          <w:szCs w:val="28"/>
        </w:rPr>
        <w:lastRenderedPageBreak/>
        <w:t xml:space="preserve">орфограмм, то есть перевести школьников с уровня </w:t>
      </w:r>
      <w:r w:rsidR="001E3904">
        <w:rPr>
          <w:color w:val="000000"/>
          <w:sz w:val="28"/>
          <w:szCs w:val="28"/>
        </w:rPr>
        <w:t>инструкции на уровень осознания.</w:t>
      </w:r>
    </w:p>
    <w:p w:rsidR="00495F19" w:rsidRPr="000E545F"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rPr>
      </w:pPr>
      <w:r w:rsidRPr="000E545F">
        <w:rPr>
          <w:color w:val="000000"/>
          <w:sz w:val="28"/>
          <w:szCs w:val="28"/>
          <w:highlight w:val="white"/>
        </w:rPr>
        <w:t xml:space="preserve">Другой путь формирования орфографической зоркости предложили психологи П.С. </w:t>
      </w:r>
      <w:proofErr w:type="spellStart"/>
      <w:r w:rsidRPr="000E545F">
        <w:rPr>
          <w:color w:val="000000"/>
          <w:sz w:val="28"/>
          <w:szCs w:val="28"/>
          <w:highlight w:val="white"/>
        </w:rPr>
        <w:t>Жедек</w:t>
      </w:r>
      <w:proofErr w:type="spellEnd"/>
      <w:r w:rsidRPr="000E545F">
        <w:rPr>
          <w:color w:val="000000"/>
          <w:sz w:val="28"/>
          <w:szCs w:val="28"/>
          <w:highlight w:val="white"/>
        </w:rPr>
        <w:t xml:space="preserve"> и В.В. </w:t>
      </w:r>
      <w:proofErr w:type="spellStart"/>
      <w:r w:rsidRPr="000E545F">
        <w:rPr>
          <w:color w:val="000000"/>
          <w:sz w:val="28"/>
          <w:szCs w:val="28"/>
          <w:highlight w:val="white"/>
        </w:rPr>
        <w:t>Репкин</w:t>
      </w:r>
      <w:proofErr w:type="spellEnd"/>
      <w:r w:rsidRPr="000E545F">
        <w:rPr>
          <w:color w:val="000000"/>
          <w:sz w:val="28"/>
          <w:szCs w:val="28"/>
          <w:highlight w:val="white"/>
        </w:rPr>
        <w:t>. Основным методом формирования орфографической зоркости они называют письмо с п</w:t>
      </w:r>
      <w:r w:rsidR="001E3904">
        <w:rPr>
          <w:color w:val="000000"/>
          <w:sz w:val="28"/>
          <w:szCs w:val="28"/>
          <w:highlight w:val="white"/>
        </w:rPr>
        <w:t>ропусками (письмо с «окошками»).</w:t>
      </w:r>
      <w:r w:rsidRPr="000E545F">
        <w:rPr>
          <w:color w:val="000000"/>
          <w:sz w:val="28"/>
          <w:szCs w:val="28"/>
          <w:highlight w:val="white"/>
        </w:rPr>
        <w:t xml:space="preserve"> </w:t>
      </w:r>
      <w:r w:rsidRPr="000E545F">
        <w:rPr>
          <w:color w:val="000000"/>
          <w:sz w:val="28"/>
          <w:szCs w:val="28"/>
        </w:rPr>
        <w:t>П.С. </w:t>
      </w:r>
      <w:proofErr w:type="spellStart"/>
      <w:r w:rsidRPr="000E545F">
        <w:rPr>
          <w:color w:val="000000"/>
          <w:sz w:val="28"/>
          <w:szCs w:val="28"/>
        </w:rPr>
        <w:t>Жедек</w:t>
      </w:r>
      <w:proofErr w:type="spellEnd"/>
      <w:r w:rsidRPr="000E545F">
        <w:rPr>
          <w:color w:val="000000"/>
          <w:sz w:val="28"/>
          <w:szCs w:val="28"/>
        </w:rPr>
        <w:t xml:space="preserve"> четко формулирует главные условия успешного применения метода: «Овладеть письмом с пропусками непросто. Нужно специально готовить к нему детей на отдельных словах. При этом важно начинать обучение с пропуска не субъективно сомнительных, а всех орфограмм, в первую очередь орфограмм слабых позиций. Только научившись обнаруживать все объективно опасные места в словах, можно научиться разделять их на бесспорные и с</w:t>
      </w:r>
      <w:r w:rsidR="001E3904">
        <w:rPr>
          <w:color w:val="000000"/>
          <w:sz w:val="28"/>
          <w:szCs w:val="28"/>
        </w:rPr>
        <w:t>омнительные для самого ученика».</w:t>
      </w:r>
    </w:p>
    <w:p w:rsidR="001E3904" w:rsidRPr="001E3904"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highlight w:val="yellow"/>
        </w:rPr>
      </w:pPr>
      <w:r w:rsidRPr="000E545F">
        <w:rPr>
          <w:color w:val="000000"/>
          <w:sz w:val="28"/>
          <w:szCs w:val="28"/>
          <w:highlight w:val="white"/>
        </w:rPr>
        <w:t xml:space="preserve">Овладение этим умением, по мнению исследователей, предложивших данный метод, означает раскрепощение ученика от страха допустить ошибку при выполнении различных письменных работ. Учащиеся на длительный период получают разрешение пропускать буквы (орфограммы), если не знают или сомневаются в написании </w:t>
      </w:r>
    </w:p>
    <w:p w:rsidR="00495F19" w:rsidRPr="000E545F" w:rsidRDefault="0059639B" w:rsidP="00063968">
      <w:pPr>
        <w:pBdr>
          <w:top w:val="nil"/>
          <w:left w:val="nil"/>
          <w:bottom w:val="nil"/>
          <w:right w:val="nil"/>
          <w:between w:val="nil"/>
        </w:pBdr>
        <w:shd w:val="clear" w:color="auto" w:fill="FFFFFF"/>
        <w:spacing w:line="360" w:lineRule="auto"/>
        <w:ind w:firstLine="720"/>
        <w:contextualSpacing/>
        <w:jc w:val="both"/>
        <w:rPr>
          <w:color w:val="000000"/>
          <w:sz w:val="28"/>
          <w:szCs w:val="28"/>
          <w:highlight w:val="white"/>
        </w:rPr>
      </w:pPr>
      <w:r w:rsidRPr="000E545F">
        <w:rPr>
          <w:color w:val="000000"/>
          <w:sz w:val="28"/>
          <w:szCs w:val="28"/>
          <w:highlight w:val="white"/>
        </w:rPr>
        <w:t>Все это касается методов традиционных уроков, но нельзя не упомянуть и метод дидактической игры, который особо популярен стал в настоящее время по причине изменения подхода к педагогическому процессу.</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t>О.В. Коновалова в своей статье «Классификация дидактических игр как теоретическая основа их выбора и практического применения» отмечала, что дидактическая игра является деятельностью, которую организовывают в процессе обучения, чтобы развивать познавательный интерес за счет эмоциональной окрашенности игровых действий, основой которых является имитационное или символическое моделирование изучаемых процессов, явлений. После нее происходит формирование конкретных знаний, а также соответствующих умений и навыков по их творчес</w:t>
      </w:r>
      <w:r w:rsidR="001E3904">
        <w:rPr>
          <w:color w:val="000000"/>
          <w:sz w:val="28"/>
          <w:szCs w:val="28"/>
        </w:rPr>
        <w:t>кому применению у ее участников.</w:t>
      </w:r>
    </w:p>
    <w:p w:rsidR="00495F19" w:rsidRPr="000E545F" w:rsidRDefault="0059639B" w:rsidP="00063968">
      <w:pPr>
        <w:pBdr>
          <w:top w:val="nil"/>
          <w:left w:val="nil"/>
          <w:bottom w:val="nil"/>
          <w:right w:val="nil"/>
          <w:between w:val="nil"/>
        </w:pBdr>
        <w:spacing w:line="360" w:lineRule="auto"/>
        <w:ind w:firstLine="720"/>
        <w:contextualSpacing/>
        <w:jc w:val="both"/>
        <w:rPr>
          <w:color w:val="000000"/>
          <w:sz w:val="28"/>
          <w:szCs w:val="28"/>
        </w:rPr>
      </w:pPr>
      <w:r w:rsidRPr="000E545F">
        <w:rPr>
          <w:color w:val="000000"/>
          <w:sz w:val="28"/>
          <w:szCs w:val="28"/>
        </w:rPr>
        <w:lastRenderedPageBreak/>
        <w:t>Стоит отметить, что метод дидактических игр имеет ряд преимуществ перед другими методами и средствами. Обучающие игровые программы вместе с техническими средствами достаточно эффективно способствуют решению проблемы возбуждения и поддержания интереса к учению, добывания знаний за счет собственных усилий, оперативного контрол</w:t>
      </w:r>
      <w:r w:rsidR="001E3904">
        <w:rPr>
          <w:color w:val="000000"/>
          <w:sz w:val="28"/>
          <w:szCs w:val="28"/>
        </w:rPr>
        <w:t>я и коррекции качества обучения.</w:t>
      </w:r>
      <w:r w:rsidRPr="000E545F">
        <w:rPr>
          <w:rFonts w:eastAsia="Calibri"/>
          <w:color w:val="000000"/>
          <w:sz w:val="28"/>
          <w:szCs w:val="28"/>
        </w:rPr>
        <w:t xml:space="preserve"> </w:t>
      </w:r>
      <w:r w:rsidRPr="000E545F">
        <w:rPr>
          <w:color w:val="000000"/>
          <w:sz w:val="28"/>
          <w:szCs w:val="28"/>
        </w:rPr>
        <w:t>Под влиянием познавательного интереса, рожденного благодаря дидактической игре, дети стараются найти новые стороны в предмете, привлекающем их внимание, пытаются установить глубокие связи и отнош</w:t>
      </w:r>
      <w:r w:rsidR="001E3904">
        <w:rPr>
          <w:color w:val="000000"/>
          <w:sz w:val="28"/>
          <w:szCs w:val="28"/>
        </w:rPr>
        <w:t>ения между различными явлениями.</w:t>
      </w:r>
      <w:r w:rsidRPr="000E545F">
        <w:rPr>
          <w:rFonts w:eastAsia="Calibri"/>
          <w:color w:val="000000"/>
          <w:sz w:val="28"/>
          <w:szCs w:val="28"/>
        </w:rPr>
        <w:t xml:space="preserve"> </w:t>
      </w:r>
      <w:r w:rsidRPr="000E545F">
        <w:rPr>
          <w:color w:val="000000"/>
          <w:sz w:val="28"/>
          <w:szCs w:val="28"/>
        </w:rPr>
        <w:t>Можно согласиться с Львом Семеновичем Выготским, который писал, что «в школьном возрасте игра не умирает, а проникает в отношения к действительности. Она имеет свое внутреннее продолжение в школьном обучении и в труде». Отсюда следует, что опора на игровую деятельность, игровые формы и приёмы – это важный и наиболее адекватный путь включения детей в учебную работу</w:t>
      </w:r>
      <w:r w:rsidR="001E3904">
        <w:rPr>
          <w:color w:val="000000"/>
          <w:sz w:val="28"/>
          <w:szCs w:val="28"/>
        </w:rPr>
        <w:t>.</w:t>
      </w:r>
    </w:p>
    <w:p w:rsidR="00495F19" w:rsidRPr="000E545F" w:rsidRDefault="0059639B" w:rsidP="00063968">
      <w:pPr>
        <w:pBdr>
          <w:top w:val="nil"/>
          <w:left w:val="nil"/>
          <w:bottom w:val="nil"/>
          <w:right w:val="nil"/>
          <w:between w:val="nil"/>
        </w:pBdr>
        <w:spacing w:after="200" w:line="360" w:lineRule="auto"/>
        <w:ind w:firstLine="720"/>
        <w:contextualSpacing/>
        <w:jc w:val="both"/>
        <w:rPr>
          <w:color w:val="000000"/>
          <w:sz w:val="28"/>
          <w:szCs w:val="28"/>
        </w:rPr>
      </w:pPr>
      <w:r w:rsidRPr="000E545F">
        <w:rPr>
          <w:color w:val="000000"/>
          <w:sz w:val="28"/>
          <w:szCs w:val="28"/>
        </w:rPr>
        <w:t xml:space="preserve">Таким образом, можно сделать вывод, что именно орфографические упражнения и игры позволяют разнообразить работу на уроке, а также вызывают и сохраняют интерес у учащихся на долгое время. К наиболее оптимальным средствам развития орфографической зоркости относятся: нахождение орфограмм, обучающий диктант «Проверяю себя» и применение дидактических игр. С помощью этих средств, учащиеся научатся замечать орфограммы, в процессе их выполнения у них сформируется зрительное, слуховое, моторное, артикуляционное восприятие и запоминание орфографического материала. </w:t>
      </w:r>
    </w:p>
    <w:p w:rsidR="00CB7055" w:rsidRPr="000E545F" w:rsidRDefault="00CB7055" w:rsidP="00063968">
      <w:pPr>
        <w:pBdr>
          <w:top w:val="nil"/>
          <w:left w:val="nil"/>
          <w:bottom w:val="nil"/>
          <w:right w:val="nil"/>
          <w:between w:val="nil"/>
        </w:pBdr>
        <w:spacing w:line="360" w:lineRule="auto"/>
        <w:ind w:firstLine="720"/>
        <w:contextualSpacing/>
        <w:jc w:val="both"/>
        <w:rPr>
          <w:b/>
          <w:color w:val="000000"/>
          <w:sz w:val="28"/>
          <w:szCs w:val="28"/>
        </w:rPr>
      </w:pPr>
    </w:p>
    <w:p w:rsidR="00495F19" w:rsidRPr="000E545F" w:rsidRDefault="00495F19" w:rsidP="00063968">
      <w:pPr>
        <w:pBdr>
          <w:top w:val="nil"/>
          <w:left w:val="nil"/>
          <w:bottom w:val="nil"/>
          <w:right w:val="nil"/>
          <w:between w:val="nil"/>
        </w:pBdr>
        <w:spacing w:after="200" w:line="360" w:lineRule="auto"/>
        <w:ind w:firstLine="720"/>
        <w:contextualSpacing/>
        <w:jc w:val="both"/>
        <w:rPr>
          <w:color w:val="000000"/>
          <w:sz w:val="28"/>
          <w:szCs w:val="28"/>
        </w:rPr>
      </w:pPr>
    </w:p>
    <w:sectPr w:rsidR="00495F19" w:rsidRPr="000E545F">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08D"/>
    <w:multiLevelType w:val="multilevel"/>
    <w:tmpl w:val="A108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B019C"/>
    <w:multiLevelType w:val="hybridMultilevel"/>
    <w:tmpl w:val="BC6AD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D5A5A"/>
    <w:multiLevelType w:val="hybridMultilevel"/>
    <w:tmpl w:val="435EC464"/>
    <w:lvl w:ilvl="0" w:tplc="478A04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1E138B"/>
    <w:multiLevelType w:val="hybridMultilevel"/>
    <w:tmpl w:val="DE866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E2044"/>
    <w:multiLevelType w:val="multilevel"/>
    <w:tmpl w:val="F6D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A7490"/>
    <w:multiLevelType w:val="multilevel"/>
    <w:tmpl w:val="33581A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67871FA"/>
    <w:multiLevelType w:val="multilevel"/>
    <w:tmpl w:val="C5DC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56A70"/>
    <w:multiLevelType w:val="multilevel"/>
    <w:tmpl w:val="396C57C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nsid w:val="62940B62"/>
    <w:multiLevelType w:val="multilevel"/>
    <w:tmpl w:val="D758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EA1C80"/>
    <w:multiLevelType w:val="hybridMultilevel"/>
    <w:tmpl w:val="FDE6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1C668F"/>
    <w:multiLevelType w:val="multilevel"/>
    <w:tmpl w:val="8D36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A43B5C"/>
    <w:multiLevelType w:val="hybridMultilevel"/>
    <w:tmpl w:val="EBF6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10"/>
  </w:num>
  <w:num w:numId="7">
    <w:abstractNumId w:val="8"/>
  </w:num>
  <w:num w:numId="8">
    <w:abstractNumId w:val="1"/>
  </w:num>
  <w:num w:numId="9">
    <w:abstractNumId w:val="1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19"/>
    <w:rsid w:val="000146F8"/>
    <w:rsid w:val="000234E7"/>
    <w:rsid w:val="00041127"/>
    <w:rsid w:val="00063968"/>
    <w:rsid w:val="00072888"/>
    <w:rsid w:val="00074953"/>
    <w:rsid w:val="000E545F"/>
    <w:rsid w:val="00173216"/>
    <w:rsid w:val="001E3904"/>
    <w:rsid w:val="001F5944"/>
    <w:rsid w:val="0020011D"/>
    <w:rsid w:val="00251BCF"/>
    <w:rsid w:val="002575DC"/>
    <w:rsid w:val="00267A5F"/>
    <w:rsid w:val="00270BD9"/>
    <w:rsid w:val="002D1D4A"/>
    <w:rsid w:val="002E565D"/>
    <w:rsid w:val="002F5AFA"/>
    <w:rsid w:val="003202D9"/>
    <w:rsid w:val="00365146"/>
    <w:rsid w:val="00377732"/>
    <w:rsid w:val="003C4288"/>
    <w:rsid w:val="003D4910"/>
    <w:rsid w:val="00417CFB"/>
    <w:rsid w:val="00421B10"/>
    <w:rsid w:val="00464815"/>
    <w:rsid w:val="00494831"/>
    <w:rsid w:val="00495F19"/>
    <w:rsid w:val="004C5B05"/>
    <w:rsid w:val="00547FBA"/>
    <w:rsid w:val="00563852"/>
    <w:rsid w:val="00593C71"/>
    <w:rsid w:val="0059639B"/>
    <w:rsid w:val="005D1F1D"/>
    <w:rsid w:val="005D591D"/>
    <w:rsid w:val="005E5201"/>
    <w:rsid w:val="00600F46"/>
    <w:rsid w:val="00617B58"/>
    <w:rsid w:val="00630AC0"/>
    <w:rsid w:val="0063510E"/>
    <w:rsid w:val="00657427"/>
    <w:rsid w:val="0067228A"/>
    <w:rsid w:val="00682310"/>
    <w:rsid w:val="006F07F3"/>
    <w:rsid w:val="00722ADF"/>
    <w:rsid w:val="0072501C"/>
    <w:rsid w:val="00784027"/>
    <w:rsid w:val="00796BBE"/>
    <w:rsid w:val="007A4FB9"/>
    <w:rsid w:val="007B0A70"/>
    <w:rsid w:val="007C0FC1"/>
    <w:rsid w:val="007E3272"/>
    <w:rsid w:val="008158D3"/>
    <w:rsid w:val="00885B80"/>
    <w:rsid w:val="008A160B"/>
    <w:rsid w:val="008A6CBD"/>
    <w:rsid w:val="008D102F"/>
    <w:rsid w:val="008F729E"/>
    <w:rsid w:val="00934AA9"/>
    <w:rsid w:val="009509EE"/>
    <w:rsid w:val="0096138B"/>
    <w:rsid w:val="009616CE"/>
    <w:rsid w:val="009A2C80"/>
    <w:rsid w:val="009A40AE"/>
    <w:rsid w:val="009E3592"/>
    <w:rsid w:val="00A7792C"/>
    <w:rsid w:val="00A82B64"/>
    <w:rsid w:val="00A91845"/>
    <w:rsid w:val="00A9533D"/>
    <w:rsid w:val="00AA34E7"/>
    <w:rsid w:val="00B06B19"/>
    <w:rsid w:val="00B657C9"/>
    <w:rsid w:val="00B71B21"/>
    <w:rsid w:val="00BD189E"/>
    <w:rsid w:val="00C1472B"/>
    <w:rsid w:val="00C1596C"/>
    <w:rsid w:val="00C252C6"/>
    <w:rsid w:val="00C44A53"/>
    <w:rsid w:val="00C5445B"/>
    <w:rsid w:val="00C727C2"/>
    <w:rsid w:val="00CA5CE0"/>
    <w:rsid w:val="00CB4EAD"/>
    <w:rsid w:val="00CB7055"/>
    <w:rsid w:val="00CD4D32"/>
    <w:rsid w:val="00D11764"/>
    <w:rsid w:val="00D65F19"/>
    <w:rsid w:val="00D75870"/>
    <w:rsid w:val="00D820E9"/>
    <w:rsid w:val="00D96791"/>
    <w:rsid w:val="00DA2FF5"/>
    <w:rsid w:val="00DE2E71"/>
    <w:rsid w:val="00DF7EAC"/>
    <w:rsid w:val="00E31129"/>
    <w:rsid w:val="00E54343"/>
    <w:rsid w:val="00E66DD5"/>
    <w:rsid w:val="00EA4D36"/>
    <w:rsid w:val="00ED0A19"/>
    <w:rsid w:val="00EE3F37"/>
    <w:rsid w:val="00F0710E"/>
    <w:rsid w:val="00F16212"/>
    <w:rsid w:val="00F275DA"/>
    <w:rsid w:val="00F519A8"/>
    <w:rsid w:val="00F57D37"/>
    <w:rsid w:val="00FD3E12"/>
    <w:rsid w:val="00FF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C21EC-FD74-4860-85D1-F704BAA5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Normal (Web)"/>
    <w:basedOn w:val="a"/>
    <w:uiPriority w:val="99"/>
    <w:unhideWhenUsed/>
    <w:rsid w:val="00FD3E12"/>
    <w:pPr>
      <w:spacing w:before="100" w:beforeAutospacing="1" w:after="100" w:afterAutospacing="1"/>
    </w:pPr>
    <w:rPr>
      <w:sz w:val="24"/>
      <w:szCs w:val="24"/>
    </w:rPr>
  </w:style>
  <w:style w:type="paragraph" w:styleId="a7">
    <w:name w:val="List Paragraph"/>
    <w:basedOn w:val="a"/>
    <w:uiPriority w:val="34"/>
    <w:qFormat/>
    <w:rsid w:val="008A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79</cp:revision>
  <dcterms:created xsi:type="dcterms:W3CDTF">2024-12-17T16:15:00Z</dcterms:created>
  <dcterms:modified xsi:type="dcterms:W3CDTF">2024-12-25T17:32:00Z</dcterms:modified>
</cp:coreProperties>
</file>