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63" w:rsidRPr="001A21F3" w:rsidRDefault="00771D63" w:rsidP="00771D6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21F3">
        <w:rPr>
          <w:rFonts w:ascii="Times New Roman" w:hAnsi="Times New Roman"/>
          <w:b/>
          <w:sz w:val="28"/>
          <w:szCs w:val="28"/>
        </w:rPr>
        <w:t>Статья</w:t>
      </w:r>
    </w:p>
    <w:p w:rsidR="00771D63" w:rsidRPr="001A21F3" w:rsidRDefault="00771D63" w:rsidP="00771D63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771D63" w:rsidRPr="001A21F3" w:rsidRDefault="00771D63" w:rsidP="00771D63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1A21F3">
        <w:rPr>
          <w:rFonts w:ascii="Times New Roman" w:hAnsi="Times New Roman"/>
          <w:i/>
          <w:sz w:val="28"/>
          <w:szCs w:val="28"/>
        </w:rPr>
        <w:t>Салманханова</w:t>
      </w:r>
      <w:proofErr w:type="spellEnd"/>
      <w:r w:rsidRPr="001A21F3">
        <w:rPr>
          <w:rFonts w:ascii="Times New Roman" w:hAnsi="Times New Roman"/>
          <w:i/>
          <w:sz w:val="28"/>
          <w:szCs w:val="28"/>
        </w:rPr>
        <w:t xml:space="preserve"> С.Р., </w:t>
      </w:r>
      <w:r w:rsidR="00FF7F2F">
        <w:rPr>
          <w:rFonts w:ascii="Times New Roman" w:hAnsi="Times New Roman"/>
          <w:i/>
          <w:sz w:val="28"/>
          <w:szCs w:val="28"/>
        </w:rPr>
        <w:t>2</w:t>
      </w:r>
      <w:r w:rsidRPr="001A21F3">
        <w:rPr>
          <w:rFonts w:ascii="Times New Roman" w:hAnsi="Times New Roman"/>
          <w:i/>
          <w:sz w:val="28"/>
          <w:szCs w:val="28"/>
        </w:rPr>
        <w:t xml:space="preserve"> курс магистратуры, </w:t>
      </w:r>
    </w:p>
    <w:p w:rsidR="00771D63" w:rsidRPr="001A21F3" w:rsidRDefault="00771D63" w:rsidP="00771D63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1A21F3">
        <w:rPr>
          <w:rFonts w:ascii="Times New Roman" w:hAnsi="Times New Roman"/>
          <w:i/>
          <w:sz w:val="28"/>
          <w:szCs w:val="28"/>
        </w:rPr>
        <w:t xml:space="preserve">направление «Экономика», </w:t>
      </w:r>
    </w:p>
    <w:p w:rsidR="00771D63" w:rsidRPr="001A21F3" w:rsidRDefault="00771D63" w:rsidP="00771D63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1A21F3">
        <w:rPr>
          <w:rFonts w:ascii="Times New Roman" w:hAnsi="Times New Roman"/>
          <w:i/>
          <w:sz w:val="28"/>
          <w:szCs w:val="28"/>
        </w:rPr>
        <w:t>профиль «Финансовый аналитик»;</w:t>
      </w:r>
    </w:p>
    <w:p w:rsidR="00771D63" w:rsidRPr="001A21F3" w:rsidRDefault="00771D63" w:rsidP="00771D63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1A21F3">
        <w:rPr>
          <w:rFonts w:ascii="Times New Roman" w:hAnsi="Times New Roman"/>
          <w:i/>
          <w:sz w:val="28"/>
          <w:szCs w:val="28"/>
        </w:rPr>
        <w:t>Научный руководитель – Сулейманова Д.А.,</w:t>
      </w:r>
    </w:p>
    <w:p w:rsidR="00771D63" w:rsidRPr="001A21F3" w:rsidRDefault="00771D63" w:rsidP="00771D63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1A21F3">
        <w:rPr>
          <w:rFonts w:ascii="Times New Roman" w:hAnsi="Times New Roman"/>
          <w:i/>
          <w:sz w:val="28"/>
          <w:szCs w:val="28"/>
        </w:rPr>
        <w:t>к.э.н</w:t>
      </w:r>
      <w:proofErr w:type="spellEnd"/>
      <w:r w:rsidRPr="001A21F3">
        <w:rPr>
          <w:rFonts w:ascii="Times New Roman" w:hAnsi="Times New Roman"/>
          <w:i/>
          <w:sz w:val="28"/>
          <w:szCs w:val="28"/>
        </w:rPr>
        <w:t xml:space="preserve">., доцент </w:t>
      </w:r>
    </w:p>
    <w:p w:rsidR="00771D63" w:rsidRPr="001A21F3" w:rsidRDefault="00771D63" w:rsidP="00771D63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1A21F3">
        <w:rPr>
          <w:rFonts w:ascii="Times New Roman" w:hAnsi="Times New Roman"/>
          <w:i/>
          <w:sz w:val="28"/>
          <w:szCs w:val="28"/>
        </w:rPr>
        <w:t>ФГБОУ ВО «</w:t>
      </w:r>
      <w:proofErr w:type="spellStart"/>
      <w:r w:rsidRPr="001A21F3">
        <w:rPr>
          <w:rFonts w:ascii="Times New Roman" w:hAnsi="Times New Roman"/>
          <w:i/>
          <w:sz w:val="28"/>
          <w:szCs w:val="28"/>
        </w:rPr>
        <w:t>Даггосуниверситет</w:t>
      </w:r>
      <w:proofErr w:type="spellEnd"/>
      <w:r w:rsidRPr="001A21F3">
        <w:rPr>
          <w:rFonts w:ascii="Times New Roman" w:hAnsi="Times New Roman"/>
          <w:i/>
          <w:sz w:val="28"/>
          <w:szCs w:val="28"/>
        </w:rPr>
        <w:t>» (Россия)</w:t>
      </w:r>
    </w:p>
    <w:p w:rsidR="00771D63" w:rsidRPr="00C35EFA" w:rsidRDefault="00771D63" w:rsidP="00771D6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  <w:r w:rsidRPr="00C35EF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движения</w:t>
      </w:r>
      <w:r w:rsidRPr="00C35EF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денежных</w:t>
      </w:r>
      <w:r w:rsidRPr="00C35EF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потоков</w:t>
      </w:r>
    </w:p>
    <w:p w:rsidR="00C35EFA" w:rsidRPr="00C35EFA" w:rsidRDefault="00C35EFA" w:rsidP="00C35EFA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C35EFA" w:rsidRPr="00C35EFA" w:rsidRDefault="00C35EFA" w:rsidP="00C35EFA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35EFA">
        <w:rPr>
          <w:rFonts w:ascii="Times New Roman" w:hAnsi="Times New Roman"/>
          <w:sz w:val="28"/>
          <w:szCs w:val="28"/>
          <w:lang w:val="en-US"/>
        </w:rPr>
        <w:t>Salmankhanova</w:t>
      </w:r>
      <w:proofErr w:type="spellEnd"/>
      <w:r w:rsidRPr="00C35EFA">
        <w:rPr>
          <w:rFonts w:ascii="Times New Roman" w:hAnsi="Times New Roman"/>
          <w:sz w:val="28"/>
          <w:szCs w:val="28"/>
          <w:lang w:val="en-US"/>
        </w:rPr>
        <w:t xml:space="preserve"> S.R., 2nd year of master's degree,</w:t>
      </w:r>
    </w:p>
    <w:p w:rsidR="00C35EFA" w:rsidRPr="00C35EFA" w:rsidRDefault="00C35EFA" w:rsidP="00C35EFA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35EFA">
        <w:rPr>
          <w:rFonts w:ascii="Times New Roman" w:hAnsi="Times New Roman"/>
          <w:sz w:val="28"/>
          <w:szCs w:val="28"/>
          <w:lang w:val="en-US"/>
        </w:rPr>
        <w:t>direction</w:t>
      </w:r>
      <w:proofErr w:type="gramEnd"/>
      <w:r w:rsidRPr="00C35EFA">
        <w:rPr>
          <w:rFonts w:ascii="Times New Roman" w:hAnsi="Times New Roman"/>
          <w:sz w:val="28"/>
          <w:szCs w:val="28"/>
          <w:lang w:val="en-US"/>
        </w:rPr>
        <w:t xml:space="preserve"> "Economics",</w:t>
      </w:r>
    </w:p>
    <w:p w:rsidR="00C35EFA" w:rsidRPr="00C35EFA" w:rsidRDefault="00C35EFA" w:rsidP="00C35EFA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35EFA">
        <w:rPr>
          <w:rFonts w:ascii="Times New Roman" w:hAnsi="Times New Roman"/>
          <w:sz w:val="28"/>
          <w:szCs w:val="28"/>
          <w:lang w:val="en-US"/>
        </w:rPr>
        <w:t>profile</w:t>
      </w:r>
      <w:proofErr w:type="gramEnd"/>
      <w:r w:rsidRPr="00C35EFA">
        <w:rPr>
          <w:rFonts w:ascii="Times New Roman" w:hAnsi="Times New Roman"/>
          <w:sz w:val="28"/>
          <w:szCs w:val="28"/>
          <w:lang w:val="en-US"/>
        </w:rPr>
        <w:t xml:space="preserve"> "Financial analyst";</w:t>
      </w:r>
    </w:p>
    <w:p w:rsidR="00C35EFA" w:rsidRPr="00C35EFA" w:rsidRDefault="00C35EFA" w:rsidP="00C35EFA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35EFA">
        <w:rPr>
          <w:rFonts w:ascii="Times New Roman" w:hAnsi="Times New Roman"/>
          <w:sz w:val="28"/>
          <w:szCs w:val="28"/>
          <w:lang w:val="en-US"/>
        </w:rPr>
        <w:t xml:space="preserve">Scientific supervisor – </w:t>
      </w:r>
      <w:proofErr w:type="spellStart"/>
      <w:r w:rsidRPr="00C35EFA">
        <w:rPr>
          <w:rFonts w:ascii="Times New Roman" w:hAnsi="Times New Roman"/>
          <w:sz w:val="28"/>
          <w:szCs w:val="28"/>
          <w:lang w:val="en-US"/>
        </w:rPr>
        <w:t>Suleymanova</w:t>
      </w:r>
      <w:proofErr w:type="spellEnd"/>
      <w:r w:rsidRPr="00C35EFA">
        <w:rPr>
          <w:rFonts w:ascii="Times New Roman" w:hAnsi="Times New Roman"/>
          <w:sz w:val="28"/>
          <w:szCs w:val="28"/>
          <w:lang w:val="en-US"/>
        </w:rPr>
        <w:t xml:space="preserve"> D.A.,</w:t>
      </w:r>
      <w:proofErr w:type="gramEnd"/>
    </w:p>
    <w:p w:rsidR="00C35EFA" w:rsidRPr="00C35EFA" w:rsidRDefault="00C35EFA" w:rsidP="00C35EFA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C35EFA">
        <w:rPr>
          <w:rFonts w:ascii="Times New Roman" w:hAnsi="Times New Roman"/>
          <w:sz w:val="28"/>
          <w:szCs w:val="28"/>
          <w:lang w:val="en-US"/>
        </w:rPr>
        <w:t xml:space="preserve">Candidate of Economics, Associate Professor </w:t>
      </w:r>
    </w:p>
    <w:p w:rsidR="00C35EFA" w:rsidRPr="00C35EFA" w:rsidRDefault="00C35EFA" w:rsidP="00C35EFA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35EFA">
        <w:rPr>
          <w:rFonts w:ascii="Times New Roman" w:hAnsi="Times New Roman"/>
          <w:sz w:val="28"/>
          <w:szCs w:val="28"/>
          <w:lang w:val="en-US"/>
        </w:rPr>
        <w:t>Daggosuniversitet</w:t>
      </w:r>
      <w:proofErr w:type="spellEnd"/>
      <w:r w:rsidRPr="00C35EFA">
        <w:rPr>
          <w:rFonts w:ascii="Times New Roman" w:hAnsi="Times New Roman"/>
          <w:sz w:val="28"/>
          <w:szCs w:val="28"/>
          <w:lang w:val="en-US"/>
        </w:rPr>
        <w:t xml:space="preserve"> (Russia)</w:t>
      </w:r>
    </w:p>
    <w:p w:rsidR="00C35EFA" w:rsidRPr="00C35EFA" w:rsidRDefault="00C35EFA" w:rsidP="00C35EFA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35EFA">
        <w:rPr>
          <w:rFonts w:ascii="Times New Roman" w:hAnsi="Times New Roman"/>
          <w:sz w:val="28"/>
          <w:szCs w:val="28"/>
        </w:rPr>
        <w:t>Cash</w:t>
      </w:r>
      <w:proofErr w:type="spellEnd"/>
      <w:r w:rsidRPr="00C35E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EFA">
        <w:rPr>
          <w:rFonts w:ascii="Times New Roman" w:hAnsi="Times New Roman"/>
          <w:sz w:val="28"/>
          <w:szCs w:val="28"/>
        </w:rPr>
        <w:t>flow</w:t>
      </w:r>
      <w:proofErr w:type="spellEnd"/>
      <w:r w:rsidRPr="00C35E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EFA">
        <w:rPr>
          <w:rFonts w:ascii="Times New Roman" w:hAnsi="Times New Roman"/>
          <w:sz w:val="28"/>
          <w:szCs w:val="28"/>
        </w:rPr>
        <w:t>analysis</w:t>
      </w:r>
      <w:proofErr w:type="spellEnd"/>
    </w:p>
    <w:p w:rsidR="00771D63" w:rsidRDefault="00771D63" w:rsidP="00C35EF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7F2F">
        <w:rPr>
          <w:rFonts w:ascii="Times New Roman" w:hAnsi="Times New Roman"/>
          <w:b/>
          <w:i/>
          <w:sz w:val="28"/>
          <w:szCs w:val="28"/>
        </w:rPr>
        <w:t>Аннотация:</w:t>
      </w:r>
      <w:r w:rsidRPr="00FF7F2F">
        <w:rPr>
          <w:rFonts w:ascii="Times New Roman" w:hAnsi="Times New Roman"/>
          <w:i/>
          <w:sz w:val="28"/>
          <w:szCs w:val="28"/>
        </w:rPr>
        <w:t xml:space="preserve"> </w:t>
      </w:r>
      <w:r w:rsidR="001B0583" w:rsidRPr="00FF7F2F">
        <w:rPr>
          <w:rFonts w:ascii="Times New Roman" w:hAnsi="Times New Roman"/>
          <w:i/>
          <w:sz w:val="28"/>
          <w:szCs w:val="28"/>
        </w:rPr>
        <w:t xml:space="preserve">Основной мыслью статьи является то, что эффективное управление денежными потоками, основанное на тщательном анализе, является необходимостью для обеспечения стабильного функционирования и развития организаций в современных экономических условиях. Четкое понимание критических аспектов и </w:t>
      </w:r>
      <w:proofErr w:type="gramStart"/>
      <w:r w:rsidR="001B0583" w:rsidRPr="00FF7F2F">
        <w:rPr>
          <w:rFonts w:ascii="Times New Roman" w:hAnsi="Times New Roman"/>
          <w:i/>
          <w:sz w:val="28"/>
          <w:szCs w:val="28"/>
        </w:rPr>
        <w:t>применение</w:t>
      </w:r>
      <w:proofErr w:type="gramEnd"/>
      <w:r w:rsidR="001B0583" w:rsidRPr="00FF7F2F">
        <w:rPr>
          <w:rFonts w:ascii="Times New Roman" w:hAnsi="Times New Roman"/>
          <w:i/>
          <w:sz w:val="28"/>
          <w:szCs w:val="28"/>
        </w:rPr>
        <w:t xml:space="preserve"> как планирования, так и регулярного анализа денежных потоков могут значительно повысить устойчивость компании к финансовым рискам.</w:t>
      </w:r>
    </w:p>
    <w:p w:rsidR="00C35EFA" w:rsidRPr="00C35EFA" w:rsidRDefault="00C35EFA" w:rsidP="00C35EF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C35EFA">
        <w:rPr>
          <w:rFonts w:ascii="Times New Roman" w:hAnsi="Times New Roman"/>
          <w:i/>
          <w:sz w:val="28"/>
          <w:szCs w:val="28"/>
          <w:lang w:val="en-US"/>
        </w:rPr>
        <w:t xml:space="preserve">Abstract: The main idea of the article is that effective cash flow management based on careful analysis is necessary to ensure the stable functioning and </w:t>
      </w:r>
      <w:r w:rsidRPr="00C35EFA">
        <w:rPr>
          <w:rFonts w:ascii="Times New Roman" w:hAnsi="Times New Roman"/>
          <w:i/>
          <w:sz w:val="28"/>
          <w:szCs w:val="28"/>
          <w:lang w:val="en-US"/>
        </w:rPr>
        <w:lastRenderedPageBreak/>
        <w:t>development of organizations in modern economic conditions. A clear understanding of critical aspects and the application of both planning and regular cash flow analysis can significantly increase a company's resilience to financial risks.</w:t>
      </w:r>
    </w:p>
    <w:p w:rsidR="00FF7F2F" w:rsidRDefault="00771D63" w:rsidP="00FF7F2F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F7F2F">
        <w:rPr>
          <w:rFonts w:ascii="Times New Roman" w:hAnsi="Times New Roman"/>
          <w:b/>
          <w:i/>
          <w:sz w:val="28"/>
          <w:szCs w:val="28"/>
        </w:rPr>
        <w:t xml:space="preserve">Ключевые слова: </w:t>
      </w:r>
      <w:r w:rsidR="00FF7F2F" w:rsidRPr="00FF7F2F">
        <w:rPr>
          <w:rFonts w:ascii="Times New Roman" w:hAnsi="Times New Roman"/>
          <w:i/>
          <w:sz w:val="28"/>
          <w:szCs w:val="28"/>
        </w:rPr>
        <w:t>денежный поток, виды денежного потока, анализ денежного потока, управление финансовыми ресурсами, устойчивое развитие бизнеса.</w:t>
      </w:r>
    </w:p>
    <w:p w:rsidR="00C35EFA" w:rsidRPr="00C35EFA" w:rsidRDefault="00C35EFA" w:rsidP="00FF7F2F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C35EFA">
        <w:rPr>
          <w:rFonts w:ascii="Times New Roman" w:hAnsi="Times New Roman"/>
          <w:i/>
          <w:sz w:val="28"/>
          <w:szCs w:val="28"/>
          <w:lang w:val="en-US"/>
        </w:rPr>
        <w:t>Keywords: cash flow, types of cash flow, cash flow analysis, financial resource management, sustainable business development.</w:t>
      </w:r>
    </w:p>
    <w:p w:rsidR="00FF7F2F" w:rsidRPr="00C35EFA" w:rsidRDefault="00FF7F2F" w:rsidP="00FF7F2F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771D63" w:rsidRPr="00665A7A" w:rsidRDefault="00771D63" w:rsidP="00FF7F2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 xml:space="preserve">Для ведения хозяйственной деятельности всем организациям нужны денежные средства. Они им нужны чтобы осуществлять </w:t>
      </w:r>
      <w:proofErr w:type="gramStart"/>
      <w:r w:rsidRPr="00665A7A">
        <w:rPr>
          <w:rFonts w:ascii="Times New Roman" w:hAnsi="Times New Roman"/>
          <w:sz w:val="28"/>
          <w:szCs w:val="28"/>
        </w:rPr>
        <w:t>своих</w:t>
      </w:r>
      <w:proofErr w:type="gramEnd"/>
      <w:r w:rsidRPr="00665A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5A7A">
        <w:rPr>
          <w:rFonts w:ascii="Times New Roman" w:hAnsi="Times New Roman"/>
          <w:sz w:val="28"/>
          <w:szCs w:val="28"/>
        </w:rPr>
        <w:t>обязательст</w:t>
      </w:r>
      <w:proofErr w:type="spellEnd"/>
      <w:r w:rsidRPr="00665A7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65A7A">
        <w:rPr>
          <w:rFonts w:ascii="Times New Roman" w:hAnsi="Times New Roman"/>
          <w:sz w:val="28"/>
          <w:szCs w:val="28"/>
        </w:rPr>
        <w:t>тд</w:t>
      </w:r>
      <w:proofErr w:type="spellEnd"/>
      <w:r w:rsidRPr="00665A7A">
        <w:rPr>
          <w:rFonts w:ascii="Times New Roman" w:hAnsi="Times New Roman"/>
          <w:sz w:val="28"/>
          <w:szCs w:val="28"/>
        </w:rPr>
        <w:t xml:space="preserve">. И это движение в экономике называется «денежный поток». 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5A7A">
        <w:rPr>
          <w:rFonts w:ascii="Times New Roman" w:hAnsi="Times New Roman"/>
          <w:sz w:val="28"/>
          <w:szCs w:val="28"/>
        </w:rPr>
        <w:t>Пониятие</w:t>
      </w:r>
      <w:proofErr w:type="spellEnd"/>
      <w:r w:rsidRPr="00665A7A">
        <w:rPr>
          <w:rFonts w:ascii="Times New Roman" w:hAnsi="Times New Roman"/>
          <w:sz w:val="28"/>
          <w:szCs w:val="28"/>
        </w:rPr>
        <w:t xml:space="preserve"> «денежный поток» разные авторы  дают разные определения. Приведем пример нескольких авторов. 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 xml:space="preserve">По мнению Ю. </w:t>
      </w:r>
      <w:proofErr w:type="spellStart"/>
      <w:r w:rsidRPr="00665A7A">
        <w:rPr>
          <w:rFonts w:ascii="Times New Roman" w:hAnsi="Times New Roman"/>
          <w:sz w:val="28"/>
          <w:szCs w:val="28"/>
        </w:rPr>
        <w:t>Бригхема</w:t>
      </w:r>
      <w:proofErr w:type="spellEnd"/>
      <w:r w:rsidRPr="00665A7A">
        <w:rPr>
          <w:rFonts w:ascii="Times New Roman" w:hAnsi="Times New Roman"/>
          <w:sz w:val="28"/>
          <w:szCs w:val="28"/>
        </w:rPr>
        <w:t>, денежный поток — это «фактически чистые денежные средства, которые приходят в фирму (или тратятся ею) на протяжении определённого периода».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 xml:space="preserve">Такие авторы, как Р. А. </w:t>
      </w:r>
      <w:proofErr w:type="spellStart"/>
      <w:r w:rsidRPr="00665A7A">
        <w:rPr>
          <w:rFonts w:ascii="Times New Roman" w:hAnsi="Times New Roman"/>
          <w:sz w:val="28"/>
          <w:szCs w:val="28"/>
        </w:rPr>
        <w:t>Брейли</w:t>
      </w:r>
      <w:proofErr w:type="spellEnd"/>
      <w:r w:rsidRPr="00665A7A">
        <w:rPr>
          <w:rFonts w:ascii="Times New Roman" w:hAnsi="Times New Roman"/>
          <w:sz w:val="28"/>
          <w:szCs w:val="28"/>
        </w:rPr>
        <w:t xml:space="preserve"> и С. С. </w:t>
      </w:r>
      <w:proofErr w:type="spellStart"/>
      <w:r w:rsidRPr="00665A7A">
        <w:rPr>
          <w:rFonts w:ascii="Times New Roman" w:hAnsi="Times New Roman"/>
          <w:sz w:val="28"/>
          <w:szCs w:val="28"/>
        </w:rPr>
        <w:t>Майерс</w:t>
      </w:r>
      <w:proofErr w:type="spellEnd"/>
      <w:r w:rsidRPr="00665A7A">
        <w:rPr>
          <w:rFonts w:ascii="Times New Roman" w:hAnsi="Times New Roman"/>
          <w:sz w:val="28"/>
          <w:szCs w:val="28"/>
        </w:rPr>
        <w:t xml:space="preserve">, сводят рассмотрение денежных потоков к результату движения денежных средств: «Поток денежных средств от </w:t>
      </w:r>
      <w:proofErr w:type="spellStart"/>
      <w:r w:rsidRPr="00665A7A">
        <w:rPr>
          <w:rFonts w:ascii="Times New Roman" w:hAnsi="Times New Roman"/>
          <w:sz w:val="28"/>
          <w:szCs w:val="28"/>
        </w:rPr>
        <w:t>производственнохозяйственной</w:t>
      </w:r>
      <w:proofErr w:type="spellEnd"/>
      <w:r w:rsidRPr="00665A7A">
        <w:rPr>
          <w:rFonts w:ascii="Times New Roman" w:hAnsi="Times New Roman"/>
          <w:sz w:val="28"/>
          <w:szCs w:val="28"/>
        </w:rPr>
        <w:t xml:space="preserve"> деятельности определяется путем вычитания себестоимости проданных товаров, прочих расходов и налогов  выручки от реализации».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Отечественный экономист И. А. Бланк рассматривает денежный поток исключительно в разрезе инвестиционной деятельности: «Денежный поток (</w:t>
      </w:r>
      <w:proofErr w:type="spellStart"/>
      <w:r w:rsidRPr="00665A7A">
        <w:rPr>
          <w:rFonts w:ascii="Times New Roman" w:hAnsi="Times New Roman"/>
          <w:sz w:val="28"/>
          <w:szCs w:val="28"/>
        </w:rPr>
        <w:t>cash-flow</w:t>
      </w:r>
      <w:proofErr w:type="spellEnd"/>
      <w:r w:rsidRPr="00665A7A">
        <w:rPr>
          <w:rFonts w:ascii="Times New Roman" w:hAnsi="Times New Roman"/>
          <w:sz w:val="28"/>
          <w:szCs w:val="28"/>
        </w:rPr>
        <w:t>) — основной показатель, характеризующий эффект инвестиций в виде возвращаемых инвестору денежных средств. Основу денежного потока по инвестициям составляет прибыль и сумма амортизации материальных и нематериальных активов»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Таким образом, денежный поток — это совокупность распределенных во времени поступлений и выплат денежных сре</w:t>
      </w:r>
      <w:proofErr w:type="gramStart"/>
      <w:r w:rsidRPr="00665A7A">
        <w:rPr>
          <w:rFonts w:ascii="Times New Roman" w:hAnsi="Times New Roman"/>
          <w:sz w:val="28"/>
          <w:szCs w:val="28"/>
        </w:rPr>
        <w:t>дств в р</w:t>
      </w:r>
      <w:proofErr w:type="gramEnd"/>
      <w:r w:rsidRPr="00665A7A">
        <w:rPr>
          <w:rFonts w:ascii="Times New Roman" w:hAnsi="Times New Roman"/>
          <w:sz w:val="28"/>
          <w:szCs w:val="28"/>
        </w:rPr>
        <w:t>езультате реализации какого-либо проекта или функционирования того или иного вида активов.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Денежные потоки обслуживают всю хозяйственную деятельность предприятия и представляют систему «финансового кровообращения». Движение денежных средств — основа эффективного функционирования организации, залог ее «финансового здоровья».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lastRenderedPageBreak/>
        <w:t>Таким образом, денежные средства оказывают непосредственное влияние на все хозяйственные процессы и все категории финансового состояния предприятия</w:t>
      </w:r>
    </w:p>
    <w:p w:rsidR="00771D63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Движение денежных средств в организации представляет собой сложный и многогранный процесс, который требует тщательного анализа и понимания.</w:t>
      </w:r>
      <w:r w:rsidR="00BC5BE1">
        <w:rPr>
          <w:rFonts w:ascii="Times New Roman" w:hAnsi="Times New Roman"/>
          <w:sz w:val="28"/>
          <w:szCs w:val="28"/>
        </w:rPr>
        <w:t xml:space="preserve"> Основные виды представим на рисунке 1.</w:t>
      </w:r>
    </w:p>
    <w:p w:rsidR="00BC5BE1" w:rsidRDefault="005C023A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34" style="position:absolute;left:0;text-align:left;margin-left:16.4pt;margin-top:6.9pt;width:404.15pt;height:143.15pt;z-index:251665408" coordorigin="1875,8093" coordsize="8083,2863">
            <v:shape id="_x0000_s1033" style="position:absolute;left:5560;top:9514;width:1033;height:1350;rotation:809135fd" coordsize="1352,1430" path="m388,13v482,563,964,1127,933,1127c1290,1140,402,,201,13,,26,117,1010,115,1220v-2,210,35,131,73,53e" fillcolor="white [3201]" strokecolor="#f79646 [3209]" strokeweight="1pt">
              <v:stroke dashstyle="dash"/>
              <v:shadow color="#868686"/>
              <v:path arrowok="t"/>
            </v:shape>
            <v:oval id="_x0000_s1026" style="position:absolute;left:4118;top:8093;width:3627;height:1000;mso-position-horizontal-relative:margin;mso-position-vertical-relative:margin" fillcolor="#f79646 [3209]" stroked="f" strokeweight="0">
              <v:fill color2="#df6a09 [2377]" focusposition=".5,.5" focussize="" focus="100%" type="gradientRadial"/>
              <v:shadow on="t" type="perspective" color="#974706 [1609]" offset="1pt" offset2="-3pt"/>
              <v:textbox>
                <w:txbxContent>
                  <w:p w:rsidR="00CC6CC9" w:rsidRPr="00665A7A" w:rsidRDefault="00CC6CC9" w:rsidP="00BC5BE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665A7A">
                      <w:rPr>
                        <w:rFonts w:ascii="Times New Roman" w:hAnsi="Times New Roman"/>
                        <w:sz w:val="28"/>
                        <w:szCs w:val="28"/>
                      </w:rPr>
                      <w:t>Виды денежных потоков</w:t>
                    </w:r>
                  </w:p>
                  <w:p w:rsidR="00CC6CC9" w:rsidRDefault="00CC6CC9"/>
                </w:txbxContent>
              </v:textbox>
            </v:oval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27" type="#_x0000_t9" style="position:absolute;left:2336;top:9433;width:3231;height:624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CC6CC9" w:rsidRDefault="00CC6CC9" w:rsidP="00BC5BE1">
                    <w:pPr>
                      <w:jc w:val="center"/>
                    </w:pPr>
                    <w:r w:rsidRPr="00665A7A">
                      <w:rPr>
                        <w:rFonts w:ascii="Times New Roman" w:hAnsi="Times New Roman"/>
                        <w:sz w:val="28"/>
                        <w:szCs w:val="28"/>
                      </w:rPr>
                      <w:t>Операционный</w:t>
                    </w:r>
                  </w:p>
                </w:txbxContent>
              </v:textbox>
            </v:shape>
            <v:shape id="_x0000_s1028" type="#_x0000_t9" style="position:absolute;left:6160;top:10332;width:3798;height:624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CC6CC9" w:rsidRDefault="00CC6CC9" w:rsidP="00BC5BE1">
                    <w:pPr>
                      <w:jc w:val="center"/>
                    </w:pPr>
                    <w:r w:rsidRPr="00665A7A">
                      <w:rPr>
                        <w:rFonts w:ascii="Times New Roman" w:hAnsi="Times New Roman"/>
                        <w:sz w:val="28"/>
                        <w:szCs w:val="28"/>
                      </w:rPr>
                      <w:t>Сбалансированный</w:t>
                    </w:r>
                  </w:p>
                </w:txbxContent>
              </v:textbox>
            </v:shape>
            <v:shape id="_x0000_s1029" type="#_x0000_t9" style="position:absolute;left:1875;top:10332;width:3798;height:624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CC6CC9" w:rsidRDefault="00CC6CC9" w:rsidP="00BC5BE1">
                    <w:pPr>
                      <w:jc w:val="center"/>
                    </w:pPr>
                    <w:r w:rsidRPr="00665A7A">
                      <w:rPr>
                        <w:rFonts w:ascii="Times New Roman" w:hAnsi="Times New Roman"/>
                        <w:sz w:val="28"/>
                        <w:szCs w:val="28"/>
                      </w:rPr>
                      <w:t>Инвестиционный</w:t>
                    </w:r>
                  </w:p>
                </w:txbxContent>
              </v:textbox>
            </v:shape>
            <v:shape id="_x0000_s1030" type="#_x0000_t9" style="position:absolute;left:6575;top:9433;width:3231;height:624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CC6CC9" w:rsidRDefault="00CC6CC9" w:rsidP="00BC5BE1">
                    <w:pPr>
                      <w:jc w:val="center"/>
                    </w:pPr>
                    <w:r w:rsidRPr="00665A7A">
                      <w:rPr>
                        <w:rFonts w:ascii="Times New Roman" w:hAnsi="Times New Roman"/>
                        <w:sz w:val="28"/>
                        <w:szCs w:val="28"/>
                      </w:rPr>
                      <w:t>Финансовый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1" type="#_x0000_t34" style="position:absolute;left:4784;top:9093;width:567;height:340;rotation:180;flip:y" o:connectortype="elbow" adj="-18781,566020,-197486" strokecolor="#f79646 [3209]" strokeweight="1pt">
              <v:stroke dashstyle="dash"/>
              <v:shadow color="#868686"/>
            </v:shape>
            <v:shape id="_x0000_s1032" type="#_x0000_t34" style="position:absolute;left:6481;top:9093;width:907;height:340" o:connectortype="elbow" adj="-14789,-474417,-151276" strokecolor="#f79646 [3209]" strokeweight="1pt">
              <v:stroke dashstyle="dash"/>
              <v:shadow color="#868686"/>
            </v:shape>
          </v:group>
        </w:pict>
      </w:r>
    </w:p>
    <w:p w:rsidR="00BC5BE1" w:rsidRDefault="00BC5BE1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BE1" w:rsidRPr="00BC5BE1" w:rsidRDefault="00BC5BE1" w:rsidP="00665A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5BE1" w:rsidRPr="00BC5BE1" w:rsidRDefault="00BC5BE1" w:rsidP="00665A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5BE1" w:rsidRPr="00BC5BE1" w:rsidRDefault="00BC5BE1" w:rsidP="00665A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5BE1" w:rsidRDefault="00BC5BE1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BE1" w:rsidRDefault="00BC5BE1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BE1" w:rsidRDefault="00BC5BE1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BE1" w:rsidRDefault="00BC5BE1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BE1" w:rsidRDefault="00BC5BE1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D63" w:rsidRPr="007F15C6" w:rsidRDefault="007F15C6" w:rsidP="007F15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15C6">
        <w:rPr>
          <w:rFonts w:ascii="Times New Roman" w:hAnsi="Times New Roman"/>
          <w:b/>
          <w:sz w:val="28"/>
          <w:szCs w:val="28"/>
        </w:rPr>
        <w:t xml:space="preserve">Рис 1. </w:t>
      </w:r>
      <w:r w:rsidR="00771D63" w:rsidRPr="007F15C6">
        <w:rPr>
          <w:rFonts w:ascii="Times New Roman" w:hAnsi="Times New Roman"/>
          <w:b/>
          <w:sz w:val="28"/>
          <w:szCs w:val="28"/>
        </w:rPr>
        <w:t>Виды денежных потоков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Операционный денежный поток — это денежные средства, поступающие от основной деятельности компании. Они включают в себя выручку от продаж, проценты и дивиденды, полученные от инвестиций, а также другие операционные доходы.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Инвестиционный денежный поток — это движение денежных средств, связанных с инвестиционной деятельностью компании. Он включает в себя покупку и продажу активов, а также доходы и расходы от инвестиций.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Финансовый денежный поток — это движение денежных средств, связанных с финансовой деятельностью компании. Он включает в себя привлечение и погашение кредитов, выплату дивидендов и другие финансовые операции.</w:t>
      </w:r>
    </w:p>
    <w:p w:rsidR="00665A7A" w:rsidRPr="00665A7A" w:rsidRDefault="00665A7A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Сбалансированный денежный поток — это один из главных показателей эффективной работы предприятия. Для того чтобы денежных притоков хватало для покрытия обязательных расходов необходимо чётко планир</w:t>
      </w:r>
      <w:r w:rsidR="00ED127D">
        <w:rPr>
          <w:rFonts w:ascii="Times New Roman" w:hAnsi="Times New Roman"/>
          <w:sz w:val="28"/>
          <w:szCs w:val="28"/>
        </w:rPr>
        <w:t>овать движение денежных средств.</w:t>
      </w:r>
      <w:r w:rsidRPr="00665A7A">
        <w:rPr>
          <w:rFonts w:ascii="Times New Roman" w:hAnsi="Times New Roman"/>
          <w:sz w:val="28"/>
          <w:szCs w:val="28"/>
        </w:rPr>
        <w:t xml:space="preserve"> А для этого, в свою очередь, нужно проводить анализ движения денежных средств на предприятии.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Основной целью анализа денежных потоков 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синхронизации во времени.</w:t>
      </w:r>
    </w:p>
    <w:p w:rsidR="00665A7A" w:rsidRPr="00665A7A" w:rsidRDefault="00665A7A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Если говорить о комплексном финансовом анализе, то он позволяет понять, почему компания имеет такие результаты деятельности. Если же анализировать отдельные денежные потоки, то это выяснить:</w:t>
      </w:r>
    </w:p>
    <w:p w:rsidR="00665A7A" w:rsidRPr="00665A7A" w:rsidRDefault="00665A7A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A7A" w:rsidRPr="00665A7A" w:rsidRDefault="00665A7A" w:rsidP="00665A7A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причину снижения чистого денежного потока;</w:t>
      </w:r>
    </w:p>
    <w:p w:rsidR="00665A7A" w:rsidRPr="00665A7A" w:rsidRDefault="00665A7A" w:rsidP="00665A7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665A7A" w:rsidRPr="00665A7A" w:rsidRDefault="00665A7A" w:rsidP="00665A7A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lastRenderedPageBreak/>
        <w:t>какой вид деятельности требует больше всего расходов, и насколько это оправданно;</w:t>
      </w:r>
    </w:p>
    <w:p w:rsidR="00665A7A" w:rsidRPr="00665A7A" w:rsidRDefault="00665A7A" w:rsidP="00665A7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665A7A" w:rsidRPr="00665A7A" w:rsidRDefault="00665A7A" w:rsidP="00665A7A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почему даже при наличии прибыли постоянно не хватает денег;</w:t>
      </w:r>
    </w:p>
    <w:p w:rsidR="00665A7A" w:rsidRPr="00665A7A" w:rsidRDefault="00665A7A" w:rsidP="00665A7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665A7A" w:rsidRPr="00665A7A" w:rsidRDefault="00665A7A" w:rsidP="00665A7A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уровень эффективности использования денежных средств организации.</w:t>
      </w:r>
    </w:p>
    <w:p w:rsidR="00665A7A" w:rsidRPr="00665A7A" w:rsidRDefault="00665A7A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A7A" w:rsidRPr="00665A7A" w:rsidRDefault="00665A7A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 xml:space="preserve">При анализе </w:t>
      </w:r>
      <w:r w:rsidR="00ED127D">
        <w:rPr>
          <w:rFonts w:ascii="Times New Roman" w:hAnsi="Times New Roman"/>
          <w:sz w:val="28"/>
          <w:szCs w:val="28"/>
        </w:rPr>
        <w:t>движение денежных средств</w:t>
      </w:r>
      <w:r w:rsidR="00ED127D" w:rsidRPr="00665A7A">
        <w:rPr>
          <w:rFonts w:ascii="Times New Roman" w:hAnsi="Times New Roman"/>
          <w:sz w:val="28"/>
          <w:szCs w:val="28"/>
        </w:rPr>
        <w:t xml:space="preserve"> </w:t>
      </w:r>
      <w:r w:rsidRPr="00665A7A">
        <w:rPr>
          <w:rFonts w:ascii="Times New Roman" w:hAnsi="Times New Roman"/>
          <w:sz w:val="28"/>
          <w:szCs w:val="28"/>
        </w:rPr>
        <w:t>используют стандартные виды отчётности:</w:t>
      </w:r>
    </w:p>
    <w:p w:rsidR="00665A7A" w:rsidRPr="00665A7A" w:rsidRDefault="00665A7A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A7A" w:rsidRPr="00665A7A" w:rsidRDefault="00665A7A" w:rsidP="00665A7A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бухгалтерский баланс;</w:t>
      </w:r>
    </w:p>
    <w:p w:rsidR="00665A7A" w:rsidRPr="00665A7A" w:rsidRDefault="00665A7A" w:rsidP="00665A7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665A7A" w:rsidRPr="00665A7A" w:rsidRDefault="00665A7A" w:rsidP="00665A7A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отчёт о движении денежных средств (ОДДС);</w:t>
      </w:r>
    </w:p>
    <w:p w:rsidR="00665A7A" w:rsidRPr="00665A7A" w:rsidRDefault="00665A7A" w:rsidP="00665A7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665A7A" w:rsidRPr="00665A7A" w:rsidRDefault="00665A7A" w:rsidP="00665A7A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отчёт о финансовых результатах (ОФР).</w:t>
      </w:r>
    </w:p>
    <w:p w:rsidR="00665A7A" w:rsidRPr="00665A7A" w:rsidRDefault="00665A7A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 xml:space="preserve">Анализ денежных потоков позволяет оценить финансовое состояние компании и принять решения по оптимизации её деятельности. Для этого используются различные методы, такие как прямой метод, косвенный метод и метод коэффициентов.  </w:t>
      </w:r>
    </w:p>
    <w:p w:rsidR="00665A7A" w:rsidRPr="00665A7A" w:rsidRDefault="00665A7A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 xml:space="preserve">Прямой метод — это метод, при котором анализируются все входящие и исходящие денежные потоки компании. Он позволяет получить более точную картину финансового состояния компании.  </w:t>
      </w:r>
    </w:p>
    <w:p w:rsidR="00665A7A" w:rsidRPr="00665A7A" w:rsidRDefault="00665A7A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При прямом методе вносят все движения</w:t>
      </w:r>
      <w:r w:rsidR="00ED127D">
        <w:rPr>
          <w:rFonts w:ascii="Times New Roman" w:hAnsi="Times New Roman"/>
          <w:sz w:val="28"/>
          <w:szCs w:val="28"/>
        </w:rPr>
        <w:t xml:space="preserve"> денежных средств</w:t>
      </w:r>
      <w:r w:rsidRPr="00665A7A">
        <w:rPr>
          <w:rFonts w:ascii="Times New Roman" w:hAnsi="Times New Roman"/>
          <w:sz w:val="28"/>
          <w:szCs w:val="28"/>
        </w:rPr>
        <w:t xml:space="preserve"> по трём направлениям. Притоки — это выручки от реализаций, авансы и прочие поступления. Оттоки — это любые оплаты расходов, необходимых для ведения деятельности. Разница между суммой притоков и оттоков — это чистый денежный поток. Его можно рассчитывать по отдельным видам деятельности и в целом по результатам. Это самый простой метод, но он не даёт полного понимания ситуации, не позволяет рассмотреть внутренние процессы и как они влияют на эффективность потоков.   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 xml:space="preserve">Косвенный метод — это метод, при котором анализируется изменение оборотных средств компании. Он позволяет оценить влияние различных факторов на денежные потоки компании.  </w:t>
      </w:r>
      <w:r w:rsidR="00665A7A" w:rsidRPr="00665A7A">
        <w:rPr>
          <w:rFonts w:ascii="Times New Roman" w:hAnsi="Times New Roman"/>
          <w:sz w:val="28"/>
          <w:szCs w:val="28"/>
        </w:rPr>
        <w:t xml:space="preserve">Косвенный метод основан на корректировке чистой прибыли через вычисление дельты статей баланса. То есть здесь учитывают </w:t>
      </w:r>
      <w:proofErr w:type="spellStart"/>
      <w:r w:rsidR="00665A7A" w:rsidRPr="00665A7A">
        <w:rPr>
          <w:rFonts w:ascii="Times New Roman" w:hAnsi="Times New Roman"/>
          <w:sz w:val="28"/>
          <w:szCs w:val="28"/>
        </w:rPr>
        <w:t>неденежные</w:t>
      </w:r>
      <w:proofErr w:type="spellEnd"/>
      <w:r w:rsidR="00665A7A" w:rsidRPr="00665A7A">
        <w:rPr>
          <w:rFonts w:ascii="Times New Roman" w:hAnsi="Times New Roman"/>
          <w:sz w:val="28"/>
          <w:szCs w:val="28"/>
        </w:rPr>
        <w:t xml:space="preserve"> потоки, которые оказывают влияние на финансы (амортизация, запасы, задолженности).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 xml:space="preserve">Анализ денежных потоков позволяет выявить проблемы в финансовом состоянии компании и разработать меры по их решению. Он также позволяет оценить эффективность использования денежных средств компанией и принять решения по оптимизации её деятельности.  </w:t>
      </w:r>
    </w:p>
    <w:p w:rsidR="00ED127D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lastRenderedPageBreak/>
        <w:t xml:space="preserve">По результатам анализа денежных потоков можно сделать заключения по следующим вопросам: 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 xml:space="preserve">• в каком объеме и из каких источников получены денежные </w:t>
      </w:r>
      <w:proofErr w:type="gramStart"/>
      <w:r w:rsidRPr="00665A7A">
        <w:rPr>
          <w:rFonts w:ascii="Times New Roman" w:hAnsi="Times New Roman"/>
          <w:sz w:val="28"/>
          <w:szCs w:val="28"/>
        </w:rPr>
        <w:t>средства</w:t>
      </w:r>
      <w:proofErr w:type="gramEnd"/>
      <w:r w:rsidRPr="00665A7A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65A7A">
        <w:rPr>
          <w:rFonts w:ascii="Times New Roman" w:hAnsi="Times New Roman"/>
          <w:sz w:val="28"/>
          <w:szCs w:val="28"/>
        </w:rPr>
        <w:t>каковы</w:t>
      </w:r>
      <w:proofErr w:type="gramEnd"/>
      <w:r w:rsidRPr="00665A7A">
        <w:rPr>
          <w:rFonts w:ascii="Times New Roman" w:hAnsi="Times New Roman"/>
          <w:sz w:val="28"/>
          <w:szCs w:val="28"/>
        </w:rPr>
        <w:t xml:space="preserve"> основные направления их расходования; 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 xml:space="preserve">• способно ли предприятие в результате своей текущей деятельности обеспечить превышение поступлений денежных средств над платежами и насколько стабильно такое превышение; 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 xml:space="preserve">• в состоянии ли предприятие расплатиться по своим текущим обязательствам; 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 xml:space="preserve">• достаточно ли полученной предприятием прибыли для удовлетворения его текущей потребности в деньгах; 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• достаточно ли собственных сре</w:t>
      </w:r>
      <w:proofErr w:type="gramStart"/>
      <w:r w:rsidRPr="00665A7A">
        <w:rPr>
          <w:rFonts w:ascii="Times New Roman" w:hAnsi="Times New Roman"/>
          <w:sz w:val="28"/>
          <w:szCs w:val="28"/>
        </w:rPr>
        <w:t>дств пр</w:t>
      </w:r>
      <w:proofErr w:type="gramEnd"/>
      <w:r w:rsidRPr="00665A7A">
        <w:rPr>
          <w:rFonts w:ascii="Times New Roman" w:hAnsi="Times New Roman"/>
          <w:sz w:val="28"/>
          <w:szCs w:val="28"/>
        </w:rPr>
        <w:t xml:space="preserve">едприятия для инвестиционной деятельности; </w:t>
      </w:r>
    </w:p>
    <w:p w:rsidR="00771D63" w:rsidRPr="00665A7A" w:rsidRDefault="00771D63" w:rsidP="00665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• чем объясняется разница между величиной полученной прибыли и объемом денежных средств.</w:t>
      </w:r>
    </w:p>
    <w:p w:rsidR="00665A7A" w:rsidRDefault="00F96CC8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436245</wp:posOffset>
            </wp:positionV>
            <wp:extent cx="5704205" cy="2895600"/>
            <wp:effectExtent l="19050" t="0" r="0" b="0"/>
            <wp:wrapTight wrapText="bothSides">
              <wp:wrapPolygon edited="0">
                <wp:start x="-72" y="0"/>
                <wp:lineTo x="-72" y="21458"/>
                <wp:lineTo x="21569" y="21458"/>
                <wp:lineTo x="21569" y="0"/>
                <wp:lineTo x="-72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49" r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0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A7A" w:rsidRPr="00665A7A">
        <w:rPr>
          <w:rFonts w:ascii="Times New Roman" w:hAnsi="Times New Roman"/>
          <w:sz w:val="28"/>
          <w:szCs w:val="28"/>
        </w:rPr>
        <w:t xml:space="preserve">Выделяют несколько видов оценки данных отчётности </w:t>
      </w:r>
      <w:r>
        <w:rPr>
          <w:rFonts w:ascii="Times New Roman" w:hAnsi="Times New Roman"/>
          <w:sz w:val="28"/>
          <w:szCs w:val="28"/>
        </w:rPr>
        <w:t>движения денежных средств</w:t>
      </w:r>
      <w:r w:rsidR="00665A7A" w:rsidRPr="00665A7A">
        <w:rPr>
          <w:rFonts w:ascii="Times New Roman" w:hAnsi="Times New Roman"/>
          <w:sz w:val="28"/>
          <w:szCs w:val="28"/>
        </w:rPr>
        <w:t>:</w:t>
      </w:r>
    </w:p>
    <w:p w:rsidR="00F96CC8" w:rsidRDefault="00F96CC8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CC8" w:rsidRDefault="00F96CC8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CC8" w:rsidRDefault="00F96CC8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CC8" w:rsidRDefault="00F96CC8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CC8" w:rsidRDefault="00F96CC8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CC8" w:rsidRDefault="00F96CC8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CC8" w:rsidRDefault="00F96CC8" w:rsidP="00F96C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71D63" w:rsidRPr="00665A7A" w:rsidRDefault="00665A7A" w:rsidP="00665A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Используя эти виды анализа можно понять, как увеличить прибыль, какие расходы можно сократить или какие поступления увеличить.</w:t>
      </w:r>
    </w:p>
    <w:p w:rsidR="00665A7A" w:rsidRDefault="00665A7A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 xml:space="preserve">Для правильного анализа необходимо построение плана или бюджета движения денежных средств. Это нужно для понимания, насколько реальные показатели отклоняются от </w:t>
      </w:r>
      <w:proofErr w:type="gramStart"/>
      <w:r w:rsidRPr="00665A7A">
        <w:rPr>
          <w:rFonts w:ascii="Times New Roman" w:hAnsi="Times New Roman"/>
          <w:sz w:val="28"/>
          <w:szCs w:val="28"/>
        </w:rPr>
        <w:t>запланированных</w:t>
      </w:r>
      <w:proofErr w:type="gramEnd"/>
      <w:r w:rsidRPr="00665A7A">
        <w:rPr>
          <w:rFonts w:ascii="Times New Roman" w:hAnsi="Times New Roman"/>
          <w:sz w:val="28"/>
          <w:szCs w:val="28"/>
        </w:rPr>
        <w:t xml:space="preserve">. </w:t>
      </w:r>
    </w:p>
    <w:p w:rsidR="00CC6CC9" w:rsidRPr="00665A7A" w:rsidRDefault="005C023A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45" style="position:absolute;left:0;text-align:left;margin-left:7.65pt;margin-top:.8pt;width:420.65pt;height:255.35pt;z-index:251676672" coordorigin="1787,3347" coordsize="7906,414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5453;top:3909;width:0;height:1546" o:connectortype="straight" strokecolor="#c0504d [3205]" strokeweight="1pt">
              <v:stroke dashstyle="dash" endarrow="block"/>
              <v:shadow color="#868686"/>
            </v:shape>
            <v:shape id="_x0000_s1037" type="#_x0000_t32" style="position:absolute;left:8093;top:3909;width:0;height:519" o:connectortype="straight" strokecolor="#c0504d [3205]" strokeweight="1pt">
              <v:stroke dashstyle="dash" endarrow="block"/>
              <v:shadow color="#868686"/>
            </v:shape>
            <v:shape id="_x0000_s1038" type="#_x0000_t32" style="position:absolute;left:3813;top:3909;width:1;height:519" o:connectortype="straight" strokecolor="#c0504d [3205]" strokeweight="1pt">
              <v:stroke dashstyle="dash" endarrow="block"/>
              <v:shadow color="#868686"/>
            </v:shape>
            <v:shape id="_x0000_s1039" type="#_x0000_t32" style="position:absolute;left:7480;top:3909;width:1;height:2480" o:connectortype="straight" strokecolor="#c0504d [3205]" strokeweight="1pt">
              <v:stroke dashstyle="dash" endarrow="block"/>
              <v:shadow color="#868686"/>
            </v:shape>
            <v:roundrect id="_x0000_s1040" style="position:absolute;left:1787;top:4428;width:3160;height:800" arcsize="10923f" fillcolor="white [3201]" strokecolor="#f79646 [3209]" strokeweight="5pt">
              <v:stroke linestyle="thickThin"/>
              <v:shadow color="#868686"/>
              <v:textbox style="mso-next-textbox:#_x0000_s1040">
                <w:txbxContent>
                  <w:p w:rsidR="00CC6CC9" w:rsidRPr="00CC6CC9" w:rsidRDefault="00CC6CC9" w:rsidP="00CC6CC9">
                    <w:pPr>
                      <w:spacing w:line="240" w:lineRule="auto"/>
                      <w:rPr>
                        <w:rFonts w:ascii="Times New Roman" w:hAnsi="Times New Roman"/>
                        <w:sz w:val="24"/>
                        <w:szCs w:val="28"/>
                      </w:rPr>
                    </w:pPr>
                    <w:r w:rsidRPr="00CC6CC9">
                      <w:rPr>
                        <w:rFonts w:ascii="Times New Roman" w:hAnsi="Times New Roman"/>
                        <w:sz w:val="24"/>
                        <w:szCs w:val="28"/>
                      </w:rPr>
                      <w:t xml:space="preserve">прогноз роста стоимости активов компании. </w:t>
                    </w:r>
                  </w:p>
                  <w:p w:rsidR="00CC6CC9" w:rsidRDefault="00CC6CC9"/>
                </w:txbxContent>
              </v:textbox>
            </v:roundrect>
            <v:roundrect id="_x0000_s1041" style="position:absolute;left:5708;top:4428;width:3479;height:800" arcsize="10923f" fillcolor="white [3201]" strokecolor="#f79646 [3209]" strokeweight="5pt">
              <v:stroke linestyle="thickThin"/>
              <v:shadow color="#868686"/>
              <v:textbox style="mso-next-textbox:#_x0000_s1041">
                <w:txbxContent>
                  <w:p w:rsidR="00CC6CC9" w:rsidRPr="00CC6CC9" w:rsidRDefault="00CC6CC9" w:rsidP="00CC6CC9">
                    <w:pPr>
                      <w:spacing w:line="240" w:lineRule="auto"/>
                      <w:rPr>
                        <w:rFonts w:ascii="Times New Roman" w:hAnsi="Times New Roman"/>
                        <w:sz w:val="24"/>
                        <w:szCs w:val="28"/>
                      </w:rPr>
                    </w:pPr>
                    <w:r w:rsidRPr="00CC6CC9">
                      <w:rPr>
                        <w:rFonts w:ascii="Times New Roman" w:hAnsi="Times New Roman"/>
                        <w:sz w:val="24"/>
                        <w:szCs w:val="28"/>
                      </w:rPr>
                      <w:t>плановый показатель чистого денежного потока;</w:t>
                    </w:r>
                  </w:p>
                  <w:p w:rsidR="00CC6CC9" w:rsidRDefault="00CC6CC9"/>
                </w:txbxContent>
              </v:textbox>
            </v:roundrect>
            <v:roundrect id="_x0000_s1042" style="position:absolute;left:4827;top:6389;width:4866;height:1107" arcsize="10923f" fillcolor="white [3201]" strokecolor="#f79646 [3209]" strokeweight="5pt">
              <v:stroke linestyle="thickThin"/>
              <v:shadow color="#868686"/>
              <v:textbox style="mso-next-textbox:#_x0000_s1042">
                <w:txbxContent>
                  <w:p w:rsidR="00CC6CC9" w:rsidRPr="00CC6CC9" w:rsidRDefault="00CC6CC9" w:rsidP="00CC6CC9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C6CC9">
                      <w:rPr>
                        <w:rFonts w:ascii="Times New Roman" w:hAnsi="Times New Roman"/>
                        <w:sz w:val="24"/>
                        <w:szCs w:val="24"/>
                      </w:rPr>
                      <w:t>внешние источники финансирования, не связанные с операционной деятельностью, необходимость привлечения инвестиций;</w:t>
                    </w:r>
                  </w:p>
                  <w:p w:rsidR="00CC6CC9" w:rsidRDefault="00CC6CC9" w:rsidP="00CC6CC9">
                    <w:pPr>
                      <w:spacing w:after="0"/>
                    </w:pPr>
                  </w:p>
                </w:txbxContent>
              </v:textbox>
            </v:roundrect>
            <v:roundrect id="_x0000_s1043" style="position:absolute;left:1787;top:5455;width:4374;height:826" arcsize="10923f" fillcolor="white [3201]" strokecolor="#f79646 [3209]" strokeweight="5pt">
              <v:stroke linestyle="thickThin"/>
              <v:shadow color="#868686"/>
              <v:textbox style="mso-next-textbox:#_x0000_s1043">
                <w:txbxContent>
                  <w:p w:rsidR="00CC6CC9" w:rsidRPr="00CC6CC9" w:rsidRDefault="00CC6CC9" w:rsidP="00CC6CC9">
                    <w:pPr>
                      <w:spacing w:line="240" w:lineRule="auto"/>
                      <w:rPr>
                        <w:rFonts w:ascii="Times New Roman" w:hAnsi="Times New Roman"/>
                        <w:sz w:val="24"/>
                        <w:szCs w:val="28"/>
                      </w:rPr>
                    </w:pPr>
                    <w:r w:rsidRPr="00CC6CC9">
                      <w:rPr>
                        <w:rFonts w:ascii="Times New Roman" w:hAnsi="Times New Roman"/>
                        <w:sz w:val="24"/>
                        <w:szCs w:val="28"/>
                      </w:rPr>
                      <w:t>источники покрытия расходов и риски закрытия каналов поступлений;</w:t>
                    </w:r>
                  </w:p>
                  <w:p w:rsidR="00CC6CC9" w:rsidRDefault="00CC6CC9"/>
                </w:txbxContent>
              </v:textbox>
            </v:roundrect>
            <v:rect id="_x0000_s1044" style="position:absolute;left:2320;top:3347;width:6867;height:493" strokecolor="white [3212]">
              <v:textbox style="mso-next-textbox:#_x0000_s1044">
                <w:txbxContent>
                  <w:p w:rsidR="00CC6CC9" w:rsidRDefault="00CC6CC9">
                    <w:r w:rsidRPr="00665A7A">
                      <w:rPr>
                        <w:rFonts w:ascii="Times New Roman" w:hAnsi="Times New Roman"/>
                        <w:sz w:val="28"/>
                        <w:szCs w:val="28"/>
                      </w:rPr>
                      <w:t>В плане отражают следующие основные сведения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rect>
          </v:group>
        </w:pict>
      </w:r>
    </w:p>
    <w:p w:rsidR="00665A7A" w:rsidRDefault="00665A7A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CC8" w:rsidRDefault="00F96CC8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CC8" w:rsidRDefault="00F96CC8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CC8" w:rsidRDefault="00F96CC8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CC8" w:rsidRDefault="00F96CC8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CC8" w:rsidRDefault="00F96CC8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CC8" w:rsidRDefault="00F96CC8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CC8" w:rsidRDefault="00F96CC8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CC8" w:rsidRDefault="00F96CC8" w:rsidP="00F96C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A7A" w:rsidRPr="00665A7A" w:rsidRDefault="00665A7A" w:rsidP="00CC6CC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C6CC9" w:rsidRDefault="00665A7A" w:rsidP="00665A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 xml:space="preserve">Сопоставляя реальные показатели с </w:t>
      </w:r>
      <w:proofErr w:type="gramStart"/>
      <w:r w:rsidRPr="00665A7A">
        <w:rPr>
          <w:rFonts w:ascii="Times New Roman" w:hAnsi="Times New Roman"/>
          <w:sz w:val="28"/>
          <w:szCs w:val="28"/>
        </w:rPr>
        <w:t>запланированными</w:t>
      </w:r>
      <w:proofErr w:type="gramEnd"/>
      <w:r w:rsidRPr="00665A7A">
        <w:rPr>
          <w:rFonts w:ascii="Times New Roman" w:hAnsi="Times New Roman"/>
          <w:sz w:val="28"/>
          <w:szCs w:val="28"/>
        </w:rPr>
        <w:t xml:space="preserve">, применяя разные виды анализа, можно получить данные для принятия решений по повышению эффективности деятельности предприятия. </w:t>
      </w:r>
    </w:p>
    <w:p w:rsidR="00665A7A" w:rsidRPr="00665A7A" w:rsidRDefault="00665A7A" w:rsidP="00665A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A7A">
        <w:rPr>
          <w:rFonts w:ascii="Times New Roman" w:hAnsi="Times New Roman"/>
          <w:sz w:val="28"/>
          <w:szCs w:val="28"/>
        </w:rPr>
        <w:t>А анализировать показатели гораздо удобнее по цифровым документам, не закапываясь в горы бумаг. Именно поэтому многие компании уже подключились к электронному документообороту, чтобы не только удобно обмениваться документами внутри компании и с контрагентами, но и иметь быстрый доступ ко всем важным документам, в частности, к тем, которые необходимы для анализа движения денежных средств.</w:t>
      </w:r>
    </w:p>
    <w:p w:rsidR="009C380B" w:rsidRDefault="009C380B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Default="005D0D8C"/>
    <w:p w:rsidR="005D0D8C" w:rsidRPr="005D0D8C" w:rsidRDefault="005D0D8C" w:rsidP="005D0D8C">
      <w:pPr>
        <w:jc w:val="center"/>
        <w:rPr>
          <w:rFonts w:ascii="Times New Roman" w:hAnsi="Times New Roman"/>
          <w:b/>
          <w:sz w:val="28"/>
        </w:rPr>
      </w:pPr>
      <w:r w:rsidRPr="005D0D8C">
        <w:rPr>
          <w:rFonts w:ascii="Times New Roman" w:hAnsi="Times New Roman"/>
          <w:b/>
          <w:sz w:val="28"/>
        </w:rPr>
        <w:t>Список литературы</w:t>
      </w:r>
    </w:p>
    <w:p w:rsidR="005D0D8C" w:rsidRPr="00AC0328" w:rsidRDefault="005D0D8C" w:rsidP="005D0D8C">
      <w:pPr>
        <w:numPr>
          <w:ilvl w:val="0"/>
          <w:numId w:val="3"/>
        </w:numPr>
        <w:spacing w:after="0" w:line="240" w:lineRule="auto"/>
        <w:ind w:left="142" w:right="141" w:hanging="142"/>
        <w:jc w:val="both"/>
        <w:rPr>
          <w:rFonts w:ascii="Times New Roman" w:hAnsi="Times New Roman"/>
          <w:sz w:val="28"/>
          <w:szCs w:val="24"/>
        </w:rPr>
      </w:pPr>
      <w:r w:rsidRPr="00AC0328">
        <w:rPr>
          <w:rFonts w:ascii="Times New Roman" w:hAnsi="Times New Roman"/>
          <w:sz w:val="28"/>
          <w:szCs w:val="24"/>
        </w:rPr>
        <w:t xml:space="preserve">Алексеева, А.И. Комплексный экономический анализ хозяйственной деятельности: учебное пособие / А.И. Алексеева, Ю.В. Васильев, А.В. Малеева, Л.И. </w:t>
      </w:r>
      <w:proofErr w:type="spellStart"/>
      <w:r w:rsidRPr="00AC0328">
        <w:rPr>
          <w:rFonts w:ascii="Times New Roman" w:hAnsi="Times New Roman"/>
          <w:sz w:val="28"/>
          <w:szCs w:val="24"/>
        </w:rPr>
        <w:t>Ушвицкий</w:t>
      </w:r>
      <w:proofErr w:type="spellEnd"/>
      <w:r w:rsidRPr="00AC0328">
        <w:rPr>
          <w:rFonts w:ascii="Times New Roman" w:hAnsi="Times New Roman"/>
          <w:sz w:val="28"/>
          <w:szCs w:val="24"/>
        </w:rPr>
        <w:t>. — Москва</w:t>
      </w:r>
      <w:proofErr w:type="gramStart"/>
      <w:r w:rsidRPr="00AC0328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AC032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C0328">
        <w:rPr>
          <w:rFonts w:ascii="Times New Roman" w:hAnsi="Times New Roman"/>
          <w:sz w:val="28"/>
          <w:szCs w:val="24"/>
        </w:rPr>
        <w:t>КноРус</w:t>
      </w:r>
      <w:proofErr w:type="spellEnd"/>
      <w:r w:rsidRPr="00AC0328">
        <w:rPr>
          <w:rFonts w:ascii="Times New Roman" w:hAnsi="Times New Roman"/>
          <w:sz w:val="28"/>
          <w:szCs w:val="24"/>
        </w:rPr>
        <w:t xml:space="preserve">, 2019. — 706 с </w:t>
      </w:r>
    </w:p>
    <w:p w:rsidR="005D0D8C" w:rsidRPr="00AC0328" w:rsidRDefault="005D0D8C" w:rsidP="005D0D8C">
      <w:pPr>
        <w:numPr>
          <w:ilvl w:val="0"/>
          <w:numId w:val="3"/>
        </w:numPr>
        <w:spacing w:after="0" w:line="240" w:lineRule="auto"/>
        <w:ind w:left="142" w:right="141" w:hanging="142"/>
        <w:jc w:val="both"/>
        <w:rPr>
          <w:rFonts w:ascii="Times New Roman" w:hAnsi="Times New Roman"/>
          <w:sz w:val="28"/>
          <w:szCs w:val="24"/>
        </w:rPr>
      </w:pPr>
      <w:proofErr w:type="spellStart"/>
      <w:r w:rsidRPr="00AC0328">
        <w:rPr>
          <w:rFonts w:ascii="Times New Roman" w:hAnsi="Times New Roman"/>
          <w:sz w:val="28"/>
          <w:szCs w:val="24"/>
        </w:rPr>
        <w:t>Блудова</w:t>
      </w:r>
      <w:proofErr w:type="spellEnd"/>
      <w:r w:rsidRPr="00AC0328">
        <w:rPr>
          <w:rFonts w:ascii="Times New Roman" w:hAnsi="Times New Roman"/>
          <w:sz w:val="28"/>
          <w:szCs w:val="24"/>
        </w:rPr>
        <w:t>, С. Н., Экономика</w:t>
      </w:r>
      <w:proofErr w:type="gramStart"/>
      <w:r w:rsidRPr="00AC0328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AC0328">
        <w:rPr>
          <w:rFonts w:ascii="Times New Roman" w:hAnsi="Times New Roman"/>
          <w:sz w:val="28"/>
          <w:szCs w:val="24"/>
        </w:rPr>
        <w:t xml:space="preserve"> учебное пособие / С. Н. </w:t>
      </w:r>
      <w:proofErr w:type="spellStart"/>
      <w:r w:rsidRPr="00AC0328">
        <w:rPr>
          <w:rFonts w:ascii="Times New Roman" w:hAnsi="Times New Roman"/>
          <w:sz w:val="28"/>
          <w:szCs w:val="24"/>
        </w:rPr>
        <w:t>Блудова</w:t>
      </w:r>
      <w:proofErr w:type="spellEnd"/>
      <w:r w:rsidRPr="00AC0328">
        <w:rPr>
          <w:rFonts w:ascii="Times New Roman" w:hAnsi="Times New Roman"/>
          <w:sz w:val="28"/>
          <w:szCs w:val="24"/>
        </w:rPr>
        <w:t xml:space="preserve">, А. П. Новосельцева, М. А. </w:t>
      </w:r>
      <w:proofErr w:type="spellStart"/>
      <w:r w:rsidRPr="00AC0328">
        <w:rPr>
          <w:rFonts w:ascii="Times New Roman" w:hAnsi="Times New Roman"/>
          <w:sz w:val="28"/>
          <w:szCs w:val="24"/>
        </w:rPr>
        <w:t>Эренценова</w:t>
      </w:r>
      <w:proofErr w:type="spellEnd"/>
      <w:r w:rsidRPr="00AC0328">
        <w:rPr>
          <w:rFonts w:ascii="Times New Roman" w:hAnsi="Times New Roman"/>
          <w:sz w:val="28"/>
          <w:szCs w:val="24"/>
        </w:rPr>
        <w:t>, В. А. Гладилин. — Москва</w:t>
      </w:r>
      <w:proofErr w:type="gramStart"/>
      <w:r w:rsidRPr="00AC0328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AC032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C0328">
        <w:rPr>
          <w:rFonts w:ascii="Times New Roman" w:hAnsi="Times New Roman"/>
          <w:sz w:val="28"/>
          <w:szCs w:val="24"/>
        </w:rPr>
        <w:t>Русайнс</w:t>
      </w:r>
      <w:proofErr w:type="spellEnd"/>
      <w:r w:rsidRPr="00AC0328">
        <w:rPr>
          <w:rFonts w:ascii="Times New Roman" w:hAnsi="Times New Roman"/>
          <w:sz w:val="28"/>
          <w:szCs w:val="24"/>
        </w:rPr>
        <w:t>, 2022. — 239 с.</w:t>
      </w:r>
    </w:p>
    <w:p w:rsidR="005D0D8C" w:rsidRPr="00AC0328" w:rsidRDefault="005D0D8C" w:rsidP="005D0D8C">
      <w:pPr>
        <w:numPr>
          <w:ilvl w:val="0"/>
          <w:numId w:val="3"/>
        </w:numPr>
        <w:spacing w:after="0" w:line="240" w:lineRule="auto"/>
        <w:ind w:left="142" w:right="141" w:hanging="142"/>
        <w:jc w:val="both"/>
        <w:rPr>
          <w:rFonts w:ascii="Times New Roman" w:hAnsi="Times New Roman"/>
          <w:sz w:val="28"/>
          <w:szCs w:val="24"/>
        </w:rPr>
      </w:pPr>
      <w:r w:rsidRPr="00AC0328">
        <w:rPr>
          <w:rFonts w:ascii="Times New Roman" w:hAnsi="Times New Roman"/>
          <w:sz w:val="28"/>
          <w:szCs w:val="24"/>
        </w:rPr>
        <w:t>Борисов, Е. Ф. Экономика</w:t>
      </w:r>
      <w:proofErr w:type="gramStart"/>
      <w:r w:rsidRPr="00AC0328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AC0328">
        <w:rPr>
          <w:rFonts w:ascii="Times New Roman" w:hAnsi="Times New Roman"/>
          <w:sz w:val="28"/>
          <w:szCs w:val="24"/>
        </w:rPr>
        <w:t xml:space="preserve"> учебник и практикум / Е. Ф. Борисов. – 7-е изд., </w:t>
      </w:r>
      <w:proofErr w:type="spellStart"/>
      <w:r w:rsidRPr="00AC0328">
        <w:rPr>
          <w:rFonts w:ascii="Times New Roman" w:hAnsi="Times New Roman"/>
          <w:sz w:val="28"/>
          <w:szCs w:val="24"/>
        </w:rPr>
        <w:t>перераб</w:t>
      </w:r>
      <w:proofErr w:type="spellEnd"/>
      <w:r w:rsidRPr="00AC0328">
        <w:rPr>
          <w:rFonts w:ascii="Times New Roman" w:hAnsi="Times New Roman"/>
          <w:sz w:val="28"/>
          <w:szCs w:val="24"/>
        </w:rPr>
        <w:t xml:space="preserve">. и доп. – Москва : Издательство </w:t>
      </w:r>
      <w:proofErr w:type="spellStart"/>
      <w:r w:rsidRPr="00AC0328">
        <w:rPr>
          <w:rFonts w:ascii="Times New Roman" w:hAnsi="Times New Roman"/>
          <w:sz w:val="28"/>
          <w:szCs w:val="24"/>
        </w:rPr>
        <w:t>Юрайт</w:t>
      </w:r>
      <w:proofErr w:type="spellEnd"/>
      <w:r w:rsidRPr="00AC0328">
        <w:rPr>
          <w:rFonts w:ascii="Times New Roman" w:hAnsi="Times New Roman"/>
          <w:sz w:val="28"/>
          <w:szCs w:val="24"/>
        </w:rPr>
        <w:t xml:space="preserve">, 2021. – 383 </w:t>
      </w:r>
      <w:proofErr w:type="gramStart"/>
      <w:r w:rsidRPr="00AC0328">
        <w:rPr>
          <w:rFonts w:ascii="Times New Roman" w:hAnsi="Times New Roman"/>
          <w:sz w:val="28"/>
          <w:szCs w:val="24"/>
        </w:rPr>
        <w:t>с</w:t>
      </w:r>
      <w:proofErr w:type="gramEnd"/>
      <w:r w:rsidRPr="00AC0328">
        <w:rPr>
          <w:rFonts w:ascii="Times New Roman" w:hAnsi="Times New Roman"/>
          <w:sz w:val="28"/>
          <w:szCs w:val="24"/>
        </w:rPr>
        <w:t>.</w:t>
      </w:r>
    </w:p>
    <w:p w:rsidR="005D0D8C" w:rsidRPr="00AC0328" w:rsidRDefault="005D0D8C" w:rsidP="005D0D8C">
      <w:pPr>
        <w:numPr>
          <w:ilvl w:val="0"/>
          <w:numId w:val="3"/>
        </w:numPr>
        <w:spacing w:after="0" w:line="240" w:lineRule="auto"/>
        <w:ind w:left="142" w:right="141" w:hanging="142"/>
        <w:jc w:val="both"/>
        <w:rPr>
          <w:rFonts w:ascii="Times New Roman" w:hAnsi="Times New Roman"/>
          <w:sz w:val="28"/>
          <w:szCs w:val="24"/>
        </w:rPr>
      </w:pPr>
      <w:r w:rsidRPr="00AC0328">
        <w:rPr>
          <w:rFonts w:ascii="Times New Roman" w:hAnsi="Times New Roman"/>
          <w:sz w:val="28"/>
          <w:szCs w:val="24"/>
        </w:rPr>
        <w:t xml:space="preserve">Антонов А.П. Денежный поток: описание сущности понятия // Инновационная наука. 2017. №1-1. URL: https://cyberleninka.ru/article/n/denezhnyy-potok-opisanie-suschnosti-ponyatiya (дата обращения: 15.02.2021) </w:t>
      </w:r>
    </w:p>
    <w:p w:rsidR="005D0D8C" w:rsidRPr="00AC0328" w:rsidRDefault="005D0D8C" w:rsidP="005D0D8C">
      <w:pPr>
        <w:numPr>
          <w:ilvl w:val="0"/>
          <w:numId w:val="3"/>
        </w:numPr>
        <w:spacing w:after="0" w:line="240" w:lineRule="auto"/>
        <w:ind w:left="142" w:right="141" w:hanging="142"/>
        <w:jc w:val="both"/>
        <w:rPr>
          <w:rFonts w:ascii="Times New Roman" w:hAnsi="Times New Roman"/>
          <w:sz w:val="28"/>
          <w:szCs w:val="24"/>
        </w:rPr>
      </w:pPr>
      <w:proofErr w:type="spellStart"/>
      <w:r w:rsidRPr="00AC0328">
        <w:rPr>
          <w:rFonts w:ascii="Times New Roman" w:hAnsi="Times New Roman"/>
          <w:sz w:val="28"/>
          <w:szCs w:val="24"/>
        </w:rPr>
        <w:t>Морозкина</w:t>
      </w:r>
      <w:proofErr w:type="spellEnd"/>
      <w:r w:rsidRPr="00AC0328">
        <w:rPr>
          <w:rFonts w:ascii="Times New Roman" w:hAnsi="Times New Roman"/>
          <w:sz w:val="28"/>
          <w:szCs w:val="24"/>
        </w:rPr>
        <w:t xml:space="preserve"> С.С. Анализ денежных потоков организации / С. С. </w:t>
      </w:r>
      <w:proofErr w:type="spellStart"/>
      <w:r w:rsidRPr="00AC0328">
        <w:rPr>
          <w:rFonts w:ascii="Times New Roman" w:hAnsi="Times New Roman"/>
          <w:sz w:val="28"/>
          <w:szCs w:val="24"/>
        </w:rPr>
        <w:t>Морозкина</w:t>
      </w:r>
      <w:proofErr w:type="spellEnd"/>
      <w:r w:rsidRPr="00AC0328">
        <w:rPr>
          <w:rFonts w:ascii="Times New Roman" w:hAnsi="Times New Roman"/>
          <w:sz w:val="28"/>
          <w:szCs w:val="24"/>
        </w:rPr>
        <w:t>, А. В. Рыкало // Естественно-гуманитарные исследования. 2019. № 24 (2).– С. 55-59.</w:t>
      </w:r>
    </w:p>
    <w:p w:rsidR="005D0D8C" w:rsidRPr="00AC0328" w:rsidRDefault="005D0D8C" w:rsidP="005D0D8C">
      <w:pPr>
        <w:numPr>
          <w:ilvl w:val="0"/>
          <w:numId w:val="3"/>
        </w:numPr>
        <w:spacing w:after="0" w:line="240" w:lineRule="auto"/>
        <w:ind w:left="142" w:right="141" w:hanging="142"/>
        <w:jc w:val="both"/>
        <w:rPr>
          <w:rFonts w:ascii="Times New Roman" w:hAnsi="Times New Roman"/>
          <w:sz w:val="28"/>
          <w:szCs w:val="24"/>
        </w:rPr>
      </w:pPr>
      <w:r w:rsidRPr="00AC0328">
        <w:rPr>
          <w:rFonts w:ascii="Times New Roman" w:hAnsi="Times New Roman"/>
          <w:sz w:val="28"/>
          <w:szCs w:val="24"/>
        </w:rPr>
        <w:t xml:space="preserve">Управление </w:t>
      </w:r>
      <w:proofErr w:type="spellStart"/>
      <w:r w:rsidRPr="00AC0328">
        <w:rPr>
          <w:rFonts w:ascii="Times New Roman" w:hAnsi="Times New Roman"/>
          <w:sz w:val="28"/>
          <w:szCs w:val="24"/>
        </w:rPr>
        <w:t>денежныит</w:t>
      </w:r>
      <w:proofErr w:type="spellEnd"/>
      <w:r w:rsidRPr="00AC0328">
        <w:rPr>
          <w:rFonts w:ascii="Times New Roman" w:hAnsi="Times New Roman"/>
          <w:sz w:val="28"/>
          <w:szCs w:val="24"/>
        </w:rPr>
        <w:t xml:space="preserve"> потоками</w:t>
      </w:r>
      <w:proofErr w:type="gramStart"/>
      <w:r w:rsidRPr="00AC0328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AC0328">
        <w:rPr>
          <w:rFonts w:ascii="Times New Roman" w:hAnsi="Times New Roman"/>
          <w:sz w:val="28"/>
          <w:szCs w:val="24"/>
        </w:rPr>
        <w:t xml:space="preserve">  И, Я. </w:t>
      </w:r>
      <w:proofErr w:type="spellStart"/>
      <w:r w:rsidRPr="00AC0328">
        <w:rPr>
          <w:rFonts w:ascii="Times New Roman" w:hAnsi="Times New Roman"/>
          <w:sz w:val="28"/>
          <w:szCs w:val="24"/>
        </w:rPr>
        <w:t>Лукасевич</w:t>
      </w:r>
      <w:proofErr w:type="spellEnd"/>
      <w:r w:rsidRPr="00AC0328">
        <w:rPr>
          <w:rFonts w:ascii="Times New Roman" w:hAnsi="Times New Roman"/>
          <w:sz w:val="28"/>
          <w:szCs w:val="24"/>
        </w:rPr>
        <w:t xml:space="preserve">, П.Е. Жуков. </w:t>
      </w:r>
      <w:proofErr w:type="gramStart"/>
      <w:r w:rsidRPr="00AC0328">
        <w:rPr>
          <w:rFonts w:ascii="Times New Roman" w:hAnsi="Times New Roman"/>
          <w:sz w:val="28"/>
          <w:szCs w:val="24"/>
        </w:rPr>
        <w:t>–М</w:t>
      </w:r>
      <w:proofErr w:type="gramEnd"/>
      <w:r w:rsidRPr="00AC0328">
        <w:rPr>
          <w:rFonts w:ascii="Times New Roman" w:hAnsi="Times New Roman"/>
          <w:sz w:val="28"/>
          <w:szCs w:val="24"/>
        </w:rPr>
        <w:t>осква: Вузовский учебник</w:t>
      </w:r>
      <w:proofErr w:type="gramStart"/>
      <w:r w:rsidRPr="00AC0328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AC0328">
        <w:rPr>
          <w:rFonts w:ascii="Times New Roman" w:hAnsi="Times New Roman"/>
          <w:sz w:val="28"/>
          <w:szCs w:val="24"/>
        </w:rPr>
        <w:t xml:space="preserve"> ИНФРА-М, 2023. – 184 с</w:t>
      </w:r>
      <w:proofErr w:type="gramStart"/>
      <w:r w:rsidRPr="00AC0328">
        <w:rPr>
          <w:rFonts w:ascii="Times New Roman" w:hAnsi="Times New Roman"/>
          <w:sz w:val="28"/>
          <w:szCs w:val="24"/>
        </w:rPr>
        <w:t xml:space="preserve">.. </w:t>
      </w:r>
      <w:proofErr w:type="gramEnd"/>
    </w:p>
    <w:p w:rsidR="005D0D8C" w:rsidRPr="00AC0328" w:rsidRDefault="005D0D8C" w:rsidP="005D0D8C">
      <w:pPr>
        <w:numPr>
          <w:ilvl w:val="0"/>
          <w:numId w:val="3"/>
        </w:numPr>
        <w:spacing w:after="0" w:line="240" w:lineRule="auto"/>
        <w:ind w:left="142" w:right="141" w:hanging="142"/>
        <w:jc w:val="both"/>
        <w:rPr>
          <w:rFonts w:ascii="Times New Roman" w:hAnsi="Times New Roman"/>
          <w:sz w:val="28"/>
          <w:szCs w:val="24"/>
        </w:rPr>
      </w:pPr>
      <w:r w:rsidRPr="00AC0328">
        <w:rPr>
          <w:rFonts w:ascii="Times New Roman" w:hAnsi="Times New Roman"/>
          <w:sz w:val="28"/>
          <w:szCs w:val="24"/>
        </w:rPr>
        <w:t>Андреев Г.М. Денежные потоки и их структура // Финансы и кредит. - 2005. - № 3. - С. 2-8.</w:t>
      </w:r>
    </w:p>
    <w:p w:rsidR="005D0D8C" w:rsidRPr="00AC0328" w:rsidRDefault="005D0D8C" w:rsidP="005D0D8C">
      <w:pPr>
        <w:numPr>
          <w:ilvl w:val="0"/>
          <w:numId w:val="3"/>
        </w:numPr>
        <w:spacing w:after="0" w:line="240" w:lineRule="auto"/>
        <w:ind w:left="142" w:right="141" w:hanging="142"/>
        <w:jc w:val="both"/>
        <w:rPr>
          <w:rFonts w:ascii="Times New Roman" w:hAnsi="Times New Roman"/>
          <w:sz w:val="28"/>
          <w:szCs w:val="24"/>
        </w:rPr>
      </w:pPr>
      <w:r w:rsidRPr="00AC0328">
        <w:rPr>
          <w:rFonts w:ascii="Times New Roman" w:hAnsi="Times New Roman"/>
          <w:sz w:val="28"/>
          <w:szCs w:val="24"/>
        </w:rPr>
        <w:t xml:space="preserve">Ульянова М.В. Денежные потоки в экономическом анализе. - Москва: </w:t>
      </w:r>
      <w:proofErr w:type="spellStart"/>
      <w:r w:rsidRPr="00AC0328">
        <w:rPr>
          <w:rFonts w:ascii="Times New Roman" w:hAnsi="Times New Roman"/>
          <w:sz w:val="28"/>
          <w:szCs w:val="24"/>
        </w:rPr>
        <w:t>Юрайт</w:t>
      </w:r>
      <w:proofErr w:type="spellEnd"/>
      <w:r w:rsidRPr="00AC0328">
        <w:rPr>
          <w:rFonts w:ascii="Times New Roman" w:hAnsi="Times New Roman"/>
          <w:sz w:val="28"/>
          <w:szCs w:val="24"/>
        </w:rPr>
        <w:t>, 2018.</w:t>
      </w:r>
    </w:p>
    <w:p w:rsidR="005D0D8C" w:rsidRDefault="005D0D8C"/>
    <w:sectPr w:rsidR="005D0D8C" w:rsidSect="00CC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063" w:rsidRDefault="00830063" w:rsidP="00F96CC8">
      <w:pPr>
        <w:spacing w:after="0" w:line="240" w:lineRule="auto"/>
      </w:pPr>
      <w:r>
        <w:separator/>
      </w:r>
    </w:p>
  </w:endnote>
  <w:endnote w:type="continuationSeparator" w:id="0">
    <w:p w:rsidR="00830063" w:rsidRDefault="00830063" w:rsidP="00F9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063" w:rsidRDefault="00830063" w:rsidP="00F96CC8">
      <w:pPr>
        <w:spacing w:after="0" w:line="240" w:lineRule="auto"/>
      </w:pPr>
      <w:r>
        <w:separator/>
      </w:r>
    </w:p>
  </w:footnote>
  <w:footnote w:type="continuationSeparator" w:id="0">
    <w:p w:rsidR="00830063" w:rsidRDefault="00830063" w:rsidP="00F9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1AE"/>
    <w:multiLevelType w:val="hybridMultilevel"/>
    <w:tmpl w:val="A7CA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5DA"/>
    <w:multiLevelType w:val="hybridMultilevel"/>
    <w:tmpl w:val="167E1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5A4F24"/>
    <w:multiLevelType w:val="hybridMultilevel"/>
    <w:tmpl w:val="D2360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D63"/>
    <w:rsid w:val="001B0583"/>
    <w:rsid w:val="002B676D"/>
    <w:rsid w:val="00302631"/>
    <w:rsid w:val="00510028"/>
    <w:rsid w:val="00551B76"/>
    <w:rsid w:val="005C023A"/>
    <w:rsid w:val="005D0D8C"/>
    <w:rsid w:val="00665A7A"/>
    <w:rsid w:val="00771D63"/>
    <w:rsid w:val="007E0C88"/>
    <w:rsid w:val="007F15C6"/>
    <w:rsid w:val="00830063"/>
    <w:rsid w:val="009C380B"/>
    <w:rsid w:val="00A07146"/>
    <w:rsid w:val="00A57666"/>
    <w:rsid w:val="00AD3810"/>
    <w:rsid w:val="00AD7A37"/>
    <w:rsid w:val="00BC5BE1"/>
    <w:rsid w:val="00C35EFA"/>
    <w:rsid w:val="00CC6CC9"/>
    <w:rsid w:val="00CF5AE7"/>
    <w:rsid w:val="00ED127D"/>
    <w:rsid w:val="00F96CC8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3212]"/>
    </o:shapedefaults>
    <o:shapelayout v:ext="edit">
      <o:idmap v:ext="edit" data="1"/>
      <o:rules v:ext="edit">
        <o:r id="V:Rule7" type="connector" idref="#_x0000_s1032"/>
        <o:r id="V:Rule8" type="connector" idref="#_x0000_s1038"/>
        <o:r id="V:Rule9" type="connector" idref="#_x0000_s1036"/>
        <o:r id="V:Rule10" type="connector" idref="#_x0000_s1031"/>
        <o:r id="V:Rule11" type="connector" idref="#_x0000_s1039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7A"/>
    <w:pPr>
      <w:ind w:left="720"/>
      <w:contextualSpacing/>
    </w:pPr>
  </w:style>
  <w:style w:type="table" w:styleId="a4">
    <w:name w:val="Table Grid"/>
    <w:basedOn w:val="a1"/>
    <w:uiPriority w:val="59"/>
    <w:rsid w:val="00F9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9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6CC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9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6CC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9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C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Амиль Бабаев</dc:creator>
  <cp:keywords/>
  <dc:description/>
  <cp:lastModifiedBy>Амиль Бабаев</cp:lastModifiedBy>
  <cp:revision>9</cp:revision>
  <dcterms:created xsi:type="dcterms:W3CDTF">2024-11-12T11:58:00Z</dcterms:created>
  <dcterms:modified xsi:type="dcterms:W3CDTF">2024-12-03T05:11:00Z</dcterms:modified>
</cp:coreProperties>
</file>